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jc w:val="center"/>
        <w:rPr>
          <w:rFonts w:hint="eastAsia" w:ascii="方正小标宋简体" w:hAnsi="宋体" w:eastAsia="方正小标宋简体" w:cs="方正小标宋简体"/>
          <w:sz w:val="44"/>
          <w:szCs w:val="44"/>
        </w:rPr>
      </w:pPr>
    </w:p>
    <w:p>
      <w:pPr>
        <w:spacing w:line="590" w:lineRule="exact"/>
        <w:jc w:val="center"/>
        <w:rPr>
          <w:rFonts w:hint="eastAsia" w:ascii="方正小标宋简体" w:hAnsi="宋体" w:eastAsia="方正小标宋简体" w:cs="方正小标宋简体"/>
          <w:sz w:val="44"/>
          <w:szCs w:val="44"/>
        </w:rPr>
      </w:pPr>
    </w:p>
    <w:p>
      <w:pPr>
        <w:spacing w:line="59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东至县人民政府办公室关于印发东至县</w:t>
      </w:r>
    </w:p>
    <w:p>
      <w:pPr>
        <w:spacing w:line="59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县长质量奖评审管理办法</w:t>
      </w:r>
    </w:p>
    <w:p>
      <w:pPr>
        <w:spacing w:line="59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（试行）的通知</w:t>
      </w:r>
    </w:p>
    <w:p>
      <w:pPr>
        <w:adjustRightInd w:val="0"/>
        <w:spacing w:line="590" w:lineRule="exact"/>
        <w:jc w:val="center"/>
        <w:rPr>
          <w:rFonts w:ascii="Times New Roman" w:hAnsi="Times New Roman" w:eastAsia="方正仿宋_GBK" w:cs="Times New Roman"/>
          <w:color w:val="00000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东政办秘〔2019〕98号</w:t>
      </w:r>
    </w:p>
    <w:p>
      <w:pPr>
        <w:adjustRightInd w:val="0"/>
        <w:spacing w:line="590" w:lineRule="exact"/>
        <w:jc w:val="center"/>
        <w:rPr>
          <w:rFonts w:ascii="Times New Roman" w:hAnsi="Times New Roman" w:eastAsia="方正仿宋_GBK" w:cs="Times New Roman"/>
          <w:color w:val="000000"/>
          <w:sz w:val="32"/>
          <w:szCs w:val="32"/>
        </w:rPr>
      </w:pPr>
    </w:p>
    <w:p>
      <w:pPr>
        <w:adjustRightInd w:val="0"/>
        <w:spacing w:line="590" w:lineRule="exact"/>
        <w:rPr>
          <w:rFonts w:ascii="Times New Roman" w:hAnsi="Times New Roman" w:eastAsia="方正仿宋_GBK" w:cs="Times New Roman"/>
          <w:color w:val="00000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各乡、镇人民政府，东至经济开发区、大渡口经济开发区管委会，县政府各部门、各直属机构：</w:t>
      </w:r>
    </w:p>
    <w:p>
      <w:pPr>
        <w:adjustRightInd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《东至县县长质量奖评审管理办法（试行）》已经县政府常务会议审议通过，现印发给你们，请结合实际，认真贯彻落实。</w:t>
      </w:r>
    </w:p>
    <w:p>
      <w:pPr>
        <w:adjustRightInd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sz w:val="32"/>
          <w:szCs w:val="32"/>
        </w:rPr>
      </w:pPr>
    </w:p>
    <w:p>
      <w:pPr>
        <w:adjustRightInd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sz w:val="32"/>
          <w:szCs w:val="32"/>
        </w:rPr>
      </w:pPr>
    </w:p>
    <w:p>
      <w:pPr>
        <w:adjustRightInd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spacing w:line="590" w:lineRule="exact"/>
        <w:ind w:right="420" w:rightChars="200"/>
        <w:jc w:val="right"/>
        <w:rPr>
          <w:rFonts w:ascii="Times New Roman" w:hAnsi="Times New Roman" w:eastAsia="方正仿宋_GBK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东至县人民政府办公室</w:t>
      </w:r>
    </w:p>
    <w:p>
      <w:pPr>
        <w:adjustRightInd w:val="0"/>
        <w:spacing w:line="590" w:lineRule="exact"/>
        <w:ind w:right="735" w:rightChars="350"/>
        <w:jc w:val="right"/>
        <w:rPr>
          <w:rFonts w:ascii="Times New Roman" w:hAnsi="Times New Roman" w:eastAsia="方正仿宋_GBK" w:cs="Times New Roman"/>
          <w:color w:val="00000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</w:rPr>
        <w:t xml:space="preserve">                              </w:t>
      </w: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2019年12月2日</w:t>
      </w:r>
    </w:p>
    <w:p>
      <w:pPr>
        <w:adjustRightInd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（此件公开发布）</w:t>
      </w:r>
    </w:p>
    <w:p>
      <w:pPr>
        <w:adjustRightInd w:val="0"/>
        <w:spacing w:line="590" w:lineRule="exact"/>
        <w:jc w:val="center"/>
        <w:rPr>
          <w:rFonts w:hint="eastAsia" w:ascii="仿宋_GB2312" w:hAnsi="仿宋_GB2312" w:eastAsia="宋体" w:cs="仿宋_GB2312"/>
          <w:color w:val="000000"/>
          <w:szCs w:val="32"/>
        </w:rPr>
      </w:pPr>
    </w:p>
    <w:p>
      <w:pPr>
        <w:adjustRightInd w:val="0"/>
        <w:spacing w:line="590" w:lineRule="exact"/>
        <w:jc w:val="center"/>
        <w:rPr>
          <w:rFonts w:hint="eastAsia" w:ascii="仿宋_GB2312" w:hAnsi="仿宋_GB2312" w:eastAsia="宋体" w:cs="仿宋_GB2312"/>
          <w:color w:val="000000"/>
          <w:szCs w:val="32"/>
        </w:rPr>
      </w:pPr>
    </w:p>
    <w:p>
      <w:pPr>
        <w:adjustRightInd w:val="0"/>
        <w:spacing w:line="590" w:lineRule="exact"/>
        <w:jc w:val="center"/>
        <w:rPr>
          <w:rFonts w:hint="eastAsia" w:ascii="仿宋_GB2312" w:hAnsi="仿宋_GB2312" w:eastAsia="宋体" w:cs="仿宋_GB2312"/>
          <w:color w:val="000000"/>
          <w:szCs w:val="32"/>
        </w:rPr>
      </w:pPr>
    </w:p>
    <w:p>
      <w:pPr>
        <w:adjustRightInd w:val="0"/>
        <w:spacing w:line="590" w:lineRule="exact"/>
        <w:jc w:val="center"/>
        <w:rPr>
          <w:rFonts w:hint="eastAsia" w:ascii="仿宋_GB2312" w:hAnsi="仿宋_GB2312" w:eastAsia="宋体" w:cs="仿宋_GB2312"/>
          <w:color w:val="000000"/>
          <w:szCs w:val="32"/>
        </w:rPr>
      </w:pPr>
    </w:p>
    <w:p>
      <w:pPr>
        <w:autoSpaceDE w:val="0"/>
        <w:autoSpaceDN w:val="0"/>
        <w:spacing w:line="59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东至县县长质量奖评审管理办法（试行）</w:t>
      </w:r>
    </w:p>
    <w:p>
      <w:pPr>
        <w:autoSpaceDE w:val="0"/>
        <w:autoSpaceDN w:val="0"/>
        <w:spacing w:line="59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</w:p>
    <w:p>
      <w:pPr>
        <w:autoSpaceDE w:val="0"/>
        <w:autoSpaceDN w:val="0"/>
        <w:spacing w:line="590" w:lineRule="exact"/>
        <w:ind w:firstLine="640" w:firstLineChars="200"/>
        <w:jc w:val="center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第一章  总则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第一条</w:t>
      </w: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 xml:space="preserve"> 为了规范东至县人民政府质量奖（以下简称县长质量奖）评选表彰和监督管理工作，推广先进的质量管理理念和方法，弘扬质量领域先进事迹和工匠精神，提高产品、工程、服务和环境质量，增强全县经济的综合竞争力，根据《中华人民共和国产品质量法》、国务院《质量发展纲要）》、《安徽省人民政府质量奖管理办法》和《池州市市长质量奖评审管理办法》等有关规定，结合我县实际，制定本办法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本办法所称“县长质量奖”，是县政府设立的最高质量荣誉，主要授予我县质量领域各类组织，包括县长质量奖和县长质量奖提名奖。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第三条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县长质量奖的评审坚持严格标准、好中选优，公开、公平、公正，不增加企业负担的原则，以企业自愿申请为基础，以政府推动、引导、监督为保证，以专家评审、社会公示、政府表彰为工作程序，树立质量标杆，推进本县经济增长方式和综合竞争力的持续提升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第四条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县长质量奖评审范围:生产制造业(含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农产品加工业</w:t>
      </w: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)、建筑业、服务业等组织。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第五条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县长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质量奖分为县长质量奖和县长提名奖，每两年评审一次，每届获得县长质量奖的企业总数为2家，每届获得县长提名奖的企业总数为5家。如果出现无企业申报等情况，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县长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质量奖和县长质量奖提名奖名额将作相应减少。</w:t>
      </w:r>
    </w:p>
    <w:p>
      <w:pPr>
        <w:autoSpaceDE w:val="0"/>
        <w:autoSpaceDN w:val="0"/>
        <w:spacing w:line="590" w:lineRule="exact"/>
        <w:ind w:firstLine="640" w:firstLineChars="200"/>
        <w:jc w:val="center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第二章  申报条件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第六条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申报县长质量奖的组织（以下简称申报组织）应当具备以下条件：</w:t>
      </w:r>
    </w:p>
    <w:p>
      <w:pPr>
        <w:overflowPunct w:val="0"/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（一）在本县行政区域内合法注册的法人或者其它组织，具有3年以上的相应资质或证照。</w:t>
      </w:r>
    </w:p>
    <w:p>
      <w:pPr>
        <w:overflowPunct w:val="0"/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（二）符合国家产业导向、环境保护、节能减排、安全生产、质量等法律法规及政策要求。</w:t>
      </w:r>
    </w:p>
    <w:p>
      <w:pPr>
        <w:overflowPunct w:val="0"/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（三）质量管理体系健全，实施卓越绩效管理模式，已通过GB/T19001质量管理体系认证或其他相关体系认证。</w:t>
      </w:r>
    </w:p>
    <w:p>
      <w:pPr>
        <w:overflowPunct w:val="0"/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（四）在质量水平、创新能力、标准制定、品牌影响力、经济和社会效益等方面取得突出成绩，上年度的经营规模、实现利税、总资产贡献率等位居县内同行业前15位，近三年未发生亏损。</w:t>
      </w:r>
    </w:p>
    <w:p>
      <w:pPr>
        <w:overflowPunct w:val="0"/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五）积极履行社会责任，具有良好的诚信记录和社会声誉，近3年内无较大质量、安全、环境污染、公共卫生等事故（按照国家有关规定认定）；无国家或省级质量监督抽查（检查）不合格记录；无其它严重违法、违规不良记录（由相关部门界定）；法定代表人无犯罪记录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（六）获得乡镇政府（管委会）或县政府行业主管部门推荐。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第七条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获得县长质量奖的组织，获奖5年内不得以原获奖成果再次申报。</w:t>
      </w:r>
    </w:p>
    <w:p>
      <w:pPr>
        <w:autoSpaceDE w:val="0"/>
        <w:autoSpaceDN w:val="0"/>
        <w:spacing w:line="590" w:lineRule="exact"/>
        <w:ind w:firstLine="640" w:firstLineChars="200"/>
        <w:jc w:val="center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第三章  评审标准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第八条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县长质量奖对申报组织的评审标准，采用《卓越绩效评价准则》（GB/T19580）和《卓越绩效评价准则实施指南》（GB/Z19579），评审内容包括领导，战略，顾客与市场，资源，过程管理，测量、分析与改进，结果等七个部分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第九条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县长质量奖评审根据安徽省地方标准DB34/T1712《政府质量奖评审指南》组织开展。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第十条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获得县长质量奖的组织，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材料评审和现场评审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综合评分，总分为1000分。县长质量奖入围企业材料评审和现场评审综合评分不得低于600分，县长质量提名奖入围企业材料评审和现场评审综合评分不得低于550分。</w:t>
      </w:r>
    </w:p>
    <w:p>
      <w:pPr>
        <w:autoSpaceDE w:val="0"/>
        <w:autoSpaceDN w:val="0"/>
        <w:spacing w:line="590" w:lineRule="exact"/>
        <w:ind w:firstLine="640" w:firstLineChars="200"/>
        <w:jc w:val="center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第四章  管理和申评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第十一条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在东至县质量发展委员会领导下，县政府质量主管部门负责县长质量奖评审管理工作。主要职责包括：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（一）制定评审标准、评审细则和评审程序等工作规范。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（二）受理县长质量奖申报材料，负责资格审查，提出符合条件的名单。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（三）组建专家库，对参与评审专家开展专门培训。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（四）组织成立评选委员会和专家工作组、监督工作组，负责评选审查和监督等具体实施工作。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（五）根据质量管理理论及其实践发展，适时修订县长质量奖的评审标准、评审细则，并持续改进。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第十二条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县长质量奖评选委员会，由县质量发展委员会相关成员单位中从事质量管理工作的负责人、相关行业协会负责人、行业技术专家等组成。评选委员会由县政府质量主管部门提出建议名单，报县政府确定。主要职责是组织评选会议，投票表决作出申报组织的综合排序名单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专家工作组，由长期从事质量工作、熟悉质量管理的相关领域行业专家组成，一次一聘。主要职责是负责材料审查、现场评审并形成书面报告。专家工作组必须由5名（含5名）以上的评审员组成，评审组实行组长负责制。</w:t>
      </w:r>
    </w:p>
    <w:p>
      <w:pPr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监督工作组，由县领导小组的相关成员单位人员组成，一次一聘。主要负责评选过程监督工作。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第十三条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各乡镇政府（管委会）、县政府行业主管部门分别负责本辖区、本行业县长质量奖的培育和推荐工作。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第十四条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县政府质量主管部门在县长质量奖评选前，应通过县级主要新闻媒体和政府网站公布申报起止日期和工作安排。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第十五条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申报组织应根据申报通知要求，如实提交自评报告、实证材料，经所在乡镇政府（管委会）、县政府行业主管部门签署推荐意见后，报县政府质量主管部门。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第十六条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县政府质量主管部门会同相关部门从主体资格、申报渠道、申报程序、材料规范等方面进行资格审核，形成县长质量奖受理名单，并通过县级主要媒体和政府网站向社会公示7个工作日。</w:t>
      </w:r>
      <w:bookmarkStart w:id="0" w:name="page6"/>
      <w:bookmarkEnd w:id="0"/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第十七条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通过资格审核的企业，由专家评审组对其申报材料进行评审，对照评审标准逐条评分，形成材料评审报告。并据此按好中选优的原则提出进入现场评审的名单。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第十八条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通过材料评审后确定进入现场评审的组织，由评审组按评审标准进行现场评审，形成现场评审报告。材料书面评审、现场评审应分别形成书面报告并反馈申报组织。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第十九条</w:t>
      </w:r>
      <w:r>
        <w:rPr>
          <w:rFonts w:ascii="Times New Roman" w:hAnsi="Times New Roman" w:eastAsia="方正仿宋_GBK" w:cs="Times New Roman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县质量发展委员会办公室根据材料评审和现场评审报告，拟定县长质量奖及提名奖企业候选名单，报县质量发展委员会确认。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第二十条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评选委员会召开会议，听取申报组织现场陈述答辩，票决形成综合排序名单。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第二十一条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 xml:space="preserve"> 县质量发展委员会召开会议，确定县长质量奖和县长质量奖提名奖拟奖励名单，由县政府质量主管部门通过县级主要媒体和政府网站向社会公示，时间不少于7个工作日。</w:t>
      </w:r>
    </w:p>
    <w:p>
      <w:pPr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第二十二条  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公示通过的拟奖励组织，报县政府审定。</w:t>
      </w:r>
    </w:p>
    <w:p>
      <w:pPr>
        <w:autoSpaceDE w:val="0"/>
        <w:autoSpaceDN w:val="0"/>
        <w:spacing w:line="590" w:lineRule="exact"/>
        <w:ind w:firstLine="640" w:firstLineChars="200"/>
        <w:jc w:val="center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第五章  奖励及监督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第二十三条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县政府发文通报表彰。对获得县长质量奖的组织，由县政府颁发荣誉证书和奖杯，奖励人民币10万元；对获得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质量奖提名奖的组织，奖励人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民</w:t>
      </w:r>
      <w:bookmarkStart w:id="1" w:name="_GoBack"/>
      <w:bookmarkEnd w:id="1"/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币3万元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第二十四条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县长质量奖的奖励、评审和管理工作经费列入县财政预算。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第二十五条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鼓励获奖组织为有提升质量管理和创新能力意愿的组织提供指导、服务，参加卓越绩效模式及相关先进质量管理经验方法宣传宣讲活动，积极履行推广先进经验和成果的社会责任和义务。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第二十六条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获奖组织在宣传活动中使用县长质量奖荣誉时，应当注明获奖年度。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第二十七条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获得县长质量奖的组织，优先推荐参评市长质量奖。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第二十八条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对评选活动中违法、违纪、违规的单位，转交有关单位追究责任。对参与县长质量奖评选的工作人员弄虚作假、徇私舞弊、违法违纪的，依据有关规定予以处理。</w:t>
      </w:r>
    </w:p>
    <w:p>
      <w:pPr>
        <w:overflowPunct w:val="0"/>
        <w:autoSpaceDE w:val="0"/>
        <w:autoSpaceDN w:val="0"/>
        <w:spacing w:line="590" w:lineRule="exact"/>
        <w:ind w:firstLine="640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参与县长质量奖评选的人员与申报组织有利害关系的，应当回避。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第二十九条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任何单位和个人发现县长质量奖评选、评审中存在违法、违纪、违规问题的，可以向县政府质量主管部门投诉举报，由其按规定调查核实并处理。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第三十条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进入县长质量奖现场评审的申报组织，应对参与现场评审的专家工作组人员的工作质量、纪律作风做出评价，并及时反馈监督工作组。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第三十一条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申报组织应当主动申明申报材料中涉及的商业秘密或者技术秘密，参与评选工作的所有机构和人员，应保守其秘密。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第三十二条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对采取弄虚作假等不正当手段谋取县长质量奖的组织，取消其5年内申报县长质量奖的资格。对已经授奖的，撤销奖励，追回奖金和证书，并公开通报，建议其所在单位或上级主管部门依据有关规定予以处理。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第三十三条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获奖组织2年内发生较大质量和安全事故以及违法、违规、违纪行为的，撤销奖励，追回奖金和证书，并公开通报。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第三十四条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任何单位或者个人对县长质量奖评选工作有异议的，可以向县政府质量主管部门提出。提出异议的单位、个人应当实名提供书面材料、证明材料。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第三十五条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县政府质量主管部门组织异议调查。涉及异议的任何一方、推荐单位应当积极配合调查，不得推诿和延误。异议处理结果告知异议方，并通报推荐单位。</w:t>
      </w:r>
    </w:p>
    <w:p>
      <w:pPr>
        <w:autoSpaceDE w:val="0"/>
        <w:autoSpaceDN w:val="0"/>
        <w:spacing w:line="590" w:lineRule="exact"/>
        <w:ind w:firstLine="640" w:firstLineChars="200"/>
        <w:jc w:val="center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第六章  附则</w:t>
      </w:r>
    </w:p>
    <w:p>
      <w:pPr>
        <w:overflowPunct w:val="0"/>
        <w:autoSpaceDE w:val="0"/>
        <w:autoSpaceDN w:val="0"/>
        <w:spacing w:line="590" w:lineRule="exact"/>
        <w:ind w:firstLine="643" w:firstLineChars="200"/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 xml:space="preserve">第三十六条 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>本办法具体实施中的问题，由县政府质量主管部门负责解释。</w:t>
      </w:r>
    </w:p>
    <w:p>
      <w:pPr>
        <w:spacing w:line="590" w:lineRule="exact"/>
        <w:ind w:firstLine="643" w:firstLineChars="200"/>
        <w:rPr>
          <w:szCs w:val="32"/>
        </w:rPr>
      </w:pPr>
      <w:r>
        <w:rPr>
          <w:rFonts w:ascii="Times New Roman" w:hAnsi="Times New Roman" w:eastAsia="方正仿宋_GBK" w:cs="Times New Roman"/>
          <w:b/>
          <w:color w:val="000000"/>
          <w:sz w:val="32"/>
          <w:szCs w:val="32"/>
        </w:rPr>
        <w:t>第三十七条</w:t>
      </w:r>
      <w:r>
        <w:rPr>
          <w:rFonts w:ascii="Times New Roman" w:hAnsi="Times New Roman" w:eastAsia="方正仿宋_GBK" w:cs="Times New Roman"/>
          <w:bCs/>
          <w:color w:val="000000"/>
          <w:kern w:val="0"/>
          <w:sz w:val="32"/>
          <w:szCs w:val="32"/>
        </w:rPr>
        <w:t xml:space="preserve"> 本办法自印发之日起施行。</w:t>
      </w: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left="4788" w:leftChars="2280" w:firstLine="6400" w:firstLineChars="2000"/>
      <w:rPr>
        <w:rFonts w:eastAsia="仿宋"/>
        <w:sz w:val="32"/>
        <w:szCs w:val="48"/>
      </w:rPr>
    </w:pPr>
    <w:r>
      <w:rPr>
        <w:sz w:val="32"/>
      </w:rPr>
      <w:pict>
        <v:shape id="_x0000_s1028" o:spid="_x0000_s1028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7"/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- 2 -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  <w:p>
    <w:pPr>
      <w:pStyle w:val="8"/>
      <w:wordWrap w:val="0"/>
      <w:ind w:left="4788" w:leftChars="2280" w:firstLine="6400" w:firstLineChars="2000"/>
      <w:jc w:val="right"/>
      <w:rPr>
        <w:rFonts w:ascii="宋体" w:hAnsi="宋体" w:eastAsia="宋体" w:cs="宋体"/>
        <w:b/>
        <w:bCs/>
        <w:color w:val="005192"/>
        <w:sz w:val="28"/>
        <w:szCs w:val="44"/>
      </w:rPr>
    </w:pPr>
    <w:r>
      <w:rPr>
        <w:color w:val="FAFAFA"/>
        <w:sz w:val="32"/>
      </w:rPr>
      <w:pict>
        <v:line id="_x0000_s1027" o:spid="_x0000_s1027" o:spt="20" style="position:absolute;left:0pt;margin-left:0pt;margin-top:5.85pt;height:0.15pt;width:442.25pt;z-index:251660288;mso-width-relative:page;mso-height-relative:page;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zp6XR1AAA&#10;AAYBAAAPAAAAAAAAAAEAIAAAACIAAABkcnMvZG93bnJldi54bWxQSwECFAAUAAAACACHTuJA8DYt&#10;KekBAAC1AwAADgAAAAAAAAABACAAAAAjAQAAZHJzL2Uyb0RvYy54bWxQSwUGAAAAAAYABgBZAQAA&#10;fgUAAAAA&#10;">
          <v:path arrowok="t"/>
          <v:fill focussize="0,0"/>
          <v:stroke weight="1.75pt" color="#005192" joinstyle="miter"/>
          <v:imagedata o:title=""/>
          <o:lock v:ext="edit"/>
        </v:line>
      </w:pict>
    </w:r>
    <w:r>
      <w:rPr>
        <w:rFonts w:hint="eastAsia" w:eastAsia="仿宋"/>
        <w:color w:val="FAFAFA"/>
        <w:sz w:val="32"/>
        <w:szCs w:val="48"/>
      </w:rPr>
      <w:t>X</w:t>
    </w:r>
    <w:r>
      <w:rPr>
        <w:rFonts w:hint="eastAsia" w:ascii="宋体" w:hAnsi="宋体" w:eastAsia="宋体" w:cs="宋体"/>
        <w:b/>
        <w:bCs/>
        <w:color w:val="005192"/>
        <w:sz w:val="28"/>
        <w:szCs w:val="44"/>
      </w:rPr>
      <w:t xml:space="preserve">东至县人民政府办公室发布     </w:t>
    </w:r>
  </w:p>
  <w:p>
    <w:pPr>
      <w:pStyle w:val="8"/>
      <w:wordWrap w:val="0"/>
      <w:ind w:left="4788" w:leftChars="2280" w:firstLine="5622" w:firstLineChars="2000"/>
      <w:jc w:val="right"/>
      <w:rPr>
        <w:rFonts w:ascii="宋体" w:hAnsi="宋体" w:eastAsia="宋体" w:cs="宋体"/>
        <w:b/>
        <w:bCs/>
        <w:color w:val="005192"/>
        <w:sz w:val="28"/>
        <w:szCs w:val="4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textAlignment w:val="center"/>
      <w:rPr>
        <w:rFonts w:ascii="宋体" w:hAnsi="宋体" w:eastAsia="宋体" w:cs="宋体"/>
        <w:b/>
        <w:bCs/>
        <w:color w:val="005192"/>
        <w:sz w:val="32"/>
      </w:rPr>
    </w:pPr>
    <w:r>
      <w:rPr>
        <w:rFonts w:ascii="宋体" w:hAnsi="宋体" w:eastAsia="宋体" w:cs="宋体"/>
        <w:b/>
        <w:bCs/>
        <w:color w:val="005192"/>
        <w:sz w:val="32"/>
      </w:rPr>
      <w:pict>
        <v:line id="_x0000_s1026" o:spid="_x0000_s1026" o:spt="20" style="position:absolute;left:0pt;margin-left:-0.3pt;margin-top:54.35pt;height:0pt;width:442.55pt;z-index:251659264;mso-width-relative:page;mso-height-relative:page;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Be67HvIBAAC9AwAADgAAAGRycy9lMm9Eb2MueG1srVNNjtMw&#10;FN4jcQfLe5o005YSNZ3FVMMGQSXgAK5jJ5b8Jz9P016CCyCxgxVL9tyG4Rg8O2EG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64x/AB4kvhDElBQ7WyiT6r2fEVROyLpb9L0rJ110rrfIXakqGhFX4JmqEvJfoB&#10;Q+ORG9iOEqY7NDyPIUOC06pN2xMQhO5wpQM5smSTcjl/USXS2O6vstR7x6Af63JqNJBREd+EVgY5&#10;l+mbdmuLIEm6UawUHVx7zhrmdbzV3GZyYLLNn/O8+/7VbX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1EdA1tUAAAAJAQAADwAAAAAAAAABACAAAAAiAAAAZHJzL2Rvd25yZXYueG1sUEsBAhQAFAAA&#10;AAgAh07iQAXuux7yAQAAvQMAAA4AAAAAAAAAAQAgAAAAJAEAAGRycy9lMm9Eb2MueG1sUEsFBgAA&#10;AAAGAAYAWQEAAIgFAAAAAA==&#10;">
          <v:path arrowok="t"/>
          <v:fill focussize="0,0"/>
          <v:stroke weight="1.75pt" color="#005192" joinstyle="miter"/>
          <v:imagedata o:title=""/>
          <o:lock v:ext="edit"/>
        </v:line>
      </w:pict>
    </w:r>
  </w:p>
  <w:p>
    <w:pPr>
      <w:pStyle w:val="8"/>
      <w:textAlignment w:val="center"/>
      <w:rPr>
        <w:rFonts w:ascii="宋体" w:hAnsi="宋体" w:eastAsia="宋体" w:cs="宋体"/>
        <w:b/>
        <w:bCs/>
        <w:color w:val="005192"/>
        <w:sz w:val="32"/>
        <w:szCs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1430" b="1143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color w:val="005192"/>
        <w:sz w:val="32"/>
      </w:rPr>
      <w:t>东至县人民政府办公室行政</w:t>
    </w:r>
    <w:r>
      <w:rPr>
        <w:rFonts w:hint="eastAsia" w:ascii="宋体" w:hAnsi="宋体" w:eastAsia="宋体" w:cs="宋体"/>
        <w:b/>
        <w:bCs/>
        <w:color w:val="005192"/>
        <w:sz w:val="32"/>
        <w:szCs w:val="32"/>
      </w:rPr>
      <w:t>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mM2NDIwMjc5MzE5YzFlOTczYjcyYzAyODViYWVkMTQifQ=="/>
  </w:docVars>
  <w:rsids>
    <w:rsidRoot w:val="00172A27"/>
    <w:rsid w:val="00167891"/>
    <w:rsid w:val="00172A27"/>
    <w:rsid w:val="00341142"/>
    <w:rsid w:val="003A4BA8"/>
    <w:rsid w:val="00635E14"/>
    <w:rsid w:val="00667605"/>
    <w:rsid w:val="0078101B"/>
    <w:rsid w:val="00856E29"/>
    <w:rsid w:val="00964295"/>
    <w:rsid w:val="00A8729F"/>
    <w:rsid w:val="00B32073"/>
    <w:rsid w:val="00B57CFC"/>
    <w:rsid w:val="00E33403"/>
    <w:rsid w:val="019E71BD"/>
    <w:rsid w:val="03BE7AB1"/>
    <w:rsid w:val="04B679C3"/>
    <w:rsid w:val="05CE14E6"/>
    <w:rsid w:val="07051715"/>
    <w:rsid w:val="080F63D8"/>
    <w:rsid w:val="081C7397"/>
    <w:rsid w:val="09341458"/>
    <w:rsid w:val="0B0912D7"/>
    <w:rsid w:val="0EA67BD0"/>
    <w:rsid w:val="152D2DCA"/>
    <w:rsid w:val="162200AD"/>
    <w:rsid w:val="1DEC284C"/>
    <w:rsid w:val="1E6523AC"/>
    <w:rsid w:val="203F120E"/>
    <w:rsid w:val="207271D0"/>
    <w:rsid w:val="217A66EA"/>
    <w:rsid w:val="22440422"/>
    <w:rsid w:val="28E676D0"/>
    <w:rsid w:val="31A15F24"/>
    <w:rsid w:val="395347B5"/>
    <w:rsid w:val="39A232A0"/>
    <w:rsid w:val="39D907EC"/>
    <w:rsid w:val="39E745AA"/>
    <w:rsid w:val="3B5A6BBB"/>
    <w:rsid w:val="3BA72A7A"/>
    <w:rsid w:val="3CC50082"/>
    <w:rsid w:val="3EDA13A6"/>
    <w:rsid w:val="40650E7A"/>
    <w:rsid w:val="42F058B7"/>
    <w:rsid w:val="436109F6"/>
    <w:rsid w:val="43ED1C06"/>
    <w:rsid w:val="441A38D4"/>
    <w:rsid w:val="4A246879"/>
    <w:rsid w:val="4BC77339"/>
    <w:rsid w:val="4C9236C5"/>
    <w:rsid w:val="4E79158A"/>
    <w:rsid w:val="505C172E"/>
    <w:rsid w:val="52F46F0B"/>
    <w:rsid w:val="5377138E"/>
    <w:rsid w:val="53D8014D"/>
    <w:rsid w:val="540D401E"/>
    <w:rsid w:val="55E064E0"/>
    <w:rsid w:val="572C6D10"/>
    <w:rsid w:val="59EE36A9"/>
    <w:rsid w:val="5DC34279"/>
    <w:rsid w:val="608816D1"/>
    <w:rsid w:val="60EF4E7F"/>
    <w:rsid w:val="65637B40"/>
    <w:rsid w:val="659C3AAC"/>
    <w:rsid w:val="665233C1"/>
    <w:rsid w:val="6AD9688B"/>
    <w:rsid w:val="6CF03552"/>
    <w:rsid w:val="6D0E3F22"/>
    <w:rsid w:val="6D5C4EAF"/>
    <w:rsid w:val="6F702D04"/>
    <w:rsid w:val="6F8953A8"/>
    <w:rsid w:val="717D7C24"/>
    <w:rsid w:val="73B05E0B"/>
    <w:rsid w:val="788956E4"/>
    <w:rsid w:val="7BAF13D5"/>
    <w:rsid w:val="7C9011D9"/>
    <w:rsid w:val="7DC651C5"/>
    <w:rsid w:val="7FC738F5"/>
    <w:rsid w:val="7FCC28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"/>
    <w:basedOn w:val="1"/>
    <w:qFormat/>
    <w:uiPriority w:val="0"/>
    <w:pPr>
      <w:spacing w:line="580" w:lineRule="exact"/>
      <w:ind w:firstLine="600" w:firstLineChars="200"/>
    </w:pPr>
    <w:rPr>
      <w:rFonts w:ascii="Times" w:hAnsi="Times" w:eastAsia="方正仿宋_GBK"/>
      <w:sz w:val="30"/>
    </w:rPr>
  </w:style>
  <w:style w:type="paragraph" w:styleId="5">
    <w:name w:val="Body Text Indent 2"/>
    <w:basedOn w:val="1"/>
    <w:unhideWhenUsed/>
    <w:qFormat/>
    <w:uiPriority w:val="0"/>
    <w:pPr>
      <w:spacing w:line="500" w:lineRule="exact"/>
      <w:ind w:firstLine="560" w:firstLineChars="200"/>
      <w:jc w:val="left"/>
    </w:pPr>
    <w:rPr>
      <w:rFonts w:eastAsia="宋体"/>
      <w:sz w:val="28"/>
    </w:rPr>
  </w:style>
  <w:style w:type="paragraph" w:styleId="6">
    <w:name w:val="Balloon Text"/>
    <w:basedOn w:val="1"/>
    <w:link w:val="15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p0"/>
    <w:basedOn w:val="1"/>
    <w:qFormat/>
    <w:uiPriority w:val="0"/>
    <w:pPr>
      <w:widowControl/>
    </w:pPr>
    <w:rPr>
      <w:rFonts w:ascii="Calibri" w:hAnsi="Calibri" w:eastAsia="宋体" w:cs="宋体"/>
      <w:kern w:val="0"/>
      <w:szCs w:val="32"/>
    </w:rPr>
  </w:style>
  <w:style w:type="character" w:customStyle="1" w:styleId="15">
    <w:name w:val="批注框文本 Char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3351</Words>
  <Characters>3401</Characters>
  <Lines>25</Lines>
  <Paragraphs>7</Paragraphs>
  <TotalTime>5</TotalTime>
  <ScaleCrop>false</ScaleCrop>
  <LinksUpToDate>false</LinksUpToDate>
  <CharactersWithSpaces>3481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2023-03-07T07:45:00Z</dcterms:created>
  <dc:creator>t</dc:creator>
  <cp:lastModifiedBy>汪晓东</cp:lastModifiedBy>
  <cp:lastPrinted>2021-10-26T03:30:00Z</cp:lastPrinted>
  <dcterms:modified xsi:type="dcterms:W3CDTF">2023-06-16T01:32:28Z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C8AB147B84864A989AC1431341FE7283</vt:lpwstr>
  </property>
</Properties>
</file>