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921" w:rsidRPr="00741921" w:rsidRDefault="00741921" w:rsidP="00741921">
      <w:pPr>
        <w:snapToGrid w:val="0"/>
        <w:spacing w:line="590" w:lineRule="exact"/>
        <w:jc w:val="center"/>
        <w:rPr>
          <w:rFonts w:ascii="方正小标宋简体" w:eastAsia="方正小标宋简体" w:hAnsi="黑体" w:cs="黑体" w:hint="eastAsia"/>
          <w:b/>
          <w:sz w:val="40"/>
          <w:szCs w:val="40"/>
        </w:rPr>
      </w:pPr>
    </w:p>
    <w:p w:rsidR="00741921" w:rsidRPr="00741921" w:rsidRDefault="00741921" w:rsidP="00741921">
      <w:pPr>
        <w:snapToGrid w:val="0"/>
        <w:spacing w:line="590" w:lineRule="exact"/>
        <w:jc w:val="center"/>
        <w:rPr>
          <w:rFonts w:ascii="方正小标宋简体" w:eastAsia="方正小标宋简体" w:hAnsi="黑体" w:cs="黑体" w:hint="eastAsia"/>
          <w:b/>
          <w:sz w:val="40"/>
          <w:szCs w:val="40"/>
        </w:rPr>
      </w:pPr>
    </w:p>
    <w:p w:rsidR="00741921" w:rsidRPr="00741921" w:rsidRDefault="00741921" w:rsidP="00741921">
      <w:pPr>
        <w:snapToGrid w:val="0"/>
        <w:spacing w:line="590" w:lineRule="exact"/>
        <w:jc w:val="center"/>
        <w:rPr>
          <w:rFonts w:ascii="方正小标宋_GBK" w:eastAsia="方正小标宋_GBK" w:hAnsi="方正小标宋_GBK" w:cs="方正小标宋_GBK" w:hint="eastAsia"/>
          <w:bCs/>
          <w:sz w:val="44"/>
          <w:szCs w:val="44"/>
        </w:rPr>
      </w:pPr>
      <w:r w:rsidRPr="00741921">
        <w:rPr>
          <w:rFonts w:ascii="方正小标宋_GBK" w:eastAsia="方正小标宋_GBK" w:hAnsi="方正小标宋_GBK" w:cs="方正小标宋_GBK" w:hint="eastAsia"/>
          <w:bCs/>
          <w:sz w:val="44"/>
          <w:szCs w:val="44"/>
        </w:rPr>
        <w:t>东至县人民政府办公室关于印发东至县推进</w:t>
      </w:r>
    </w:p>
    <w:p w:rsidR="00741921" w:rsidRPr="00741921" w:rsidRDefault="00741921" w:rsidP="00741921">
      <w:pPr>
        <w:snapToGrid w:val="0"/>
        <w:spacing w:line="590" w:lineRule="exact"/>
        <w:jc w:val="center"/>
        <w:rPr>
          <w:rFonts w:ascii="方正小标宋_GBK" w:eastAsia="方正小标宋_GBK" w:hAnsi="方正小标宋_GBK" w:cs="方正小标宋_GBK" w:hint="eastAsia"/>
          <w:bCs/>
          <w:sz w:val="44"/>
          <w:szCs w:val="44"/>
        </w:rPr>
      </w:pPr>
      <w:r w:rsidRPr="00741921">
        <w:rPr>
          <w:rFonts w:ascii="方正小标宋_GBK" w:eastAsia="方正小标宋_GBK" w:hAnsi="方正小标宋_GBK" w:cs="方正小标宋_GBK" w:hint="eastAsia"/>
          <w:bCs/>
          <w:sz w:val="44"/>
          <w:szCs w:val="44"/>
        </w:rPr>
        <w:t>现代生态农业产业化发展实施意见</w:t>
      </w:r>
    </w:p>
    <w:p w:rsidR="00741921" w:rsidRPr="00741921" w:rsidRDefault="00741921" w:rsidP="00741921">
      <w:pPr>
        <w:snapToGrid w:val="0"/>
        <w:spacing w:line="590" w:lineRule="exact"/>
        <w:jc w:val="center"/>
        <w:rPr>
          <w:rFonts w:ascii="方正小标宋_GBK" w:eastAsia="方正小标宋_GBK" w:hAnsi="方正小标宋_GBK" w:cs="方正小标宋_GBK" w:hint="eastAsia"/>
          <w:bCs/>
          <w:sz w:val="44"/>
          <w:szCs w:val="44"/>
        </w:rPr>
      </w:pPr>
      <w:r w:rsidRPr="00741921">
        <w:rPr>
          <w:rFonts w:ascii="Times New Roman" w:eastAsia="方正小标宋_GBK" w:hAnsi="Times New Roman" w:cs="Times New Roman"/>
          <w:bCs/>
          <w:sz w:val="44"/>
          <w:szCs w:val="44"/>
        </w:rPr>
        <w:t>（</w:t>
      </w:r>
      <w:r w:rsidRPr="00741921">
        <w:rPr>
          <w:rFonts w:ascii="Times New Roman" w:eastAsia="方正小标宋_GBK" w:hAnsi="Times New Roman" w:cs="Times New Roman"/>
          <w:bCs/>
          <w:sz w:val="44"/>
          <w:szCs w:val="44"/>
        </w:rPr>
        <w:t>2019-2021</w:t>
      </w:r>
      <w:r w:rsidRPr="00741921">
        <w:rPr>
          <w:rFonts w:ascii="Times New Roman" w:eastAsia="方正小标宋_GBK" w:hAnsi="Times New Roman" w:cs="Times New Roman"/>
          <w:bCs/>
          <w:sz w:val="44"/>
          <w:szCs w:val="44"/>
        </w:rPr>
        <w:t>年）</w:t>
      </w:r>
      <w:r w:rsidRPr="00741921">
        <w:rPr>
          <w:rFonts w:ascii="方正小标宋_GBK" w:eastAsia="方正小标宋_GBK" w:hAnsi="方正小标宋_GBK" w:cs="方正小标宋_GBK" w:hint="eastAsia"/>
          <w:bCs/>
          <w:sz w:val="44"/>
          <w:szCs w:val="44"/>
        </w:rPr>
        <w:t>的通知</w:t>
      </w:r>
    </w:p>
    <w:p w:rsidR="00741921" w:rsidRPr="00741921" w:rsidRDefault="00741921" w:rsidP="00741921">
      <w:pPr>
        <w:spacing w:line="590" w:lineRule="exact"/>
        <w:jc w:val="center"/>
        <w:rPr>
          <w:rFonts w:ascii="Times New Roman" w:eastAsia="方正仿宋_GBK" w:hAnsi="Times New Roman" w:cs="Times New Roman"/>
          <w:color w:val="000000"/>
          <w:sz w:val="32"/>
          <w:szCs w:val="32"/>
          <w:lang w:val="zh-CN"/>
        </w:rPr>
      </w:pPr>
      <w:r w:rsidRPr="00741921">
        <w:rPr>
          <w:rFonts w:ascii="Times New Roman" w:eastAsia="方正仿宋_GBK" w:hAnsi="Times New Roman" w:cs="Times New Roman"/>
          <w:color w:val="000000"/>
          <w:sz w:val="32"/>
          <w:szCs w:val="32"/>
          <w:lang w:val="zh-CN"/>
        </w:rPr>
        <w:t>东政办〔</w:t>
      </w:r>
      <w:r w:rsidRPr="00741921">
        <w:rPr>
          <w:rFonts w:ascii="Times New Roman" w:eastAsia="方正仿宋_GBK" w:hAnsi="Times New Roman" w:cs="Times New Roman"/>
          <w:color w:val="000000"/>
          <w:sz w:val="32"/>
          <w:szCs w:val="32"/>
          <w:lang w:val="zh-CN"/>
        </w:rPr>
        <w:t>2019</w:t>
      </w:r>
      <w:r w:rsidRPr="00741921">
        <w:rPr>
          <w:rFonts w:ascii="Times New Roman" w:eastAsia="方正仿宋_GBK" w:hAnsi="Times New Roman" w:cs="Times New Roman"/>
          <w:color w:val="000000"/>
          <w:sz w:val="32"/>
          <w:szCs w:val="32"/>
          <w:lang w:val="zh-CN"/>
        </w:rPr>
        <w:t>〕</w:t>
      </w:r>
      <w:r w:rsidRPr="00741921">
        <w:rPr>
          <w:rFonts w:ascii="Times New Roman" w:eastAsia="方正仿宋_GBK" w:hAnsi="Times New Roman" w:cs="Times New Roman"/>
          <w:color w:val="000000"/>
          <w:sz w:val="32"/>
          <w:szCs w:val="32"/>
          <w:lang w:val="zh-CN"/>
        </w:rPr>
        <w:t>30</w:t>
      </w:r>
      <w:r w:rsidRPr="00741921">
        <w:rPr>
          <w:rFonts w:ascii="Times New Roman" w:eastAsia="方正仿宋_GBK" w:hAnsi="Times New Roman" w:cs="Times New Roman"/>
          <w:color w:val="000000"/>
          <w:sz w:val="32"/>
          <w:szCs w:val="32"/>
          <w:lang w:val="zh-CN"/>
        </w:rPr>
        <w:t>号</w:t>
      </w:r>
    </w:p>
    <w:p w:rsidR="00741921" w:rsidRPr="00741921" w:rsidRDefault="00741921" w:rsidP="00741921">
      <w:pPr>
        <w:spacing w:line="590" w:lineRule="exact"/>
        <w:jc w:val="center"/>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rPr>
          <w:rFonts w:ascii="Times New Roman" w:eastAsia="方正仿宋_GBK" w:hAnsi="Times New Roman" w:cs="Times New Roman"/>
          <w:color w:val="000000"/>
          <w:sz w:val="32"/>
          <w:szCs w:val="32"/>
          <w:lang w:val="zh-CN"/>
        </w:rPr>
      </w:pPr>
      <w:r w:rsidRPr="00741921">
        <w:rPr>
          <w:rFonts w:ascii="Times New Roman" w:eastAsia="方正仿宋_GBK" w:hAnsi="Times New Roman" w:cs="Times New Roman"/>
          <w:sz w:val="32"/>
          <w:szCs w:val="20"/>
        </w:rPr>
        <w:t>各乡、镇人民政府，东至经济开发区、大渡口经济开发区管委会，县政府各部门、各直属机构：</w:t>
      </w:r>
    </w:p>
    <w:p w:rsidR="00741921" w:rsidRPr="00741921" w:rsidRDefault="00741921" w:rsidP="00741921">
      <w:pPr>
        <w:spacing w:line="590" w:lineRule="exact"/>
        <w:ind w:firstLineChars="200" w:firstLine="640"/>
        <w:rPr>
          <w:rFonts w:ascii="Times New Roman" w:eastAsia="方正仿宋_GBK" w:hAnsi="Times New Roman" w:cs="Times New Roman"/>
          <w:color w:val="000000"/>
          <w:sz w:val="32"/>
          <w:szCs w:val="32"/>
          <w:lang w:val="zh-CN"/>
        </w:rPr>
      </w:pPr>
      <w:r w:rsidRPr="00741921">
        <w:rPr>
          <w:rFonts w:ascii="Times New Roman" w:eastAsia="方正仿宋_GBK" w:hAnsi="Times New Roman" w:cs="Times New Roman"/>
          <w:color w:val="000000"/>
          <w:sz w:val="32"/>
          <w:szCs w:val="32"/>
        </w:rPr>
        <w:t>经县政府同意，</w:t>
      </w:r>
      <w:r w:rsidRPr="00741921">
        <w:rPr>
          <w:rFonts w:ascii="Times New Roman" w:eastAsia="方正仿宋_GBK" w:hAnsi="Times New Roman" w:cs="Times New Roman"/>
          <w:color w:val="000000"/>
          <w:sz w:val="32"/>
          <w:szCs w:val="32"/>
          <w:lang w:val="zh-CN"/>
        </w:rPr>
        <w:t>现将</w:t>
      </w:r>
      <w:r w:rsidRPr="00741921">
        <w:rPr>
          <w:rFonts w:ascii="Times New Roman" w:eastAsia="方正仿宋_GBK" w:hAnsi="Times New Roman" w:cs="Times New Roman"/>
          <w:sz w:val="32"/>
          <w:szCs w:val="32"/>
        </w:rPr>
        <w:t>《</w:t>
      </w:r>
      <w:r w:rsidRPr="00741921">
        <w:rPr>
          <w:rFonts w:ascii="Times New Roman" w:eastAsia="方正仿宋_GBK" w:hAnsi="Times New Roman" w:cs="Times New Roman"/>
          <w:color w:val="000000"/>
          <w:sz w:val="32"/>
          <w:szCs w:val="32"/>
          <w:lang w:val="zh-CN"/>
        </w:rPr>
        <w:t>东至县推进现代生态农业产业化发展实施意见</w:t>
      </w:r>
      <w:r w:rsidRPr="00741921">
        <w:rPr>
          <w:rFonts w:ascii="Times New Roman" w:eastAsia="方正仿宋_GBK" w:hAnsi="Times New Roman" w:cs="Times New Roman"/>
          <w:color w:val="000000"/>
          <w:sz w:val="32"/>
          <w:szCs w:val="32"/>
        </w:rPr>
        <w:t>（</w:t>
      </w:r>
      <w:r w:rsidRPr="00741921">
        <w:rPr>
          <w:rFonts w:ascii="Times New Roman" w:eastAsia="方正仿宋_GBK" w:hAnsi="Times New Roman" w:cs="Times New Roman"/>
          <w:color w:val="000000"/>
          <w:sz w:val="32"/>
          <w:szCs w:val="32"/>
        </w:rPr>
        <w:t>2019-2021</w:t>
      </w:r>
      <w:r w:rsidRPr="00741921">
        <w:rPr>
          <w:rFonts w:ascii="Times New Roman" w:eastAsia="方正仿宋_GBK" w:hAnsi="Times New Roman" w:cs="Times New Roman"/>
          <w:color w:val="000000"/>
          <w:sz w:val="32"/>
          <w:szCs w:val="32"/>
        </w:rPr>
        <w:t>年）</w:t>
      </w:r>
      <w:r w:rsidRPr="00741921">
        <w:rPr>
          <w:rFonts w:ascii="Times New Roman" w:eastAsia="方正仿宋_GBK" w:hAnsi="Times New Roman" w:cs="Times New Roman"/>
          <w:color w:val="000000"/>
          <w:sz w:val="32"/>
          <w:szCs w:val="32"/>
          <w:lang w:val="zh-CN"/>
        </w:rPr>
        <w:t>》印发给你们，请认真贯彻落实。</w:t>
      </w:r>
    </w:p>
    <w:p w:rsidR="00741921" w:rsidRPr="00741921" w:rsidRDefault="00741921" w:rsidP="00741921">
      <w:pPr>
        <w:spacing w:line="590" w:lineRule="exact"/>
        <w:ind w:firstLineChars="200" w:firstLine="640"/>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ind w:firstLineChars="200" w:firstLine="640"/>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ind w:firstLineChars="200" w:firstLine="640"/>
        <w:rPr>
          <w:rFonts w:ascii="Times New Roman" w:eastAsia="方正仿宋_GBK" w:hAnsi="Times New Roman" w:cs="Times New Roman"/>
          <w:color w:val="000000"/>
          <w:sz w:val="32"/>
          <w:szCs w:val="32"/>
          <w:lang w:val="zh-CN"/>
        </w:rPr>
      </w:pPr>
    </w:p>
    <w:p w:rsidR="00741921" w:rsidRPr="001E11C7" w:rsidRDefault="00741921" w:rsidP="00741921">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741921" w:rsidRPr="00741921" w:rsidRDefault="00741921" w:rsidP="00741921">
      <w:pPr>
        <w:spacing w:line="590" w:lineRule="exact"/>
        <w:ind w:rightChars="300" w:right="630" w:firstLineChars="200" w:firstLine="640"/>
        <w:jc w:val="right"/>
        <w:rPr>
          <w:rFonts w:ascii="Times New Roman" w:eastAsia="方正仿宋_GBK" w:hAnsi="Times New Roman" w:cs="Times New Roman"/>
          <w:color w:val="000000"/>
          <w:sz w:val="32"/>
          <w:szCs w:val="32"/>
          <w:lang w:val="zh-CN"/>
        </w:rPr>
      </w:pPr>
      <w:r w:rsidRPr="00741921">
        <w:rPr>
          <w:rFonts w:ascii="Times New Roman" w:eastAsia="方正仿宋_GBK" w:hAnsi="Times New Roman" w:cs="Times New Roman"/>
          <w:color w:val="000000"/>
          <w:sz w:val="32"/>
          <w:szCs w:val="32"/>
          <w:lang w:val="zh-CN"/>
        </w:rPr>
        <w:t>2019</w:t>
      </w:r>
      <w:r w:rsidRPr="00741921">
        <w:rPr>
          <w:rFonts w:ascii="Times New Roman" w:eastAsia="方正仿宋_GBK" w:hAnsi="Times New Roman" w:cs="Times New Roman"/>
          <w:color w:val="000000"/>
          <w:sz w:val="32"/>
          <w:szCs w:val="32"/>
          <w:lang w:val="zh-CN"/>
        </w:rPr>
        <w:t>年</w:t>
      </w:r>
      <w:r w:rsidRPr="00741921">
        <w:rPr>
          <w:rFonts w:ascii="Times New Roman" w:eastAsia="方正仿宋_GBK" w:hAnsi="Times New Roman" w:cs="Times New Roman"/>
          <w:color w:val="000000"/>
          <w:sz w:val="32"/>
          <w:szCs w:val="32"/>
        </w:rPr>
        <w:t>10</w:t>
      </w:r>
      <w:r w:rsidRPr="00741921">
        <w:rPr>
          <w:rFonts w:ascii="Times New Roman" w:eastAsia="方正仿宋_GBK" w:hAnsi="Times New Roman" w:cs="Times New Roman"/>
          <w:color w:val="000000"/>
          <w:sz w:val="32"/>
          <w:szCs w:val="32"/>
          <w:lang w:val="zh-CN"/>
        </w:rPr>
        <w:t>月</w:t>
      </w:r>
      <w:r w:rsidRPr="00741921">
        <w:rPr>
          <w:rFonts w:ascii="Times New Roman" w:eastAsia="方正仿宋_GBK" w:hAnsi="Times New Roman" w:cs="Times New Roman"/>
          <w:color w:val="000000"/>
          <w:sz w:val="32"/>
          <w:szCs w:val="32"/>
        </w:rPr>
        <w:t>30</w:t>
      </w:r>
      <w:r w:rsidRPr="00741921">
        <w:rPr>
          <w:rFonts w:ascii="Times New Roman" w:eastAsia="方正仿宋_GBK" w:hAnsi="Times New Roman" w:cs="Times New Roman"/>
          <w:color w:val="000000"/>
          <w:sz w:val="32"/>
          <w:szCs w:val="32"/>
          <w:lang w:val="zh-CN"/>
        </w:rPr>
        <w:t>日</w:t>
      </w:r>
    </w:p>
    <w:p w:rsidR="00741921" w:rsidRPr="00741921" w:rsidRDefault="00741921" w:rsidP="00741921">
      <w:pPr>
        <w:spacing w:line="590" w:lineRule="exact"/>
        <w:ind w:firstLineChars="200" w:firstLine="640"/>
        <w:rPr>
          <w:rFonts w:ascii="Times New Roman" w:eastAsia="方正仿宋_GBK" w:hAnsi="Times New Roman" w:cs="Times New Roman"/>
          <w:color w:val="000000"/>
          <w:sz w:val="32"/>
          <w:szCs w:val="32"/>
          <w:lang w:val="zh-CN"/>
        </w:rPr>
      </w:pPr>
      <w:r w:rsidRPr="00741921">
        <w:rPr>
          <w:rFonts w:ascii="Times New Roman" w:eastAsia="方正仿宋_GBK" w:hAnsi="Times New Roman" w:cs="Times New Roman"/>
          <w:color w:val="000000"/>
          <w:sz w:val="32"/>
          <w:szCs w:val="32"/>
          <w:lang w:val="zh-CN"/>
        </w:rPr>
        <w:t>（此件公开发布）</w:t>
      </w:r>
    </w:p>
    <w:p w:rsidR="00741921" w:rsidRPr="00741921" w:rsidRDefault="00741921" w:rsidP="00741921">
      <w:pPr>
        <w:spacing w:line="590" w:lineRule="exact"/>
        <w:ind w:firstLineChars="200" w:firstLine="640"/>
        <w:jc w:val="center"/>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ind w:firstLineChars="200" w:firstLine="640"/>
        <w:jc w:val="center"/>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ind w:firstLineChars="200" w:firstLine="640"/>
        <w:jc w:val="center"/>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ind w:firstLineChars="200" w:firstLine="640"/>
        <w:jc w:val="center"/>
        <w:rPr>
          <w:rFonts w:ascii="Times New Roman" w:eastAsia="方正仿宋_GBK" w:hAnsi="Times New Roman" w:cs="Times New Roman"/>
          <w:color w:val="000000"/>
          <w:sz w:val="32"/>
          <w:szCs w:val="32"/>
          <w:lang w:val="zh-CN"/>
        </w:rPr>
      </w:pPr>
    </w:p>
    <w:p w:rsidR="00741921" w:rsidRPr="00741921" w:rsidRDefault="00741921" w:rsidP="00741921">
      <w:pPr>
        <w:spacing w:line="590" w:lineRule="exact"/>
        <w:jc w:val="center"/>
        <w:rPr>
          <w:rFonts w:ascii="Times New Roman" w:eastAsia="方正小标宋_GBK" w:hAnsi="Times New Roman" w:cs="Times New Roman"/>
          <w:bCs/>
          <w:color w:val="000000"/>
          <w:sz w:val="44"/>
          <w:szCs w:val="44"/>
          <w:lang w:val="zh-CN"/>
        </w:rPr>
      </w:pPr>
      <w:r w:rsidRPr="00741921">
        <w:rPr>
          <w:rFonts w:ascii="Times New Roman" w:eastAsia="方正小标宋_GBK" w:hAnsi="Times New Roman" w:cs="Times New Roman"/>
          <w:bCs/>
          <w:color w:val="000000"/>
          <w:sz w:val="44"/>
          <w:szCs w:val="44"/>
          <w:lang w:val="zh-CN"/>
        </w:rPr>
        <w:t>东至县推进现代生态农业产业化发展实施意见</w:t>
      </w:r>
    </w:p>
    <w:p w:rsidR="00741921" w:rsidRPr="00741921" w:rsidRDefault="00741921" w:rsidP="00741921">
      <w:pPr>
        <w:spacing w:line="590" w:lineRule="exact"/>
        <w:jc w:val="center"/>
        <w:rPr>
          <w:rFonts w:ascii="Times New Roman" w:eastAsia="方正小标宋_GBK" w:hAnsi="Times New Roman" w:cs="Times New Roman"/>
          <w:bCs/>
          <w:color w:val="000000"/>
          <w:sz w:val="44"/>
          <w:szCs w:val="44"/>
        </w:rPr>
      </w:pPr>
      <w:r w:rsidRPr="00741921">
        <w:rPr>
          <w:rFonts w:ascii="Times New Roman" w:eastAsia="方正小标宋_GBK" w:hAnsi="Times New Roman" w:cs="Times New Roman"/>
          <w:bCs/>
          <w:color w:val="000000"/>
          <w:sz w:val="44"/>
          <w:szCs w:val="44"/>
        </w:rPr>
        <w:t>（</w:t>
      </w:r>
      <w:r w:rsidRPr="00741921">
        <w:rPr>
          <w:rFonts w:ascii="Times New Roman" w:eastAsia="方正小标宋_GBK" w:hAnsi="Times New Roman" w:cs="Times New Roman"/>
          <w:bCs/>
          <w:color w:val="000000"/>
          <w:sz w:val="44"/>
          <w:szCs w:val="44"/>
        </w:rPr>
        <w:t>2019-2021</w:t>
      </w:r>
      <w:r w:rsidRPr="00741921">
        <w:rPr>
          <w:rFonts w:ascii="Times New Roman" w:eastAsia="方正小标宋_GBK" w:hAnsi="Times New Roman" w:cs="Times New Roman"/>
          <w:bCs/>
          <w:color w:val="000000"/>
          <w:sz w:val="44"/>
          <w:szCs w:val="44"/>
        </w:rPr>
        <w:t>年）</w:t>
      </w:r>
    </w:p>
    <w:p w:rsidR="00741921" w:rsidRPr="00741921" w:rsidRDefault="00741921" w:rsidP="00741921">
      <w:pPr>
        <w:spacing w:line="590" w:lineRule="exact"/>
        <w:ind w:firstLineChars="200" w:firstLine="640"/>
        <w:jc w:val="center"/>
        <w:rPr>
          <w:rFonts w:ascii="Times New Roman" w:eastAsia="方正仿宋_GBK" w:hAnsi="Times New Roman" w:cs="Times New Roman" w:hint="eastAsia"/>
          <w:color w:val="000000"/>
          <w:sz w:val="32"/>
          <w:szCs w:val="32"/>
          <w:lang w:val="zh-CN"/>
        </w:rPr>
      </w:pP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color w:val="000000"/>
          <w:sz w:val="32"/>
          <w:szCs w:val="32"/>
          <w:lang w:val="zh-CN"/>
        </w:rPr>
        <w:t>为进一步加快现代生态农业产业化经营发展，深入推进农业供给侧结构性改革，不断满足城乡居民消费升级需求，根据省市相关文件精神，结合我县实际，制定如下实施意见：</w:t>
      </w:r>
    </w:p>
    <w:p w:rsidR="00741921" w:rsidRPr="00741921" w:rsidRDefault="00741921" w:rsidP="00741921">
      <w:pPr>
        <w:spacing w:line="590" w:lineRule="exact"/>
        <w:ind w:firstLineChars="200" w:firstLine="640"/>
        <w:rPr>
          <w:rFonts w:ascii="方正黑体_GBK" w:eastAsia="方正黑体_GBK" w:hAnsi="方正黑体_GBK" w:cs="方正黑体_GBK" w:hint="eastAsia"/>
          <w:sz w:val="32"/>
          <w:szCs w:val="32"/>
          <w:lang w:val="zh-CN"/>
        </w:rPr>
      </w:pPr>
      <w:r w:rsidRPr="00741921">
        <w:rPr>
          <w:rFonts w:ascii="方正黑体_GBK" w:eastAsia="方正黑体_GBK" w:hAnsi="方正黑体_GBK" w:cs="方正黑体_GBK" w:hint="eastAsia"/>
          <w:sz w:val="32"/>
          <w:szCs w:val="32"/>
          <w:lang w:val="zh-CN"/>
        </w:rPr>
        <w:t>一、指导思想</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color w:val="000000"/>
          <w:sz w:val="32"/>
          <w:szCs w:val="32"/>
          <w:lang w:val="zh-CN"/>
        </w:rPr>
        <w:t>以习近平关于“三农”工作论述为指针，全面贯彻党的十九大和十九届二中、三中全会精神，坚持农业农村优先发展的总方针，以乡村振兴战略为总抓手，以农业供给侧结构性改革为主线，牢固树立创新强农、协调惠农、绿色兴农、质量兴农、开放助农、共享富农的发展理念，立足资源禀赋、紧盯市场需求，推动规模发展、培育特色优势，聚焦重点产业、集聚资源要素，优化布局结构、突出产业集群，延伸产业链、提升价值链，加快构建现代生态农业产业体系、生产体系和经营体系，推动我县现代生态农业产业化实现转型跨越式发展，推进农村一二三产业融合发展，发挥产业扶贫的积极作用，促进农民增收和村级集体经济发展，为乡村产业振兴提供重要支撑。</w:t>
      </w:r>
    </w:p>
    <w:p w:rsidR="00741921" w:rsidRPr="00741921" w:rsidRDefault="00741921" w:rsidP="00741921">
      <w:pPr>
        <w:spacing w:line="590" w:lineRule="exact"/>
        <w:ind w:firstLineChars="200" w:firstLine="640"/>
        <w:rPr>
          <w:rFonts w:ascii="方正黑体_GBK" w:eastAsia="方正黑体_GBK" w:hAnsi="方正黑体_GBK" w:cs="方正黑体_GBK" w:hint="eastAsia"/>
          <w:sz w:val="32"/>
          <w:szCs w:val="32"/>
          <w:lang w:val="zh-CN"/>
        </w:rPr>
      </w:pPr>
      <w:r w:rsidRPr="00741921">
        <w:rPr>
          <w:rFonts w:ascii="方正黑体_GBK" w:eastAsia="方正黑体_GBK" w:hAnsi="方正黑体_GBK" w:cs="方正黑体_GBK" w:hint="eastAsia"/>
          <w:sz w:val="32"/>
          <w:szCs w:val="32"/>
          <w:lang w:val="zh-CN"/>
        </w:rPr>
        <w:t>二、发展目标</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color w:val="000000"/>
          <w:sz w:val="32"/>
          <w:szCs w:val="32"/>
          <w:lang w:val="zh-CN"/>
        </w:rPr>
        <w:lastRenderedPageBreak/>
        <w:t>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全县现代生态农业产业化发展总体水平明显提升，产业链条更加完整、功能更加多样、业态更加丰富、利益联结更加稳定的新格局基本形成，农业生产结构更加优化，农产品加工业引领带动作用显著增强，新业态新产业加快发展，产业融合机制进一步完善，农业竞争力明显提升。</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——带动能力显著增强。</w:t>
      </w:r>
      <w:r w:rsidRPr="00741921">
        <w:rPr>
          <w:rFonts w:ascii="Times New Roman" w:eastAsia="方正仿宋_GBK" w:hAnsi="Times New Roman" w:cs="Times New Roman" w:hint="eastAsia"/>
          <w:color w:val="000000"/>
          <w:sz w:val="32"/>
          <w:szCs w:val="32"/>
          <w:lang w:val="zh-CN"/>
        </w:rPr>
        <w:t>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年，农业产业化经营带动农民人均增收</w:t>
      </w:r>
      <w:r w:rsidRPr="00741921">
        <w:rPr>
          <w:rFonts w:ascii="Times New Roman" w:eastAsia="方正仿宋_GBK" w:hAnsi="Times New Roman" w:cs="Times New Roman" w:hint="eastAsia"/>
          <w:color w:val="000000"/>
          <w:sz w:val="32"/>
          <w:szCs w:val="32"/>
          <w:lang w:val="zh-CN"/>
        </w:rPr>
        <w:t>2200</w:t>
      </w:r>
      <w:r w:rsidRPr="00741921">
        <w:rPr>
          <w:rFonts w:ascii="Times New Roman" w:eastAsia="方正仿宋_GBK" w:hAnsi="Times New Roman" w:cs="Times New Roman" w:hint="eastAsia"/>
          <w:color w:val="000000"/>
          <w:sz w:val="32"/>
          <w:szCs w:val="32"/>
          <w:lang w:val="zh-CN"/>
        </w:rPr>
        <w:t>元，全县农村居民人均可支配收入持续保持在全市前列。</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——农产品加工业水平显著提升。</w:t>
      </w:r>
      <w:r w:rsidRPr="00741921">
        <w:rPr>
          <w:rFonts w:ascii="Times New Roman" w:eastAsia="方正仿宋_GBK" w:hAnsi="Times New Roman" w:cs="Times New Roman" w:hint="eastAsia"/>
          <w:color w:val="000000"/>
          <w:sz w:val="32"/>
          <w:szCs w:val="32"/>
          <w:lang w:val="zh-CN"/>
        </w:rPr>
        <w:t>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年，力争规模以上农产品加工业产值达到</w:t>
      </w:r>
      <w:r w:rsidRPr="00741921">
        <w:rPr>
          <w:rFonts w:ascii="Times New Roman" w:eastAsia="方正仿宋_GBK" w:hAnsi="Times New Roman" w:cs="Times New Roman" w:hint="eastAsia"/>
          <w:color w:val="000000"/>
          <w:sz w:val="32"/>
          <w:szCs w:val="32"/>
          <w:lang w:val="zh-CN"/>
        </w:rPr>
        <w:t>40</w:t>
      </w:r>
      <w:r w:rsidRPr="00741921">
        <w:rPr>
          <w:rFonts w:ascii="Times New Roman" w:eastAsia="方正仿宋_GBK" w:hAnsi="Times New Roman" w:cs="Times New Roman" w:hint="eastAsia"/>
          <w:color w:val="000000"/>
          <w:sz w:val="32"/>
          <w:szCs w:val="32"/>
          <w:lang w:val="zh-CN"/>
        </w:rPr>
        <w:t>亿元，年均增长</w:t>
      </w:r>
      <w:r w:rsidRPr="00741921">
        <w:rPr>
          <w:rFonts w:ascii="Times New Roman" w:eastAsia="方正仿宋_GBK" w:hAnsi="Times New Roman" w:cs="Times New Roman" w:hint="eastAsia"/>
          <w:color w:val="000000"/>
          <w:sz w:val="32"/>
          <w:szCs w:val="32"/>
          <w:lang w:val="zh-CN"/>
        </w:rPr>
        <w:t>8%</w:t>
      </w:r>
      <w:r w:rsidRPr="00741921">
        <w:rPr>
          <w:rFonts w:ascii="Times New Roman" w:eastAsia="方正仿宋_GBK" w:hAnsi="Times New Roman" w:cs="Times New Roman" w:hint="eastAsia"/>
          <w:color w:val="000000"/>
          <w:sz w:val="32"/>
          <w:szCs w:val="32"/>
          <w:lang w:val="zh-CN"/>
        </w:rPr>
        <w:t>以上；农产品加工业与农业总产值比达到</w:t>
      </w:r>
      <w:r w:rsidRPr="00741921">
        <w:rPr>
          <w:rFonts w:ascii="Times New Roman" w:eastAsia="方正仿宋_GBK" w:hAnsi="Times New Roman" w:cs="Times New Roman" w:hint="eastAsia"/>
          <w:color w:val="000000"/>
          <w:sz w:val="32"/>
          <w:szCs w:val="32"/>
          <w:lang w:val="zh-CN"/>
        </w:rPr>
        <w:t>2.1</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，主要农产品加工转化率</w:t>
      </w:r>
      <w:r w:rsidRPr="00741921">
        <w:rPr>
          <w:rFonts w:ascii="Times New Roman" w:eastAsia="方正仿宋_GBK" w:hAnsi="Times New Roman" w:cs="Times New Roman" w:hint="eastAsia"/>
          <w:color w:val="000000"/>
          <w:sz w:val="32"/>
          <w:szCs w:val="32"/>
          <w:lang w:val="zh-CN"/>
        </w:rPr>
        <w:t>70%</w:t>
      </w:r>
      <w:r w:rsidRPr="00741921">
        <w:rPr>
          <w:rFonts w:ascii="Times New Roman" w:eastAsia="方正仿宋_GBK" w:hAnsi="Times New Roman" w:cs="Times New Roman" w:hint="eastAsia"/>
          <w:color w:val="000000"/>
          <w:sz w:val="32"/>
          <w:szCs w:val="32"/>
          <w:lang w:val="zh-CN"/>
        </w:rPr>
        <w:t>左右。</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——龙头企业实力显著增强。</w:t>
      </w:r>
      <w:r w:rsidRPr="00741921">
        <w:rPr>
          <w:rFonts w:ascii="Times New Roman" w:eastAsia="方正仿宋_GBK" w:hAnsi="Times New Roman" w:cs="Times New Roman" w:hint="eastAsia"/>
          <w:color w:val="000000"/>
          <w:sz w:val="32"/>
          <w:szCs w:val="32"/>
          <w:lang w:val="zh-CN"/>
        </w:rPr>
        <w:t>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年，规模以上农产品加工企业达</w:t>
      </w:r>
      <w:r w:rsidRPr="00741921">
        <w:rPr>
          <w:rFonts w:ascii="Times New Roman" w:eastAsia="方正仿宋_GBK" w:hAnsi="Times New Roman" w:cs="Times New Roman" w:hint="eastAsia"/>
          <w:color w:val="000000"/>
          <w:sz w:val="32"/>
          <w:szCs w:val="32"/>
          <w:lang w:val="zh-CN"/>
        </w:rPr>
        <w:t>50</w:t>
      </w:r>
      <w:r w:rsidRPr="00741921">
        <w:rPr>
          <w:rFonts w:ascii="Times New Roman" w:eastAsia="方正仿宋_GBK" w:hAnsi="Times New Roman" w:cs="Times New Roman" w:hint="eastAsia"/>
          <w:color w:val="000000"/>
          <w:sz w:val="32"/>
          <w:szCs w:val="32"/>
          <w:lang w:val="zh-CN"/>
        </w:rPr>
        <w:t>家，其中，农产品加工业主营业务收入亿元以上的企业</w:t>
      </w:r>
      <w:r w:rsidRPr="00741921">
        <w:rPr>
          <w:rFonts w:ascii="Times New Roman" w:eastAsia="方正仿宋_GBK" w:hAnsi="Times New Roman" w:cs="Times New Roman" w:hint="eastAsia"/>
          <w:color w:val="000000"/>
          <w:sz w:val="32"/>
          <w:szCs w:val="32"/>
          <w:lang w:val="zh-CN"/>
        </w:rPr>
        <w:t>10</w:t>
      </w:r>
      <w:r w:rsidRPr="00741921">
        <w:rPr>
          <w:rFonts w:ascii="Times New Roman" w:eastAsia="方正仿宋_GBK" w:hAnsi="Times New Roman" w:cs="Times New Roman" w:hint="eastAsia"/>
          <w:color w:val="000000"/>
          <w:sz w:val="32"/>
          <w:szCs w:val="32"/>
          <w:lang w:val="zh-CN"/>
        </w:rPr>
        <w:t>家，</w:t>
      </w:r>
      <w:r w:rsidRPr="00741921">
        <w:rPr>
          <w:rFonts w:ascii="Times New Roman" w:eastAsia="方正仿宋_GBK" w:hAnsi="Times New Roman" w:cs="Times New Roman" w:hint="eastAsia"/>
          <w:color w:val="000000"/>
          <w:sz w:val="32"/>
          <w:szCs w:val="32"/>
          <w:lang w:val="zh-CN"/>
        </w:rPr>
        <w:t>5</w:t>
      </w:r>
      <w:r w:rsidRPr="00741921">
        <w:rPr>
          <w:rFonts w:ascii="Times New Roman" w:eastAsia="方正仿宋_GBK" w:hAnsi="Times New Roman" w:cs="Times New Roman" w:hint="eastAsia"/>
          <w:color w:val="000000"/>
          <w:sz w:val="32"/>
          <w:szCs w:val="32"/>
          <w:lang w:val="zh-CN"/>
        </w:rPr>
        <w:t>亿元以上的企业</w:t>
      </w:r>
      <w:r w:rsidRPr="00741921">
        <w:rPr>
          <w:rFonts w:ascii="Times New Roman" w:eastAsia="方正仿宋_GBK" w:hAnsi="Times New Roman" w:cs="Times New Roman" w:hint="eastAsia"/>
          <w:color w:val="000000"/>
          <w:sz w:val="32"/>
          <w:szCs w:val="32"/>
          <w:lang w:val="zh-CN"/>
        </w:rPr>
        <w:t>2</w:t>
      </w:r>
      <w:r w:rsidRPr="00741921">
        <w:rPr>
          <w:rFonts w:ascii="Times New Roman" w:eastAsia="方正仿宋_GBK" w:hAnsi="Times New Roman" w:cs="Times New Roman" w:hint="eastAsia"/>
          <w:color w:val="000000"/>
          <w:sz w:val="32"/>
          <w:szCs w:val="32"/>
          <w:lang w:val="zh-CN"/>
        </w:rPr>
        <w:t>家，培育发展</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个以上省龙头企业“甲级队”。</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——产业聚集度显著提高。</w:t>
      </w:r>
      <w:r w:rsidRPr="00741921">
        <w:rPr>
          <w:rFonts w:ascii="Times New Roman" w:eastAsia="方正仿宋_GBK" w:hAnsi="Times New Roman" w:cs="Times New Roman" w:hint="eastAsia"/>
          <w:color w:val="000000"/>
          <w:sz w:val="32"/>
          <w:szCs w:val="32"/>
          <w:lang w:val="zh-CN"/>
        </w:rPr>
        <w:t>依托龙头企业，形成粮饲、油料、茶叶、竹木和特色农产品加工等</w:t>
      </w:r>
      <w:r w:rsidRPr="00741921">
        <w:rPr>
          <w:rFonts w:ascii="Times New Roman" w:eastAsia="方正仿宋_GBK" w:hAnsi="Times New Roman" w:cs="Times New Roman" w:hint="eastAsia"/>
          <w:color w:val="000000"/>
          <w:sz w:val="32"/>
          <w:szCs w:val="32"/>
          <w:lang w:val="zh-CN"/>
        </w:rPr>
        <w:t>5</w:t>
      </w:r>
      <w:r w:rsidRPr="00741921">
        <w:rPr>
          <w:rFonts w:ascii="Times New Roman" w:eastAsia="方正仿宋_GBK" w:hAnsi="Times New Roman" w:cs="Times New Roman" w:hint="eastAsia"/>
          <w:color w:val="000000"/>
          <w:sz w:val="32"/>
          <w:szCs w:val="32"/>
          <w:lang w:val="zh-CN"/>
        </w:rPr>
        <w:t>个区域优势农产品加工产业集群，建设标准化、规模化、集约化和专业化的现代农业产业园。到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年，全县农产品加工业集群产值</w:t>
      </w:r>
      <w:r w:rsidRPr="00741921">
        <w:rPr>
          <w:rFonts w:ascii="Times New Roman" w:eastAsia="方正仿宋_GBK" w:hAnsi="Times New Roman" w:cs="Times New Roman" w:hint="eastAsia"/>
          <w:color w:val="000000"/>
          <w:sz w:val="32"/>
          <w:szCs w:val="32"/>
          <w:lang w:val="zh-CN"/>
        </w:rPr>
        <w:t>30</w:t>
      </w:r>
      <w:r w:rsidRPr="00741921">
        <w:rPr>
          <w:rFonts w:ascii="Times New Roman" w:eastAsia="方正仿宋_GBK" w:hAnsi="Times New Roman" w:cs="Times New Roman" w:hint="eastAsia"/>
          <w:color w:val="000000"/>
          <w:sz w:val="32"/>
          <w:szCs w:val="32"/>
          <w:lang w:val="zh-CN"/>
        </w:rPr>
        <w:t>亿元以上。</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lastRenderedPageBreak/>
        <w:t>——农业新业态工程发展迅速。</w:t>
      </w:r>
      <w:r w:rsidRPr="00741921">
        <w:rPr>
          <w:rFonts w:ascii="Times New Roman" w:eastAsia="方正仿宋_GBK" w:hAnsi="Times New Roman" w:cs="Times New Roman" w:hint="eastAsia"/>
          <w:color w:val="000000"/>
          <w:sz w:val="32"/>
          <w:szCs w:val="32"/>
          <w:lang w:val="zh-CN"/>
        </w:rPr>
        <w:t>积极开展电子商务等农产品流通业态创新、休闲农业与乡村旅游创新等，拓展农业多种功能，构建农村一二三产业融合体系。到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年，全县实现休闲农业收入达到</w:t>
      </w:r>
      <w:r w:rsidRPr="00741921">
        <w:rPr>
          <w:rFonts w:ascii="Times New Roman" w:eastAsia="方正仿宋_GBK" w:hAnsi="Times New Roman" w:cs="Times New Roman" w:hint="eastAsia"/>
          <w:color w:val="000000"/>
          <w:sz w:val="32"/>
          <w:szCs w:val="32"/>
          <w:lang w:val="zh-CN"/>
        </w:rPr>
        <w:t>12.5</w:t>
      </w:r>
      <w:r w:rsidRPr="00741921">
        <w:rPr>
          <w:rFonts w:ascii="Times New Roman" w:eastAsia="方正仿宋_GBK" w:hAnsi="Times New Roman" w:cs="Times New Roman" w:hint="eastAsia"/>
          <w:color w:val="000000"/>
          <w:sz w:val="32"/>
          <w:szCs w:val="32"/>
          <w:lang w:val="zh-CN"/>
        </w:rPr>
        <w:t>亿元、年接待</w:t>
      </w:r>
      <w:r w:rsidRPr="00741921">
        <w:rPr>
          <w:rFonts w:ascii="Times New Roman" w:eastAsia="方正仿宋_GBK" w:hAnsi="Times New Roman" w:cs="Times New Roman" w:hint="eastAsia"/>
          <w:color w:val="000000"/>
          <w:sz w:val="32"/>
          <w:szCs w:val="32"/>
          <w:lang w:val="zh-CN"/>
        </w:rPr>
        <w:t>490</w:t>
      </w:r>
      <w:r w:rsidRPr="00741921">
        <w:rPr>
          <w:rFonts w:ascii="Times New Roman" w:eastAsia="方正仿宋_GBK" w:hAnsi="Times New Roman" w:cs="Times New Roman" w:hint="eastAsia"/>
          <w:color w:val="000000"/>
          <w:sz w:val="32"/>
          <w:szCs w:val="32"/>
          <w:lang w:val="zh-CN"/>
        </w:rPr>
        <w:t>万人次以上。</w:t>
      </w:r>
    </w:p>
    <w:p w:rsidR="00741921" w:rsidRPr="00741921" w:rsidRDefault="00741921" w:rsidP="00741921">
      <w:pPr>
        <w:spacing w:line="590" w:lineRule="exact"/>
        <w:ind w:firstLineChars="200" w:firstLine="640"/>
        <w:rPr>
          <w:rFonts w:ascii="方正黑体_GBK" w:eastAsia="方正黑体_GBK" w:hAnsi="方正黑体_GBK" w:cs="方正黑体_GBK" w:hint="eastAsia"/>
          <w:sz w:val="32"/>
          <w:szCs w:val="32"/>
          <w:lang w:val="zh-CN"/>
        </w:rPr>
      </w:pPr>
      <w:r w:rsidRPr="00741921">
        <w:rPr>
          <w:rFonts w:ascii="方正黑体_GBK" w:eastAsia="方正黑体_GBK" w:hAnsi="方正黑体_GBK" w:cs="方正黑体_GBK" w:hint="eastAsia"/>
          <w:sz w:val="32"/>
          <w:szCs w:val="32"/>
          <w:lang w:val="zh-CN"/>
        </w:rPr>
        <w:t>三、主要任务</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color w:val="000000"/>
          <w:sz w:val="32"/>
          <w:szCs w:val="32"/>
          <w:lang w:val="zh-CN"/>
        </w:rPr>
        <w:t>着力实施优质生态农产品原料基地建设、农产品加工业转型升级、农业新业态拓展、龙头企业培育、农产品品牌创建等五大工程。</w:t>
      </w:r>
    </w:p>
    <w:p w:rsidR="00741921" w:rsidRPr="00741921" w:rsidRDefault="00741921" w:rsidP="00741921">
      <w:pPr>
        <w:spacing w:line="590" w:lineRule="exact"/>
        <w:ind w:firstLineChars="200" w:firstLine="640"/>
        <w:rPr>
          <w:rFonts w:ascii="仿宋_GB2312" w:eastAsia="仿宋_GB2312" w:hAnsi="仿宋_GB2312" w:cs="仿宋_GB2312" w:hint="eastAsia"/>
          <w:sz w:val="32"/>
          <w:szCs w:val="32"/>
        </w:rPr>
      </w:pPr>
      <w:r w:rsidRPr="00741921">
        <w:rPr>
          <w:rFonts w:ascii="方正楷体_GBK" w:eastAsia="方正楷体_GBK" w:hAnsi="方正楷体_GBK" w:cs="方正楷体_GBK" w:hint="eastAsia"/>
          <w:bCs/>
          <w:sz w:val="32"/>
          <w:szCs w:val="32"/>
        </w:rPr>
        <w:t>（一）优质生态农产品原料基地建设工程。</w:t>
      </w:r>
      <w:r w:rsidRPr="00741921">
        <w:rPr>
          <w:rFonts w:ascii="Times New Roman" w:eastAsia="方正仿宋_GBK" w:hAnsi="Times New Roman" w:cs="Times New Roman" w:hint="eastAsia"/>
          <w:color w:val="000000"/>
          <w:sz w:val="32"/>
          <w:szCs w:val="32"/>
          <w:lang w:val="zh-CN"/>
        </w:rPr>
        <w:t>组织实施农业绿色增效和养殖业绿色循环模式攻关，力争到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年建成优质专用粮食基地</w:t>
      </w:r>
      <w:r w:rsidRPr="00741921">
        <w:rPr>
          <w:rFonts w:ascii="Times New Roman" w:eastAsia="方正仿宋_GBK" w:hAnsi="Times New Roman" w:cs="Times New Roman" w:hint="eastAsia"/>
          <w:color w:val="000000"/>
          <w:sz w:val="32"/>
          <w:szCs w:val="32"/>
          <w:lang w:val="zh-CN"/>
        </w:rPr>
        <w:t>13</w:t>
      </w:r>
      <w:r w:rsidRPr="00741921">
        <w:rPr>
          <w:rFonts w:ascii="Times New Roman" w:eastAsia="方正仿宋_GBK" w:hAnsi="Times New Roman" w:cs="Times New Roman" w:hint="eastAsia"/>
          <w:color w:val="000000"/>
          <w:sz w:val="32"/>
          <w:szCs w:val="32"/>
          <w:lang w:val="zh-CN"/>
        </w:rPr>
        <w:t>万亩、优质果蔬基地</w:t>
      </w:r>
      <w:r w:rsidRPr="00741921">
        <w:rPr>
          <w:rFonts w:ascii="Times New Roman" w:eastAsia="方正仿宋_GBK" w:hAnsi="Times New Roman" w:cs="Times New Roman" w:hint="eastAsia"/>
          <w:color w:val="000000"/>
          <w:sz w:val="32"/>
          <w:szCs w:val="32"/>
          <w:lang w:val="zh-CN"/>
        </w:rPr>
        <w:t>1.5</w:t>
      </w:r>
      <w:r w:rsidRPr="00741921">
        <w:rPr>
          <w:rFonts w:ascii="Times New Roman" w:eastAsia="方正仿宋_GBK" w:hAnsi="Times New Roman" w:cs="Times New Roman" w:hint="eastAsia"/>
          <w:color w:val="000000"/>
          <w:sz w:val="32"/>
          <w:szCs w:val="32"/>
          <w:lang w:val="zh-CN"/>
        </w:rPr>
        <w:t>万亩、绿色中药材基地</w:t>
      </w:r>
      <w:r w:rsidRPr="00741921">
        <w:rPr>
          <w:rFonts w:ascii="Times New Roman" w:eastAsia="方正仿宋_GBK" w:hAnsi="Times New Roman" w:cs="Times New Roman" w:hint="eastAsia"/>
          <w:color w:val="000000"/>
          <w:sz w:val="32"/>
          <w:szCs w:val="32"/>
          <w:lang w:val="zh-CN"/>
        </w:rPr>
        <w:t>3.5</w:t>
      </w:r>
      <w:r w:rsidRPr="00741921">
        <w:rPr>
          <w:rFonts w:ascii="Times New Roman" w:eastAsia="方正仿宋_GBK" w:hAnsi="Times New Roman" w:cs="Times New Roman" w:hint="eastAsia"/>
          <w:color w:val="000000"/>
          <w:sz w:val="32"/>
          <w:szCs w:val="32"/>
          <w:lang w:val="zh-CN"/>
        </w:rPr>
        <w:t>万亩、优质茶叶基地</w:t>
      </w:r>
      <w:r w:rsidRPr="00741921">
        <w:rPr>
          <w:rFonts w:ascii="Times New Roman" w:eastAsia="方正仿宋_GBK" w:hAnsi="Times New Roman" w:cs="Times New Roman" w:hint="eastAsia"/>
          <w:color w:val="000000"/>
          <w:sz w:val="32"/>
          <w:szCs w:val="32"/>
          <w:lang w:val="zh-CN"/>
        </w:rPr>
        <w:t>4.2</w:t>
      </w:r>
      <w:r w:rsidRPr="00741921">
        <w:rPr>
          <w:rFonts w:ascii="Times New Roman" w:eastAsia="方正仿宋_GBK" w:hAnsi="Times New Roman" w:cs="Times New Roman" w:hint="eastAsia"/>
          <w:color w:val="000000"/>
          <w:sz w:val="32"/>
          <w:szCs w:val="32"/>
          <w:lang w:val="zh-CN"/>
        </w:rPr>
        <w:t>万亩、渔业健康养殖基地</w:t>
      </w:r>
      <w:r w:rsidRPr="00741921">
        <w:rPr>
          <w:rFonts w:ascii="Times New Roman" w:eastAsia="方正仿宋_GBK" w:hAnsi="Times New Roman" w:cs="Times New Roman" w:hint="eastAsia"/>
          <w:color w:val="000000"/>
          <w:sz w:val="32"/>
          <w:szCs w:val="32"/>
          <w:lang w:val="zh-CN"/>
        </w:rPr>
        <w:t>12</w:t>
      </w:r>
      <w:r w:rsidRPr="00741921">
        <w:rPr>
          <w:rFonts w:ascii="Times New Roman" w:eastAsia="方正仿宋_GBK" w:hAnsi="Times New Roman" w:cs="Times New Roman" w:hint="eastAsia"/>
          <w:color w:val="000000"/>
          <w:sz w:val="32"/>
          <w:szCs w:val="32"/>
          <w:lang w:val="zh-CN"/>
        </w:rPr>
        <w:t>万亩、优质食用菌基地</w:t>
      </w:r>
      <w:r w:rsidRPr="00741921">
        <w:rPr>
          <w:rFonts w:ascii="Times New Roman" w:eastAsia="方正仿宋_GBK" w:hAnsi="Times New Roman" w:cs="Times New Roman" w:hint="eastAsia"/>
          <w:color w:val="000000"/>
          <w:sz w:val="32"/>
          <w:szCs w:val="32"/>
          <w:lang w:val="zh-CN"/>
        </w:rPr>
        <w:t>10000</w:t>
      </w:r>
      <w:r w:rsidRPr="00741921">
        <w:rPr>
          <w:rFonts w:ascii="Times New Roman" w:eastAsia="方正仿宋_GBK" w:hAnsi="Times New Roman" w:cs="Times New Roman" w:hint="eastAsia"/>
          <w:color w:val="000000"/>
          <w:sz w:val="32"/>
          <w:szCs w:val="32"/>
          <w:lang w:val="zh-CN"/>
        </w:rPr>
        <w:t>亩，全县种植业、养殖业标准化覆盖率分别达到</w:t>
      </w:r>
      <w:r w:rsidRPr="00741921">
        <w:rPr>
          <w:rFonts w:ascii="Times New Roman" w:eastAsia="方正仿宋_GBK" w:hAnsi="Times New Roman" w:cs="Times New Roman" w:hint="eastAsia"/>
          <w:color w:val="000000"/>
          <w:sz w:val="32"/>
          <w:szCs w:val="32"/>
          <w:lang w:val="zh-CN"/>
        </w:rPr>
        <w:t>70%</w:t>
      </w:r>
      <w:r w:rsidRPr="00741921">
        <w:rPr>
          <w:rFonts w:ascii="Times New Roman" w:eastAsia="方正仿宋_GBK" w:hAnsi="Times New Roman" w:cs="Times New Roman" w:hint="eastAsia"/>
          <w:color w:val="000000"/>
          <w:sz w:val="32"/>
          <w:szCs w:val="32"/>
          <w:lang w:val="zh-CN"/>
        </w:rPr>
        <w:t>和</w:t>
      </w:r>
      <w:r w:rsidRPr="00741921">
        <w:rPr>
          <w:rFonts w:ascii="Times New Roman" w:eastAsia="方正仿宋_GBK" w:hAnsi="Times New Roman" w:cs="Times New Roman" w:hint="eastAsia"/>
          <w:color w:val="000000"/>
          <w:sz w:val="32"/>
          <w:szCs w:val="32"/>
          <w:lang w:val="zh-CN"/>
        </w:rPr>
        <w:t>80%</w:t>
      </w:r>
      <w:r w:rsidRPr="00741921">
        <w:rPr>
          <w:rFonts w:ascii="Times New Roman" w:eastAsia="方正仿宋_GBK" w:hAnsi="Times New Roman" w:cs="Times New Roman" w:hint="eastAsia"/>
          <w:color w:val="000000"/>
          <w:sz w:val="32"/>
          <w:szCs w:val="32"/>
          <w:lang w:val="zh-CN"/>
        </w:rPr>
        <w:t>。</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1.</w:t>
      </w:r>
      <w:r w:rsidRPr="00741921">
        <w:rPr>
          <w:rFonts w:ascii="Times New Roman" w:eastAsia="方正仿宋_GBK" w:hAnsi="Times New Roman" w:cs="Times New Roman" w:hint="eastAsia"/>
          <w:b/>
          <w:bCs/>
          <w:color w:val="000000"/>
          <w:sz w:val="32"/>
          <w:szCs w:val="32"/>
          <w:lang w:val="zh-CN"/>
        </w:rPr>
        <w:t>大力发展生态循环农业。</w:t>
      </w:r>
      <w:r w:rsidRPr="00741921">
        <w:rPr>
          <w:rFonts w:ascii="Times New Roman" w:eastAsia="方正仿宋_GBK" w:hAnsi="Times New Roman" w:cs="Times New Roman" w:hint="eastAsia"/>
          <w:color w:val="000000"/>
          <w:sz w:val="32"/>
          <w:szCs w:val="32"/>
          <w:lang w:val="zh-CN"/>
        </w:rPr>
        <w:t>立足地域和资源特点，科学引导不同类型区域农业生产，促进粮经饲三元种植结构协调发展。大力发展种养结合循环农业，加快构建粮经饲统筹、稻渔综合种养、种养加一体、一二三产业融合的现代生态农业产业体系。</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县农业农村局、县发改委、县林业局、县科经局、县水产业发展中心等。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lastRenderedPageBreak/>
        <w:t>2.</w:t>
      </w:r>
      <w:r w:rsidRPr="00741921">
        <w:rPr>
          <w:rFonts w:ascii="Times New Roman" w:eastAsia="方正仿宋_GBK" w:hAnsi="Times New Roman" w:cs="Times New Roman" w:hint="eastAsia"/>
          <w:b/>
          <w:bCs/>
          <w:color w:val="000000"/>
          <w:sz w:val="32"/>
          <w:szCs w:val="32"/>
          <w:lang w:val="zh-CN"/>
        </w:rPr>
        <w:t>大力发展优质专用原料基地。</w:t>
      </w:r>
      <w:r w:rsidRPr="00741921">
        <w:rPr>
          <w:rFonts w:ascii="Times New Roman" w:eastAsia="方正仿宋_GBK" w:hAnsi="Times New Roman" w:cs="Times New Roman" w:hint="eastAsia"/>
          <w:color w:val="000000"/>
          <w:sz w:val="32"/>
          <w:szCs w:val="32"/>
          <w:lang w:val="zh-CN"/>
        </w:rPr>
        <w:t>推广粮食高效集约耕地模式，稳定水稻等主要粮食作物种植面积，确保优质专用品牌粮食面积达到</w:t>
      </w:r>
      <w:r w:rsidRPr="00741921">
        <w:rPr>
          <w:rFonts w:ascii="Times New Roman" w:eastAsia="方正仿宋_GBK" w:hAnsi="Times New Roman" w:cs="Times New Roman" w:hint="eastAsia"/>
          <w:color w:val="000000"/>
          <w:sz w:val="32"/>
          <w:szCs w:val="32"/>
          <w:lang w:val="zh-CN"/>
        </w:rPr>
        <w:t>80%</w:t>
      </w:r>
      <w:r w:rsidRPr="00741921">
        <w:rPr>
          <w:rFonts w:ascii="Times New Roman" w:eastAsia="方正仿宋_GBK" w:hAnsi="Times New Roman" w:cs="Times New Roman" w:hint="eastAsia"/>
          <w:color w:val="000000"/>
          <w:sz w:val="32"/>
          <w:szCs w:val="32"/>
          <w:lang w:val="zh-CN"/>
        </w:rPr>
        <w:t>以上；优质油料面积</w:t>
      </w:r>
      <w:r w:rsidRPr="00741921">
        <w:rPr>
          <w:rFonts w:ascii="Times New Roman" w:eastAsia="方正仿宋_GBK" w:hAnsi="Times New Roman" w:cs="Times New Roman" w:hint="eastAsia"/>
          <w:color w:val="000000"/>
          <w:sz w:val="32"/>
          <w:szCs w:val="32"/>
          <w:lang w:val="zh-CN"/>
        </w:rPr>
        <w:t>32</w:t>
      </w:r>
      <w:r w:rsidRPr="00741921">
        <w:rPr>
          <w:rFonts w:ascii="Times New Roman" w:eastAsia="方正仿宋_GBK" w:hAnsi="Times New Roman" w:cs="Times New Roman" w:hint="eastAsia"/>
          <w:color w:val="000000"/>
          <w:sz w:val="32"/>
          <w:szCs w:val="32"/>
          <w:lang w:val="zh-CN"/>
        </w:rPr>
        <w:t>万亩，其中油菜籽</w:t>
      </w:r>
      <w:r w:rsidRPr="00741921">
        <w:rPr>
          <w:rFonts w:ascii="Times New Roman" w:eastAsia="方正仿宋_GBK" w:hAnsi="Times New Roman" w:cs="Times New Roman" w:hint="eastAsia"/>
          <w:color w:val="000000"/>
          <w:sz w:val="32"/>
          <w:szCs w:val="32"/>
          <w:lang w:val="zh-CN"/>
        </w:rPr>
        <w:t>23</w:t>
      </w:r>
      <w:r w:rsidRPr="00741921">
        <w:rPr>
          <w:rFonts w:ascii="Times New Roman" w:eastAsia="方正仿宋_GBK" w:hAnsi="Times New Roman" w:cs="Times New Roman" w:hint="eastAsia"/>
          <w:color w:val="000000"/>
          <w:sz w:val="32"/>
          <w:szCs w:val="32"/>
          <w:lang w:val="zh-CN"/>
        </w:rPr>
        <w:t>万亩、油茶</w:t>
      </w:r>
      <w:r w:rsidRPr="00741921">
        <w:rPr>
          <w:rFonts w:ascii="Times New Roman" w:eastAsia="方正仿宋_GBK" w:hAnsi="Times New Roman" w:cs="Times New Roman" w:hint="eastAsia"/>
          <w:color w:val="000000"/>
          <w:sz w:val="32"/>
          <w:szCs w:val="32"/>
          <w:lang w:val="zh-CN"/>
        </w:rPr>
        <w:t>6</w:t>
      </w:r>
      <w:r w:rsidRPr="00741921">
        <w:rPr>
          <w:rFonts w:ascii="Times New Roman" w:eastAsia="方正仿宋_GBK" w:hAnsi="Times New Roman" w:cs="Times New Roman" w:hint="eastAsia"/>
          <w:color w:val="000000"/>
          <w:sz w:val="32"/>
          <w:szCs w:val="32"/>
          <w:lang w:val="zh-CN"/>
        </w:rPr>
        <w:t>万亩、芝麻</w:t>
      </w:r>
      <w:r w:rsidRPr="00741921">
        <w:rPr>
          <w:rFonts w:ascii="Times New Roman" w:eastAsia="方正仿宋_GBK" w:hAnsi="Times New Roman" w:cs="Times New Roman" w:hint="eastAsia"/>
          <w:color w:val="000000"/>
          <w:sz w:val="32"/>
          <w:szCs w:val="32"/>
          <w:lang w:val="zh-CN"/>
        </w:rPr>
        <w:t>3</w:t>
      </w:r>
      <w:r w:rsidRPr="00741921">
        <w:rPr>
          <w:rFonts w:ascii="Times New Roman" w:eastAsia="方正仿宋_GBK" w:hAnsi="Times New Roman" w:cs="Times New Roman" w:hint="eastAsia"/>
          <w:color w:val="000000"/>
          <w:sz w:val="32"/>
          <w:szCs w:val="32"/>
          <w:lang w:val="zh-CN"/>
        </w:rPr>
        <w:t>万亩；建设无公害绿色有机茶叶基地</w:t>
      </w:r>
      <w:r w:rsidRPr="00741921">
        <w:rPr>
          <w:rFonts w:ascii="Times New Roman" w:eastAsia="方正仿宋_GBK" w:hAnsi="Times New Roman" w:cs="Times New Roman" w:hint="eastAsia"/>
          <w:color w:val="000000"/>
          <w:sz w:val="32"/>
          <w:szCs w:val="32"/>
          <w:lang w:val="zh-CN"/>
        </w:rPr>
        <w:t>4.2</w:t>
      </w:r>
      <w:r w:rsidRPr="00741921">
        <w:rPr>
          <w:rFonts w:ascii="Times New Roman" w:eastAsia="方正仿宋_GBK" w:hAnsi="Times New Roman" w:cs="Times New Roman" w:hint="eastAsia"/>
          <w:color w:val="000000"/>
          <w:sz w:val="32"/>
          <w:szCs w:val="32"/>
          <w:lang w:val="zh-CN"/>
        </w:rPr>
        <w:t>万亩；建设中药材基地</w:t>
      </w:r>
      <w:r w:rsidRPr="00741921">
        <w:rPr>
          <w:rFonts w:ascii="Times New Roman" w:eastAsia="方正仿宋_GBK" w:hAnsi="Times New Roman" w:cs="Times New Roman" w:hint="eastAsia"/>
          <w:color w:val="000000"/>
          <w:sz w:val="32"/>
          <w:szCs w:val="32"/>
          <w:lang w:val="zh-CN"/>
        </w:rPr>
        <w:t>3.5</w:t>
      </w:r>
      <w:r w:rsidRPr="00741921">
        <w:rPr>
          <w:rFonts w:ascii="Times New Roman" w:eastAsia="方正仿宋_GBK" w:hAnsi="Times New Roman" w:cs="Times New Roman" w:hint="eastAsia"/>
          <w:color w:val="000000"/>
          <w:sz w:val="32"/>
          <w:szCs w:val="32"/>
          <w:lang w:val="zh-CN"/>
        </w:rPr>
        <w:t>万亩，重点发展白花蛇舌草、黄精、牡丹等品种；建设食用菌生产基地</w:t>
      </w:r>
      <w:r w:rsidRPr="00741921">
        <w:rPr>
          <w:rFonts w:ascii="Times New Roman" w:eastAsia="方正仿宋_GBK" w:hAnsi="Times New Roman" w:cs="Times New Roman" w:hint="eastAsia"/>
          <w:color w:val="000000"/>
          <w:sz w:val="32"/>
          <w:szCs w:val="32"/>
          <w:lang w:val="zh-CN"/>
        </w:rPr>
        <w:t>10000</w:t>
      </w:r>
      <w:r w:rsidRPr="00741921">
        <w:rPr>
          <w:rFonts w:ascii="Times New Roman" w:eastAsia="方正仿宋_GBK" w:hAnsi="Times New Roman" w:cs="Times New Roman" w:hint="eastAsia"/>
          <w:color w:val="000000"/>
          <w:sz w:val="32"/>
          <w:szCs w:val="32"/>
          <w:lang w:val="zh-CN"/>
        </w:rPr>
        <w:t>亩，生产规模</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亿袋，发展黑木耳、灵芝等高效菌类；建设水禽、土鸡养殖基地</w:t>
      </w:r>
      <w:r w:rsidRPr="00741921">
        <w:rPr>
          <w:rFonts w:ascii="Times New Roman" w:eastAsia="方正仿宋_GBK" w:hAnsi="Times New Roman" w:cs="Times New Roman" w:hint="eastAsia"/>
          <w:color w:val="000000"/>
          <w:sz w:val="32"/>
          <w:szCs w:val="32"/>
          <w:lang w:val="zh-CN"/>
        </w:rPr>
        <w:t>1000</w:t>
      </w:r>
      <w:r w:rsidRPr="00741921">
        <w:rPr>
          <w:rFonts w:ascii="Times New Roman" w:eastAsia="方正仿宋_GBK" w:hAnsi="Times New Roman" w:cs="Times New Roman" w:hint="eastAsia"/>
          <w:color w:val="000000"/>
          <w:sz w:val="32"/>
          <w:szCs w:val="32"/>
          <w:lang w:val="zh-CN"/>
        </w:rPr>
        <w:t>万只；推动水产跨越工程，推广以鳜鱼、加州鲈、龙虾为代表的特色水产品健康养殖基地；建设毛竹、油茶、绿化苗木等经济林</w:t>
      </w:r>
      <w:r w:rsidRPr="00741921">
        <w:rPr>
          <w:rFonts w:ascii="Times New Roman" w:eastAsia="方正仿宋_GBK" w:hAnsi="Times New Roman" w:cs="Times New Roman" w:hint="eastAsia"/>
          <w:color w:val="000000"/>
          <w:sz w:val="32"/>
          <w:szCs w:val="32"/>
          <w:lang w:val="zh-CN"/>
        </w:rPr>
        <w:t>10</w:t>
      </w:r>
      <w:r w:rsidRPr="00741921">
        <w:rPr>
          <w:rFonts w:ascii="Times New Roman" w:eastAsia="方正仿宋_GBK" w:hAnsi="Times New Roman" w:cs="Times New Roman" w:hint="eastAsia"/>
          <w:color w:val="000000"/>
          <w:sz w:val="32"/>
          <w:szCs w:val="32"/>
          <w:lang w:val="zh-CN"/>
        </w:rPr>
        <w:t>万亩，大力发展林下经济；建设瓜蒌、菊花、烟叶、豪猪、野鸡等特色种养业基地。</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县农业农村局、县发改委、县林业局、县科经局、县水产业发展中心等。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3.</w:t>
      </w:r>
      <w:r w:rsidRPr="00741921">
        <w:rPr>
          <w:rFonts w:ascii="Times New Roman" w:eastAsia="方正仿宋_GBK" w:hAnsi="Times New Roman" w:cs="Times New Roman" w:hint="eastAsia"/>
          <w:b/>
          <w:bCs/>
          <w:color w:val="000000"/>
          <w:sz w:val="32"/>
          <w:szCs w:val="32"/>
          <w:lang w:val="zh-CN"/>
        </w:rPr>
        <w:t>强化基础设施建设。</w:t>
      </w:r>
      <w:r w:rsidRPr="00741921">
        <w:rPr>
          <w:rFonts w:ascii="Times New Roman" w:eastAsia="方正仿宋_GBK" w:hAnsi="Times New Roman" w:cs="Times New Roman" w:hint="eastAsia"/>
          <w:color w:val="000000"/>
          <w:sz w:val="32"/>
          <w:szCs w:val="32"/>
          <w:lang w:val="zh-CN"/>
        </w:rPr>
        <w:t>按照集中连片、旱涝保收、稳产高产、生态友好的要求，实施农业综合开发和土地整理重点建设项目，开展中低产田改造、高标准农田建设、土地整治和粮食生产基地、标准化规模养殖基地等项目建设。加强优势区域小型农田水利设施建设，加大造林绿化工作力度，切实改善生产设施条件，巩固和提高农业综合生产能力。</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县自然资源和规划局、县财政局、县农业农村局、</w:t>
      </w:r>
      <w:r w:rsidRPr="00741921">
        <w:rPr>
          <w:rFonts w:ascii="Times New Roman" w:eastAsia="方正仿宋_GBK" w:hAnsi="Times New Roman" w:cs="Times New Roman" w:hint="eastAsia"/>
          <w:color w:val="000000"/>
          <w:sz w:val="32"/>
          <w:szCs w:val="32"/>
          <w:lang w:val="zh-CN"/>
        </w:rPr>
        <w:lastRenderedPageBreak/>
        <w:t>县水务局、县林业局、县发改委等。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（二）农产品加工业转型升级工程。</w:t>
      </w:r>
      <w:r w:rsidRPr="00741921">
        <w:rPr>
          <w:rFonts w:ascii="Times New Roman" w:eastAsia="方正仿宋_GBK" w:hAnsi="Times New Roman" w:cs="Times New Roman" w:hint="eastAsia"/>
          <w:color w:val="000000"/>
          <w:sz w:val="32"/>
          <w:szCs w:val="32"/>
          <w:lang w:val="zh-CN"/>
        </w:rPr>
        <w:t>大力推进农产品产地初加工、精深加工、秸秆等副产物综合利用，提高农产品加工转化率和精深加工转化率，增强示范、集聚、辐射和带动功能。</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1.</w:t>
      </w:r>
      <w:r w:rsidRPr="00741921">
        <w:rPr>
          <w:rFonts w:ascii="Times New Roman" w:eastAsia="方正仿宋_GBK" w:hAnsi="Times New Roman" w:cs="Times New Roman" w:hint="eastAsia"/>
          <w:b/>
          <w:bCs/>
          <w:color w:val="000000"/>
          <w:sz w:val="32"/>
          <w:szCs w:val="32"/>
          <w:lang w:val="zh-CN"/>
        </w:rPr>
        <w:t>大力支持发展农产品产地初加工。</w:t>
      </w:r>
      <w:r w:rsidRPr="00741921">
        <w:rPr>
          <w:rFonts w:ascii="Times New Roman" w:eastAsia="方正仿宋_GBK" w:hAnsi="Times New Roman" w:cs="Times New Roman" w:hint="eastAsia"/>
          <w:color w:val="000000"/>
          <w:sz w:val="32"/>
          <w:szCs w:val="32"/>
          <w:lang w:val="zh-CN"/>
        </w:rPr>
        <w:t>鼓励龙头企业、农民合作社和家庭农场在农产品优势产区就近开展农产品初加工，引进贮藏、保鲜、烘干、包装、运销等技术装备和第三方服务，促进商品化处理，实现节本增效和产后减损，新增果蔬贮藏能力</w:t>
      </w:r>
      <w:r w:rsidRPr="00741921">
        <w:rPr>
          <w:rFonts w:ascii="Times New Roman" w:eastAsia="方正仿宋_GBK" w:hAnsi="Times New Roman" w:cs="Times New Roman" w:hint="eastAsia"/>
          <w:color w:val="000000"/>
          <w:sz w:val="32"/>
          <w:szCs w:val="32"/>
          <w:lang w:val="zh-CN"/>
        </w:rPr>
        <w:t>0.2</w:t>
      </w:r>
      <w:r w:rsidRPr="00741921">
        <w:rPr>
          <w:rFonts w:ascii="Times New Roman" w:eastAsia="方正仿宋_GBK" w:hAnsi="Times New Roman" w:cs="Times New Roman" w:hint="eastAsia"/>
          <w:color w:val="000000"/>
          <w:sz w:val="32"/>
          <w:szCs w:val="32"/>
          <w:lang w:val="zh-CN"/>
        </w:rPr>
        <w:t>万吨、烘干能力</w:t>
      </w:r>
      <w:r w:rsidRPr="00741921">
        <w:rPr>
          <w:rFonts w:ascii="Times New Roman" w:eastAsia="方正仿宋_GBK" w:hAnsi="Times New Roman" w:cs="Times New Roman" w:hint="eastAsia"/>
          <w:color w:val="000000"/>
          <w:sz w:val="32"/>
          <w:szCs w:val="32"/>
          <w:lang w:val="zh-CN"/>
        </w:rPr>
        <w:t>0.2</w:t>
      </w:r>
      <w:r w:rsidRPr="00741921">
        <w:rPr>
          <w:rFonts w:ascii="Times New Roman" w:eastAsia="方正仿宋_GBK" w:hAnsi="Times New Roman" w:cs="Times New Roman" w:hint="eastAsia"/>
          <w:color w:val="000000"/>
          <w:sz w:val="32"/>
          <w:szCs w:val="32"/>
          <w:lang w:val="zh-CN"/>
        </w:rPr>
        <w:t>万吨。</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县农业农村局、县发改委、县财政局、县林业局等。</w:t>
      </w:r>
    </w:p>
    <w:p w:rsidR="00741921" w:rsidRPr="00741921" w:rsidRDefault="00741921" w:rsidP="00741921">
      <w:pPr>
        <w:spacing w:line="590" w:lineRule="exact"/>
        <w:ind w:firstLineChars="200" w:firstLine="643"/>
        <w:rPr>
          <w:rFonts w:ascii="仿宋_GB2312" w:eastAsia="仿宋_GB2312" w:hAnsi="仿宋_GB2312" w:cs="仿宋_GB2312" w:hint="eastAsia"/>
          <w:sz w:val="32"/>
          <w:szCs w:val="32"/>
        </w:rPr>
      </w:pPr>
      <w:r w:rsidRPr="00741921">
        <w:rPr>
          <w:rFonts w:ascii="Times New Roman" w:eastAsia="方正仿宋_GBK" w:hAnsi="Times New Roman" w:cs="Times New Roman" w:hint="eastAsia"/>
          <w:b/>
          <w:bCs/>
          <w:color w:val="000000"/>
          <w:sz w:val="32"/>
          <w:szCs w:val="32"/>
          <w:lang w:val="zh-CN"/>
        </w:rPr>
        <w:t>2.</w:t>
      </w:r>
      <w:r w:rsidRPr="00741921">
        <w:rPr>
          <w:rFonts w:ascii="Times New Roman" w:eastAsia="方正仿宋_GBK" w:hAnsi="Times New Roman" w:cs="Times New Roman" w:hint="eastAsia"/>
          <w:b/>
          <w:bCs/>
          <w:color w:val="000000"/>
          <w:sz w:val="32"/>
          <w:szCs w:val="32"/>
          <w:lang w:val="zh-CN"/>
        </w:rPr>
        <w:t>提升农产品精深加工和综合利用水平。</w:t>
      </w:r>
      <w:r w:rsidRPr="00741921">
        <w:rPr>
          <w:rFonts w:ascii="Times New Roman" w:eastAsia="方正仿宋_GBK" w:hAnsi="Times New Roman" w:cs="Times New Roman" w:hint="eastAsia"/>
          <w:color w:val="000000"/>
          <w:sz w:val="32"/>
          <w:szCs w:val="32"/>
          <w:lang w:val="zh-CN"/>
        </w:rPr>
        <w:t>努力提高粮油、果蔬、肉类等传统食物原料的加工转化率和产品附加值，农产品加工转化率达到</w:t>
      </w:r>
      <w:r w:rsidRPr="00741921">
        <w:rPr>
          <w:rFonts w:ascii="Times New Roman" w:eastAsia="方正仿宋_GBK" w:hAnsi="Times New Roman" w:cs="Times New Roman" w:hint="eastAsia"/>
          <w:color w:val="000000"/>
          <w:sz w:val="32"/>
          <w:szCs w:val="32"/>
          <w:lang w:val="zh-CN"/>
        </w:rPr>
        <w:t>70%</w:t>
      </w:r>
      <w:r w:rsidRPr="00741921">
        <w:rPr>
          <w:rFonts w:ascii="Times New Roman" w:eastAsia="方正仿宋_GBK" w:hAnsi="Times New Roman" w:cs="Times New Roman" w:hint="eastAsia"/>
          <w:color w:val="000000"/>
          <w:sz w:val="32"/>
          <w:szCs w:val="32"/>
          <w:lang w:val="zh-CN"/>
        </w:rPr>
        <w:t>，其中粮食、水果、蔬菜、肉类、水产品分别达到</w:t>
      </w:r>
      <w:r w:rsidRPr="00741921">
        <w:rPr>
          <w:rFonts w:ascii="Times New Roman" w:eastAsia="方正仿宋_GBK" w:hAnsi="Times New Roman" w:cs="Times New Roman" w:hint="eastAsia"/>
          <w:color w:val="000000"/>
          <w:sz w:val="32"/>
          <w:szCs w:val="32"/>
          <w:lang w:val="zh-CN"/>
        </w:rPr>
        <w:t>80%</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30%</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20%</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20%</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40%</w:t>
      </w:r>
      <w:r w:rsidRPr="00741921">
        <w:rPr>
          <w:rFonts w:ascii="Times New Roman" w:eastAsia="方正仿宋_GBK" w:hAnsi="Times New Roman" w:cs="Times New Roman" w:hint="eastAsia"/>
          <w:color w:val="000000"/>
          <w:sz w:val="32"/>
          <w:szCs w:val="32"/>
          <w:lang w:val="zh-CN"/>
        </w:rPr>
        <w:t>。提升以茶叶、菊花、瓜蒌、食用菌、中药材等特色农产品的精加工能力，加强与健康、养生、养老、旅游等产业融合对接，加强新食品原料、药食同源食品开发和应用，大力发展方便食品、休闲食品、速冻食品。发展“主食厨房、放心粮油”，开展秸秆和稻壳米糠等农林产品加工剩余物的循环利用、全值利用和梯次利用。</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lastRenderedPageBreak/>
        <w:t>责任单位：</w:t>
      </w:r>
      <w:r w:rsidRPr="00741921">
        <w:rPr>
          <w:rFonts w:ascii="Times New Roman" w:eastAsia="方正仿宋_GBK" w:hAnsi="Times New Roman" w:cs="Times New Roman" w:hint="eastAsia"/>
          <w:color w:val="000000"/>
          <w:sz w:val="32"/>
          <w:szCs w:val="32"/>
          <w:lang w:val="zh-CN"/>
        </w:rPr>
        <w:t>县农业农村局、县科经局、县发改委、县市场监管局、县林业局、县水产业发展中心等。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3.</w:t>
      </w:r>
      <w:r w:rsidRPr="00741921">
        <w:rPr>
          <w:rFonts w:ascii="Times New Roman" w:eastAsia="方正仿宋_GBK" w:hAnsi="Times New Roman" w:cs="Times New Roman" w:hint="eastAsia"/>
          <w:b/>
          <w:bCs/>
          <w:color w:val="000000"/>
          <w:sz w:val="32"/>
          <w:szCs w:val="32"/>
          <w:lang w:val="zh-CN"/>
        </w:rPr>
        <w:t>加强农业园区建设。</w:t>
      </w:r>
      <w:r w:rsidRPr="00741921">
        <w:rPr>
          <w:rFonts w:ascii="Times New Roman" w:eastAsia="方正仿宋_GBK" w:hAnsi="Times New Roman" w:cs="Times New Roman" w:hint="eastAsia"/>
          <w:color w:val="000000"/>
          <w:sz w:val="32"/>
          <w:szCs w:val="32"/>
          <w:lang w:val="zh-CN"/>
        </w:rPr>
        <w:t>按照“资金整合、项目集中、要素集聚、效益优先”的要求，规划建设布局合理、经营机制完善、设施装备先进、经济效益显著的现代农业园区，推动东流省级现代农业示范区和东至沿江省级农业产业化示范区转型升级。鼓励引导各类新型农业经营主体入驻产业园，提升当地农产品加工业集聚度。充分发挥产业园示范带动作用，完善经营管理机制，推行“农业龙头企业</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农民专业合作社＋基地＋农户”的产业化经营方式，积极申报创建国家和省级示范园区。</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县农业农村局、县财政局、县科经局、县发改委、县自然资源和规划局、县市场监管局等。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（三）农业新业态拓展工程。</w:t>
      </w:r>
      <w:r w:rsidRPr="00741921">
        <w:rPr>
          <w:rFonts w:ascii="Times New Roman" w:eastAsia="方正仿宋_GBK" w:hAnsi="Times New Roman" w:cs="Times New Roman" w:hint="eastAsia"/>
          <w:color w:val="000000"/>
          <w:sz w:val="32"/>
          <w:szCs w:val="32"/>
          <w:lang w:val="zh-CN"/>
        </w:rPr>
        <w:t>采取政府引导、市场运作、多方参与的方式，积极开展农村电子商务、休闲农业与乡村旅游、农村服务模式创新，拓展农业多种功能，构建农村一二三产业融合体系。</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1.</w:t>
      </w:r>
      <w:r w:rsidRPr="00741921">
        <w:rPr>
          <w:rFonts w:ascii="Times New Roman" w:eastAsia="方正仿宋_GBK" w:hAnsi="Times New Roman" w:cs="Times New Roman" w:hint="eastAsia"/>
          <w:b/>
          <w:bCs/>
          <w:color w:val="000000"/>
          <w:sz w:val="32"/>
          <w:szCs w:val="32"/>
          <w:lang w:val="zh-CN"/>
        </w:rPr>
        <w:t>积极推进农村电子商务发展。</w:t>
      </w:r>
      <w:r w:rsidRPr="00741921">
        <w:rPr>
          <w:rFonts w:ascii="Times New Roman" w:eastAsia="方正仿宋_GBK" w:hAnsi="Times New Roman" w:cs="Times New Roman" w:hint="eastAsia"/>
          <w:color w:val="000000"/>
          <w:sz w:val="32"/>
          <w:szCs w:val="32"/>
          <w:lang w:val="zh-CN"/>
        </w:rPr>
        <w:t>推动“互联网</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现代农业”行动，完善服务体系，引导新型农业经营主体、农林加工流通企业全面对接各类电子商务平台，相互融合，推动线上线下互动发展，支持农产品电商平台和乡村电商服务站点建设，推进全县国</w:t>
      </w:r>
      <w:r w:rsidRPr="00741921">
        <w:rPr>
          <w:rFonts w:ascii="Times New Roman" w:eastAsia="方正仿宋_GBK" w:hAnsi="Times New Roman" w:cs="Times New Roman" w:hint="eastAsia"/>
          <w:color w:val="000000"/>
          <w:sz w:val="32"/>
          <w:szCs w:val="32"/>
          <w:lang w:val="zh-CN"/>
        </w:rPr>
        <w:lastRenderedPageBreak/>
        <w:t>家电子商务进农村综合示范工程建设，实现电子商务综合服务体系全覆盖。到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年，培训电子商务从业人员</w:t>
      </w:r>
      <w:r w:rsidRPr="00741921">
        <w:rPr>
          <w:rFonts w:ascii="Times New Roman" w:eastAsia="方正仿宋_GBK" w:hAnsi="Times New Roman" w:cs="Times New Roman" w:hint="eastAsia"/>
          <w:color w:val="000000"/>
          <w:sz w:val="32"/>
          <w:szCs w:val="32"/>
          <w:lang w:val="zh-CN"/>
        </w:rPr>
        <w:t>10000</w:t>
      </w:r>
      <w:r w:rsidRPr="00741921">
        <w:rPr>
          <w:rFonts w:ascii="Times New Roman" w:eastAsia="方正仿宋_GBK" w:hAnsi="Times New Roman" w:cs="Times New Roman" w:hint="eastAsia"/>
          <w:color w:val="000000"/>
          <w:sz w:val="32"/>
          <w:szCs w:val="32"/>
          <w:lang w:val="zh-CN"/>
        </w:rPr>
        <w:t>人次以上，新建农村电子商务综合服务网点</w:t>
      </w:r>
      <w:r w:rsidRPr="00741921">
        <w:rPr>
          <w:rFonts w:ascii="Times New Roman" w:eastAsia="方正仿宋_GBK" w:hAnsi="Times New Roman" w:cs="Times New Roman" w:hint="eastAsia"/>
          <w:color w:val="000000"/>
          <w:sz w:val="32"/>
          <w:szCs w:val="32"/>
          <w:lang w:val="zh-CN"/>
        </w:rPr>
        <w:t>100</w:t>
      </w:r>
      <w:r w:rsidRPr="00741921">
        <w:rPr>
          <w:rFonts w:ascii="Times New Roman" w:eastAsia="方正仿宋_GBK" w:hAnsi="Times New Roman" w:cs="Times New Roman" w:hint="eastAsia"/>
          <w:color w:val="000000"/>
          <w:sz w:val="32"/>
          <w:szCs w:val="32"/>
          <w:lang w:val="zh-CN"/>
        </w:rPr>
        <w:t>个以上，建成</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个电子商务产业园、</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个快递（物流）园区和一个农产品物流园，农业企业电商销售普及率达到</w:t>
      </w:r>
      <w:r w:rsidRPr="00741921">
        <w:rPr>
          <w:rFonts w:ascii="Times New Roman" w:eastAsia="方正仿宋_GBK" w:hAnsi="Times New Roman" w:cs="Times New Roman" w:hint="eastAsia"/>
          <w:color w:val="000000"/>
          <w:sz w:val="32"/>
          <w:szCs w:val="32"/>
          <w:lang w:val="zh-CN"/>
        </w:rPr>
        <w:t>80%</w:t>
      </w:r>
      <w:r w:rsidRPr="00741921">
        <w:rPr>
          <w:rFonts w:ascii="Times New Roman" w:eastAsia="方正仿宋_GBK" w:hAnsi="Times New Roman" w:cs="Times New Roman" w:hint="eastAsia"/>
          <w:color w:val="000000"/>
          <w:sz w:val="32"/>
          <w:szCs w:val="32"/>
          <w:lang w:val="zh-CN"/>
        </w:rPr>
        <w:t>，县级以上农业产业化龙头企业电商销售全覆盖，农产品电子商务交易额年均增长</w:t>
      </w:r>
      <w:r w:rsidRPr="00741921">
        <w:rPr>
          <w:rFonts w:ascii="Times New Roman" w:eastAsia="方正仿宋_GBK" w:hAnsi="Times New Roman" w:cs="Times New Roman" w:hint="eastAsia"/>
          <w:color w:val="000000"/>
          <w:sz w:val="32"/>
          <w:szCs w:val="32"/>
          <w:lang w:val="zh-CN"/>
        </w:rPr>
        <w:t>35%</w:t>
      </w:r>
      <w:r w:rsidRPr="00741921">
        <w:rPr>
          <w:rFonts w:ascii="Times New Roman" w:eastAsia="方正仿宋_GBK" w:hAnsi="Times New Roman" w:cs="Times New Roman" w:hint="eastAsia"/>
          <w:color w:val="000000"/>
          <w:sz w:val="32"/>
          <w:szCs w:val="32"/>
          <w:lang w:val="zh-CN"/>
        </w:rPr>
        <w:t>左右。</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县农业农村局、县林业局、县科经局等。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2.</w:t>
      </w:r>
      <w:r w:rsidRPr="00741921">
        <w:rPr>
          <w:rFonts w:ascii="Times New Roman" w:eastAsia="方正仿宋_GBK" w:hAnsi="Times New Roman" w:cs="Times New Roman" w:hint="eastAsia"/>
          <w:b/>
          <w:bCs/>
          <w:color w:val="000000"/>
          <w:sz w:val="32"/>
          <w:szCs w:val="32"/>
          <w:lang w:val="zh-CN"/>
        </w:rPr>
        <w:t>加快发展休闲农业和乡村旅游。</w:t>
      </w:r>
      <w:r w:rsidRPr="00741921">
        <w:rPr>
          <w:rFonts w:ascii="Times New Roman" w:eastAsia="方正仿宋_GBK" w:hAnsi="Times New Roman" w:cs="Times New Roman" w:hint="eastAsia"/>
          <w:color w:val="000000"/>
          <w:sz w:val="32"/>
          <w:szCs w:val="32"/>
          <w:lang w:val="zh-CN"/>
        </w:rPr>
        <w:t>利用“旅游</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”“生态</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等模式，推进农业、林业与旅游、教育、文化等产业深度融合。围绕以尧舜文化为代表的古文化，打造归隐养生休闲度假基地，不断丰富休闲度假、旅游观光、养生养老、森林体验和康养、创意农业、农耕体验、乡村手工艺等产业类型，打造各类主题休闲农业精品线路，试点开展集循环农业、创意农业、农事体验于一体的田园综合体。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年，创建省级休闲农业与乡村旅游示范县，休闲农业年接待人数达到</w:t>
      </w:r>
      <w:r w:rsidRPr="00741921">
        <w:rPr>
          <w:rFonts w:ascii="Times New Roman" w:eastAsia="方正仿宋_GBK" w:hAnsi="Times New Roman" w:cs="Times New Roman" w:hint="eastAsia"/>
          <w:color w:val="000000"/>
          <w:sz w:val="32"/>
          <w:szCs w:val="32"/>
          <w:lang w:val="zh-CN"/>
        </w:rPr>
        <w:t>490</w:t>
      </w:r>
      <w:r w:rsidRPr="00741921">
        <w:rPr>
          <w:rFonts w:ascii="Times New Roman" w:eastAsia="方正仿宋_GBK" w:hAnsi="Times New Roman" w:cs="Times New Roman" w:hint="eastAsia"/>
          <w:color w:val="000000"/>
          <w:sz w:val="32"/>
          <w:szCs w:val="32"/>
          <w:lang w:val="zh-CN"/>
        </w:rPr>
        <w:t>万人次，综合营业收入</w:t>
      </w:r>
      <w:r w:rsidRPr="00741921">
        <w:rPr>
          <w:rFonts w:ascii="Times New Roman" w:eastAsia="方正仿宋_GBK" w:hAnsi="Times New Roman" w:cs="Times New Roman" w:hint="eastAsia"/>
          <w:color w:val="000000"/>
          <w:sz w:val="32"/>
          <w:szCs w:val="32"/>
          <w:lang w:val="zh-CN"/>
        </w:rPr>
        <w:t>12.5</w:t>
      </w:r>
      <w:r w:rsidRPr="00741921">
        <w:rPr>
          <w:rFonts w:ascii="Times New Roman" w:eastAsia="方正仿宋_GBK" w:hAnsi="Times New Roman" w:cs="Times New Roman" w:hint="eastAsia"/>
          <w:color w:val="000000"/>
          <w:sz w:val="32"/>
          <w:szCs w:val="32"/>
          <w:lang w:val="zh-CN"/>
        </w:rPr>
        <w:t>亿元以上，通过发展休闲农业和乡村旅游带动近</w:t>
      </w:r>
      <w:r w:rsidRPr="00741921">
        <w:rPr>
          <w:rFonts w:ascii="Times New Roman" w:eastAsia="方正仿宋_GBK" w:hAnsi="Times New Roman" w:cs="Times New Roman" w:hint="eastAsia"/>
          <w:color w:val="000000"/>
          <w:sz w:val="32"/>
          <w:szCs w:val="32"/>
          <w:lang w:val="zh-CN"/>
        </w:rPr>
        <w:t>0.5</w:t>
      </w:r>
      <w:r w:rsidRPr="00741921">
        <w:rPr>
          <w:rFonts w:ascii="Times New Roman" w:eastAsia="方正仿宋_GBK" w:hAnsi="Times New Roman" w:cs="Times New Roman" w:hint="eastAsia"/>
          <w:color w:val="000000"/>
          <w:sz w:val="32"/>
          <w:szCs w:val="32"/>
          <w:lang w:val="zh-CN"/>
        </w:rPr>
        <w:t>万贫困人口脱贫。</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县农业农村局、县文旅局、县科经局、县林业局、县水产业发展中心、县市场监管局等。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3.</w:t>
      </w:r>
      <w:r w:rsidRPr="00741921">
        <w:rPr>
          <w:rFonts w:ascii="Times New Roman" w:eastAsia="方正仿宋_GBK" w:hAnsi="Times New Roman" w:cs="Times New Roman" w:hint="eastAsia"/>
          <w:b/>
          <w:bCs/>
          <w:color w:val="000000"/>
          <w:sz w:val="32"/>
          <w:szCs w:val="32"/>
          <w:lang w:val="zh-CN"/>
        </w:rPr>
        <w:t>大力发展农业服务业。</w:t>
      </w:r>
      <w:r w:rsidRPr="00741921">
        <w:rPr>
          <w:rFonts w:ascii="Times New Roman" w:eastAsia="方正仿宋_GBK" w:hAnsi="Times New Roman" w:cs="Times New Roman" w:hint="eastAsia"/>
          <w:color w:val="000000"/>
          <w:sz w:val="32"/>
          <w:szCs w:val="32"/>
          <w:lang w:val="zh-CN"/>
        </w:rPr>
        <w:t>围绕农业产前、产中、产后各环节，</w:t>
      </w:r>
      <w:r w:rsidRPr="00741921">
        <w:rPr>
          <w:rFonts w:ascii="Times New Roman" w:eastAsia="方正仿宋_GBK" w:hAnsi="Times New Roman" w:cs="Times New Roman" w:hint="eastAsia"/>
          <w:color w:val="000000"/>
          <w:sz w:val="32"/>
          <w:szCs w:val="32"/>
          <w:lang w:val="zh-CN"/>
        </w:rPr>
        <w:lastRenderedPageBreak/>
        <w:t>把公益性服务和经营性服务紧密结合起来，加快构建和完善以生产服务、科技服务、流通服务和金融服务为主的农业经营性服务体系。到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年，力争年投放“劝耕贷”</w:t>
      </w:r>
      <w:r w:rsidRPr="00741921">
        <w:rPr>
          <w:rFonts w:ascii="Times New Roman" w:eastAsia="方正仿宋_GBK" w:hAnsi="Times New Roman" w:cs="Times New Roman" w:hint="eastAsia"/>
          <w:color w:val="000000"/>
          <w:sz w:val="32"/>
          <w:szCs w:val="32"/>
          <w:lang w:val="zh-CN"/>
        </w:rPr>
        <w:t>5</w:t>
      </w:r>
      <w:r w:rsidRPr="00741921">
        <w:rPr>
          <w:rFonts w:ascii="Times New Roman" w:eastAsia="方正仿宋_GBK" w:hAnsi="Times New Roman" w:cs="Times New Roman" w:hint="eastAsia"/>
          <w:color w:val="000000"/>
          <w:sz w:val="32"/>
          <w:szCs w:val="32"/>
          <w:lang w:val="zh-CN"/>
        </w:rPr>
        <w:t>亿元以上；实现社会化服务全覆盖，服务类农民专业合作社达</w:t>
      </w:r>
      <w:r w:rsidRPr="00741921">
        <w:rPr>
          <w:rFonts w:ascii="Times New Roman" w:eastAsia="方正仿宋_GBK" w:hAnsi="Times New Roman" w:cs="Times New Roman" w:hint="eastAsia"/>
          <w:color w:val="000000"/>
          <w:sz w:val="32"/>
          <w:szCs w:val="32"/>
          <w:lang w:val="zh-CN"/>
        </w:rPr>
        <w:t>30%</w:t>
      </w:r>
      <w:r w:rsidRPr="00741921">
        <w:rPr>
          <w:rFonts w:ascii="Times New Roman" w:eastAsia="方正仿宋_GBK" w:hAnsi="Times New Roman" w:cs="Times New Roman" w:hint="eastAsia"/>
          <w:color w:val="000000"/>
          <w:sz w:val="32"/>
          <w:szCs w:val="32"/>
          <w:lang w:val="zh-CN"/>
        </w:rPr>
        <w:t>以上；主要农作物良种实现全覆盖，大田粮食作物全程社会化服务面积占</w:t>
      </w:r>
      <w:r w:rsidRPr="00741921">
        <w:rPr>
          <w:rFonts w:ascii="Times New Roman" w:eastAsia="方正仿宋_GBK" w:hAnsi="Times New Roman" w:cs="Times New Roman" w:hint="eastAsia"/>
          <w:color w:val="000000"/>
          <w:sz w:val="32"/>
          <w:szCs w:val="32"/>
          <w:lang w:val="zh-CN"/>
        </w:rPr>
        <w:t>50%</w:t>
      </w:r>
      <w:r w:rsidRPr="00741921">
        <w:rPr>
          <w:rFonts w:ascii="Times New Roman" w:eastAsia="方正仿宋_GBK" w:hAnsi="Times New Roman" w:cs="Times New Roman" w:hint="eastAsia"/>
          <w:color w:val="000000"/>
          <w:sz w:val="32"/>
          <w:szCs w:val="32"/>
          <w:lang w:val="zh-CN"/>
        </w:rPr>
        <w:t>以上，主要农作物耕种收综合机械化水平达到</w:t>
      </w:r>
      <w:r w:rsidRPr="00741921">
        <w:rPr>
          <w:rFonts w:ascii="Times New Roman" w:eastAsia="方正仿宋_GBK" w:hAnsi="Times New Roman" w:cs="Times New Roman" w:hint="eastAsia"/>
          <w:color w:val="000000"/>
          <w:sz w:val="32"/>
          <w:szCs w:val="32"/>
          <w:lang w:val="zh-CN"/>
        </w:rPr>
        <w:t>75%</w:t>
      </w:r>
      <w:r w:rsidRPr="00741921">
        <w:rPr>
          <w:rFonts w:ascii="Times New Roman" w:eastAsia="方正仿宋_GBK" w:hAnsi="Times New Roman" w:cs="Times New Roman" w:hint="eastAsia"/>
          <w:color w:val="000000"/>
          <w:sz w:val="32"/>
          <w:szCs w:val="32"/>
          <w:lang w:val="zh-CN"/>
        </w:rPr>
        <w:t>以上。</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县农业农村局、县发改委、县政府金融办、县科经局、县商务局、县农机发展中心等。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（四）龙头企业培育工程。</w:t>
      </w:r>
      <w:r w:rsidRPr="00741921">
        <w:rPr>
          <w:rFonts w:ascii="Times New Roman" w:eastAsia="方正仿宋_GBK" w:hAnsi="Times New Roman" w:cs="Times New Roman" w:hint="eastAsia"/>
          <w:color w:val="000000"/>
          <w:sz w:val="32"/>
          <w:szCs w:val="32"/>
          <w:lang w:val="zh-CN"/>
        </w:rPr>
        <w:t>选择规模较大、成长性好、带动力强的农业产业化龙头企业，集中力量，着力培育省龙头企业“甲级队”，形成引领行业发展的“排头兵”。</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1.</w:t>
      </w:r>
      <w:r w:rsidRPr="00741921">
        <w:rPr>
          <w:rFonts w:ascii="Times New Roman" w:eastAsia="方正仿宋_GBK" w:hAnsi="Times New Roman" w:cs="Times New Roman" w:hint="eastAsia"/>
          <w:b/>
          <w:bCs/>
          <w:color w:val="000000"/>
          <w:sz w:val="32"/>
          <w:szCs w:val="32"/>
          <w:lang w:val="zh-CN"/>
        </w:rPr>
        <w:t>分类做大做强龙头企业。</w:t>
      </w:r>
      <w:r w:rsidRPr="00741921">
        <w:rPr>
          <w:rFonts w:ascii="Times New Roman" w:eastAsia="方正仿宋_GBK" w:hAnsi="Times New Roman" w:cs="Times New Roman" w:hint="eastAsia"/>
          <w:color w:val="000000"/>
          <w:sz w:val="32"/>
          <w:szCs w:val="32"/>
          <w:lang w:val="zh-CN"/>
        </w:rPr>
        <w:t>对现有县级以上重点龙头企业进行分类指导，鼓励龙头企业通过联合、股份合作、资产转让等形式，进行改组、改制，鼓励本土大型龙头企业通过联合重组、上市发债等，组建大型企业集团，规范引导工商资本企业进入农业开发领域，鼓励龙头企业加快技术和产品创新步伐，大力发展精深加工，尽快扩规模、提质量、上水平、创品牌。</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县农业农村局、县发改委、县科经局、县财政局、县政府金融办、县市场监管局、县林业局、县供销社等。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2.</w:t>
      </w:r>
      <w:r w:rsidRPr="00741921">
        <w:rPr>
          <w:rFonts w:ascii="Times New Roman" w:eastAsia="方正仿宋_GBK" w:hAnsi="Times New Roman" w:cs="Times New Roman" w:hint="eastAsia"/>
          <w:b/>
          <w:bCs/>
          <w:color w:val="000000"/>
          <w:sz w:val="32"/>
          <w:szCs w:val="32"/>
          <w:lang w:val="zh-CN"/>
        </w:rPr>
        <w:t>引导培育联合体。</w:t>
      </w:r>
      <w:r w:rsidRPr="00741921">
        <w:rPr>
          <w:rFonts w:ascii="Times New Roman" w:eastAsia="方正仿宋_GBK" w:hAnsi="Times New Roman" w:cs="Times New Roman" w:hint="eastAsia"/>
          <w:color w:val="000000"/>
          <w:sz w:val="32"/>
          <w:szCs w:val="32"/>
          <w:lang w:val="zh-CN"/>
        </w:rPr>
        <w:t>鼓励构建以龙头企业为核心、农民专业</w:t>
      </w:r>
      <w:r w:rsidRPr="00741921">
        <w:rPr>
          <w:rFonts w:ascii="Times New Roman" w:eastAsia="方正仿宋_GBK" w:hAnsi="Times New Roman" w:cs="Times New Roman" w:hint="eastAsia"/>
          <w:color w:val="000000"/>
          <w:sz w:val="32"/>
          <w:szCs w:val="32"/>
          <w:lang w:val="zh-CN"/>
        </w:rPr>
        <w:lastRenderedPageBreak/>
        <w:t>合作社为纽带、专业大户和家庭农场为基础，各主体分工协作、优势互补、互惠互利的新型农业产业化经营组织体系。支持龙头企业向前延伸联合合作社、家庭农场建设标准化原料生产基地，向后延伸开展物流配送和市场营销体系，联合家庭农场、农户向休闲农业延伸，推广“科研机构</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龙头企业</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合作社</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基地</w:t>
      </w:r>
      <w:r w:rsidRPr="00741921">
        <w:rPr>
          <w:rFonts w:ascii="Times New Roman" w:eastAsia="方正仿宋_GBK" w:hAnsi="Times New Roman" w:cs="Times New Roman" w:hint="eastAsia"/>
          <w:color w:val="000000"/>
          <w:sz w:val="32"/>
          <w:szCs w:val="32"/>
          <w:lang w:val="zh-CN"/>
        </w:rPr>
        <w:t>+</w:t>
      </w:r>
      <w:r w:rsidRPr="00741921">
        <w:rPr>
          <w:rFonts w:ascii="Times New Roman" w:eastAsia="方正仿宋_GBK" w:hAnsi="Times New Roman" w:cs="Times New Roman" w:hint="eastAsia"/>
          <w:color w:val="000000"/>
          <w:sz w:val="32"/>
          <w:szCs w:val="32"/>
          <w:lang w:val="zh-CN"/>
        </w:rPr>
        <w:t>农户”的组织模式，实现产、加、销、研、游一体的一二三产业融合发展的全产业链。积极争创省示范联合体，开展市示范联合体建设。到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年，各类现代农业产业化联合体数量达到</w:t>
      </w:r>
      <w:r w:rsidRPr="00741921">
        <w:rPr>
          <w:rFonts w:ascii="Times New Roman" w:eastAsia="方正仿宋_GBK" w:hAnsi="Times New Roman" w:cs="Times New Roman" w:hint="eastAsia"/>
          <w:color w:val="000000"/>
          <w:sz w:val="32"/>
          <w:szCs w:val="32"/>
          <w:lang w:val="zh-CN"/>
        </w:rPr>
        <w:t>30</w:t>
      </w:r>
      <w:r w:rsidRPr="00741921">
        <w:rPr>
          <w:rFonts w:ascii="Times New Roman" w:eastAsia="方正仿宋_GBK" w:hAnsi="Times New Roman" w:cs="Times New Roman" w:hint="eastAsia"/>
          <w:color w:val="000000"/>
          <w:sz w:val="32"/>
          <w:szCs w:val="32"/>
          <w:lang w:val="zh-CN"/>
        </w:rPr>
        <w:t>个，其中省级示范联合体</w:t>
      </w:r>
      <w:r w:rsidRPr="00741921">
        <w:rPr>
          <w:rFonts w:ascii="Times New Roman" w:eastAsia="方正仿宋_GBK" w:hAnsi="Times New Roman" w:cs="Times New Roman" w:hint="eastAsia"/>
          <w:color w:val="000000"/>
          <w:sz w:val="32"/>
          <w:szCs w:val="32"/>
          <w:lang w:val="zh-CN"/>
        </w:rPr>
        <w:t>10</w:t>
      </w:r>
      <w:r w:rsidRPr="00741921">
        <w:rPr>
          <w:rFonts w:ascii="Times New Roman" w:eastAsia="方正仿宋_GBK" w:hAnsi="Times New Roman" w:cs="Times New Roman" w:hint="eastAsia"/>
          <w:color w:val="000000"/>
          <w:sz w:val="32"/>
          <w:szCs w:val="32"/>
          <w:lang w:val="zh-CN"/>
        </w:rPr>
        <w:t>个以上。</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县农业农村局、县发改委、县财政局、县科经局、县市场监管局、县林业局、县水产业发展中心、县供销社等。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3.</w:t>
      </w:r>
      <w:r w:rsidRPr="00741921">
        <w:rPr>
          <w:rFonts w:ascii="Times New Roman" w:eastAsia="方正仿宋_GBK" w:hAnsi="Times New Roman" w:cs="Times New Roman" w:hint="eastAsia"/>
          <w:b/>
          <w:bCs/>
          <w:color w:val="000000"/>
          <w:sz w:val="32"/>
          <w:szCs w:val="32"/>
          <w:lang w:val="zh-CN"/>
        </w:rPr>
        <w:t>增强企业活力。</w:t>
      </w:r>
      <w:r w:rsidRPr="00741921">
        <w:rPr>
          <w:rFonts w:ascii="Times New Roman" w:eastAsia="方正仿宋_GBK" w:hAnsi="Times New Roman" w:cs="Times New Roman" w:hint="eastAsia"/>
          <w:color w:val="000000"/>
          <w:sz w:val="32"/>
          <w:szCs w:val="32"/>
          <w:lang w:val="zh-CN"/>
        </w:rPr>
        <w:t>引导龙头企业加大科研投入，支持企业与高等院校、科研院所建立工程技术研发中心等，大力提升技术装备创新能力，加强企业原始创新和引进吸收再创新。到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年，建有专门研发机构的企业</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家以上，其中获得高新技术企业认证的达到</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家以上。强化企业家队伍建设，支持各类中高级企业管理人员参加工商管理等学习培训活动。完善股权等激励机制，引进职业经理人和技术领头人。</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县农业农村局、县科经局、县人社局、县教体局等。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lastRenderedPageBreak/>
        <w:t>（五）农产品品牌创建工程。</w:t>
      </w:r>
      <w:r w:rsidRPr="00741921">
        <w:rPr>
          <w:rFonts w:ascii="Times New Roman" w:eastAsia="方正仿宋_GBK" w:hAnsi="Times New Roman" w:cs="Times New Roman" w:hint="eastAsia"/>
          <w:color w:val="000000"/>
          <w:sz w:val="32"/>
          <w:szCs w:val="32"/>
          <w:lang w:val="zh-CN"/>
        </w:rPr>
        <w:t>围绕农产品加工产业升级发展需求，创建一批区域品牌、企业品牌、产品品牌。到</w:t>
      </w:r>
      <w:r w:rsidRPr="00741921">
        <w:rPr>
          <w:rFonts w:ascii="Times New Roman" w:eastAsia="方正仿宋_GBK" w:hAnsi="Times New Roman" w:cs="Times New Roman" w:hint="eastAsia"/>
          <w:color w:val="000000"/>
          <w:sz w:val="32"/>
          <w:szCs w:val="32"/>
          <w:lang w:val="zh-CN"/>
        </w:rPr>
        <w:t>2021</w:t>
      </w:r>
      <w:r w:rsidRPr="00741921">
        <w:rPr>
          <w:rFonts w:ascii="Times New Roman" w:eastAsia="方正仿宋_GBK" w:hAnsi="Times New Roman" w:cs="Times New Roman" w:hint="eastAsia"/>
          <w:color w:val="000000"/>
          <w:sz w:val="32"/>
          <w:szCs w:val="32"/>
          <w:lang w:val="zh-CN"/>
        </w:rPr>
        <w:t>年，全县“三品一标”产品总量达到</w:t>
      </w:r>
      <w:r w:rsidRPr="00741921">
        <w:rPr>
          <w:rFonts w:ascii="Times New Roman" w:eastAsia="方正仿宋_GBK" w:hAnsi="Times New Roman" w:cs="Times New Roman" w:hint="eastAsia"/>
          <w:color w:val="000000"/>
          <w:sz w:val="32"/>
          <w:szCs w:val="32"/>
          <w:lang w:val="zh-CN"/>
        </w:rPr>
        <w:t>50</w:t>
      </w:r>
      <w:r w:rsidRPr="00741921">
        <w:rPr>
          <w:rFonts w:ascii="Times New Roman" w:eastAsia="方正仿宋_GBK" w:hAnsi="Times New Roman" w:cs="Times New Roman" w:hint="eastAsia"/>
          <w:color w:val="000000"/>
          <w:sz w:val="32"/>
          <w:szCs w:val="32"/>
          <w:lang w:val="zh-CN"/>
        </w:rPr>
        <w:t>个，产地认证面积</w:t>
      </w:r>
      <w:r w:rsidRPr="00741921">
        <w:rPr>
          <w:rFonts w:ascii="Times New Roman" w:eastAsia="方正仿宋_GBK" w:hAnsi="Times New Roman" w:cs="Times New Roman" w:hint="eastAsia"/>
          <w:color w:val="000000"/>
          <w:sz w:val="32"/>
          <w:szCs w:val="32"/>
          <w:lang w:val="zh-CN"/>
        </w:rPr>
        <w:t>40</w:t>
      </w:r>
      <w:r w:rsidRPr="00741921">
        <w:rPr>
          <w:rFonts w:ascii="Times New Roman" w:eastAsia="方正仿宋_GBK" w:hAnsi="Times New Roman" w:cs="Times New Roman" w:hint="eastAsia"/>
          <w:color w:val="000000"/>
          <w:sz w:val="32"/>
          <w:szCs w:val="32"/>
          <w:lang w:val="zh-CN"/>
        </w:rPr>
        <w:t>万亩，产品认证覆盖率超过</w:t>
      </w:r>
      <w:r w:rsidRPr="00741921">
        <w:rPr>
          <w:rFonts w:ascii="Times New Roman" w:eastAsia="方正仿宋_GBK" w:hAnsi="Times New Roman" w:cs="Times New Roman" w:hint="eastAsia"/>
          <w:color w:val="000000"/>
          <w:sz w:val="32"/>
          <w:szCs w:val="32"/>
          <w:lang w:val="zh-CN"/>
        </w:rPr>
        <w:t>70%</w:t>
      </w:r>
      <w:r w:rsidRPr="00741921">
        <w:rPr>
          <w:rFonts w:ascii="Times New Roman" w:eastAsia="方正仿宋_GBK" w:hAnsi="Times New Roman" w:cs="Times New Roman" w:hint="eastAsia"/>
          <w:color w:val="000000"/>
          <w:sz w:val="32"/>
          <w:szCs w:val="32"/>
          <w:lang w:val="zh-CN"/>
        </w:rPr>
        <w:t>。获得中国驰名商标的农产品</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个，农产品地理标志达到</w:t>
      </w:r>
      <w:r w:rsidRPr="00741921">
        <w:rPr>
          <w:rFonts w:ascii="Times New Roman" w:eastAsia="方正仿宋_GBK" w:hAnsi="Times New Roman" w:cs="Times New Roman" w:hint="eastAsia"/>
          <w:color w:val="000000"/>
          <w:sz w:val="32"/>
          <w:szCs w:val="32"/>
          <w:lang w:val="zh-CN"/>
        </w:rPr>
        <w:t>1</w:t>
      </w:r>
      <w:r w:rsidRPr="00741921">
        <w:rPr>
          <w:rFonts w:ascii="Times New Roman" w:eastAsia="方正仿宋_GBK" w:hAnsi="Times New Roman" w:cs="Times New Roman" w:hint="eastAsia"/>
          <w:color w:val="000000"/>
          <w:sz w:val="32"/>
          <w:szCs w:val="32"/>
          <w:lang w:val="zh-CN"/>
        </w:rPr>
        <w:t>个以上。</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1.</w:t>
      </w:r>
      <w:r w:rsidRPr="00741921">
        <w:rPr>
          <w:rFonts w:ascii="Times New Roman" w:eastAsia="方正仿宋_GBK" w:hAnsi="Times New Roman" w:cs="Times New Roman" w:hint="eastAsia"/>
          <w:b/>
          <w:bCs/>
          <w:color w:val="000000"/>
          <w:sz w:val="32"/>
          <w:szCs w:val="32"/>
          <w:lang w:val="zh-CN"/>
        </w:rPr>
        <w:t>夯实品牌创建基础。</w:t>
      </w:r>
      <w:r w:rsidRPr="00741921">
        <w:rPr>
          <w:rFonts w:ascii="Times New Roman" w:eastAsia="方正仿宋_GBK" w:hAnsi="Times New Roman" w:cs="Times New Roman" w:hint="eastAsia"/>
          <w:color w:val="000000"/>
          <w:sz w:val="32"/>
          <w:szCs w:val="32"/>
          <w:lang w:val="zh-CN"/>
        </w:rPr>
        <w:t>继续开展绿色增长模式攻关，以现代农业园为平台，优化种养结构，提高绿色农业质量和效益，建立完善农药化肥市场准入制度和退出机制，实现农药化肥零增长，部分农药化肥减量化。支持开展农产品基地无公害、绿色、有机认证，鼓励企业开展质量管理、食品安全等体系认证，逐步建立全员、全过程、全方位的质量管理制度，实现全程质量管理和控制。</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县农业农村局、县市场监管局、县科经局、县环保局、县林业局等。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2.</w:t>
      </w:r>
      <w:r w:rsidRPr="00741921">
        <w:rPr>
          <w:rFonts w:ascii="Times New Roman" w:eastAsia="方正仿宋_GBK" w:hAnsi="Times New Roman" w:cs="Times New Roman" w:hint="eastAsia"/>
          <w:b/>
          <w:bCs/>
          <w:color w:val="000000"/>
          <w:sz w:val="32"/>
          <w:szCs w:val="32"/>
          <w:lang w:val="zh-CN"/>
        </w:rPr>
        <w:t>培育知名品牌。</w:t>
      </w:r>
      <w:r w:rsidRPr="00741921">
        <w:rPr>
          <w:rFonts w:ascii="Times New Roman" w:eastAsia="方正仿宋_GBK" w:hAnsi="Times New Roman" w:cs="Times New Roman" w:hint="eastAsia"/>
          <w:color w:val="000000"/>
          <w:sz w:val="32"/>
          <w:szCs w:val="32"/>
          <w:lang w:val="zh-CN"/>
        </w:rPr>
        <w:t>大力实施农产品品牌战略，着力打造“东至红茶”“天鹅云尖““东至麦鱼”“龙溪麻油”“卢氏瓜籽”等区域特色品牌，加强区域品牌的宣传和保护，鼓励企业申报创建地理标志证明商标、驰名商标、著名商标、名牌产品、中华老字号、安徽老字号、国家生态原产地保护产品等品牌，支持出口企业在国外注册商标，加快农产品“三品一标”认证步伐。支持龙头企</w:t>
      </w:r>
      <w:r w:rsidRPr="00741921">
        <w:rPr>
          <w:rFonts w:ascii="Times New Roman" w:eastAsia="方正仿宋_GBK" w:hAnsi="Times New Roman" w:cs="Times New Roman" w:hint="eastAsia"/>
          <w:color w:val="000000"/>
          <w:sz w:val="32"/>
          <w:szCs w:val="32"/>
          <w:lang w:val="zh-CN"/>
        </w:rPr>
        <w:lastRenderedPageBreak/>
        <w:t>业与合作社、家庭农场的联合、合作，共享共建企业品牌，实现品牌的价值延伸。</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县农业农村局、县科经局、县市场监管局等。</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3.</w:t>
      </w:r>
      <w:r w:rsidRPr="00741921">
        <w:rPr>
          <w:rFonts w:ascii="Times New Roman" w:eastAsia="方正仿宋_GBK" w:hAnsi="Times New Roman" w:cs="Times New Roman" w:hint="eastAsia"/>
          <w:b/>
          <w:bCs/>
          <w:color w:val="000000"/>
          <w:sz w:val="32"/>
          <w:szCs w:val="32"/>
          <w:lang w:val="zh-CN"/>
        </w:rPr>
        <w:t>提升品牌影响力。</w:t>
      </w:r>
      <w:r w:rsidRPr="00741921">
        <w:rPr>
          <w:rFonts w:ascii="Times New Roman" w:eastAsia="方正仿宋_GBK" w:hAnsi="Times New Roman" w:cs="Times New Roman" w:hint="eastAsia"/>
          <w:color w:val="000000"/>
          <w:sz w:val="32"/>
          <w:szCs w:val="32"/>
          <w:lang w:val="zh-CN"/>
        </w:rPr>
        <w:t>加大品牌宣传力度，充分利用全国、省农业展销会平台，举办各类名优农产品宣传推介活动，展示我县原生态、绿色、名优特农产品，鼓励企业建立专门推广推介机构，支持企业各类推介宣传。</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县农业农村局、县科经局、县市场监管局等。</w:t>
      </w:r>
    </w:p>
    <w:p w:rsidR="00741921" w:rsidRPr="00741921" w:rsidRDefault="00741921" w:rsidP="00741921">
      <w:pPr>
        <w:spacing w:line="590" w:lineRule="exact"/>
        <w:ind w:firstLineChars="200" w:firstLine="640"/>
        <w:rPr>
          <w:rFonts w:ascii="方正黑体_GBK" w:eastAsia="方正黑体_GBK" w:hAnsi="方正黑体_GBK" w:cs="方正黑体_GBK" w:hint="eastAsia"/>
          <w:sz w:val="32"/>
          <w:szCs w:val="32"/>
          <w:lang w:val="zh-CN"/>
        </w:rPr>
      </w:pPr>
      <w:r w:rsidRPr="00741921">
        <w:rPr>
          <w:rFonts w:ascii="方正黑体_GBK" w:eastAsia="方正黑体_GBK" w:hAnsi="方正黑体_GBK" w:cs="方正黑体_GBK" w:hint="eastAsia"/>
          <w:sz w:val="32"/>
          <w:szCs w:val="32"/>
          <w:lang w:val="zh-CN"/>
        </w:rPr>
        <w:t>四、保障措施</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（一）加强组织领导。</w:t>
      </w:r>
      <w:r w:rsidRPr="00741921">
        <w:rPr>
          <w:rFonts w:ascii="Times New Roman" w:eastAsia="方正仿宋_GBK" w:hAnsi="Times New Roman" w:cs="Times New Roman" w:hint="eastAsia"/>
          <w:color w:val="000000"/>
          <w:sz w:val="32"/>
          <w:szCs w:val="32"/>
          <w:lang w:val="zh-CN"/>
        </w:rPr>
        <w:t>成立东至县现代生态农业产业化工作领导小组，各责任部门要履职尽责，加强协调沟通，及时跟踪调度。各乡镇要组织调配力量，把实施“五大工程”列入重要议事日程，制定具体的实施方案。各部门要压实工作责任，细化工作要求。建立健全绩效考核评价体系，把“五大工程”实施效果，列入对各乡镇、县有关部门年度绩效考核内容。</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各乡镇人民政府，县直有关部门。</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（二）加强政策落实。</w:t>
      </w:r>
      <w:r w:rsidRPr="00741921">
        <w:rPr>
          <w:rFonts w:ascii="Times New Roman" w:eastAsia="方正仿宋_GBK" w:hAnsi="Times New Roman" w:cs="Times New Roman" w:hint="eastAsia"/>
          <w:color w:val="000000"/>
          <w:sz w:val="32"/>
          <w:szCs w:val="32"/>
          <w:lang w:val="zh-CN"/>
        </w:rPr>
        <w:t>落实好中央和省、市对龙头企业的扶持政策，积极争取和利用发展改革、市场监管、税务、财政、金融、国土资源、供电等部门支持农业产业化发展的行业新政策。支持规模农产品加工企业申报国家和省、市级农业产业化龙头企</w:t>
      </w:r>
      <w:r w:rsidRPr="00741921">
        <w:rPr>
          <w:rFonts w:ascii="Times New Roman" w:eastAsia="方正仿宋_GBK" w:hAnsi="Times New Roman" w:cs="Times New Roman" w:hint="eastAsia"/>
          <w:color w:val="000000"/>
          <w:sz w:val="32"/>
          <w:szCs w:val="32"/>
          <w:lang w:val="zh-CN"/>
        </w:rPr>
        <w:lastRenderedPageBreak/>
        <w:t>业。实行领导和部门联系帮扶企业制度，着重解决制约龙头企业发展的突出问题。落实各级在用水、用电、用地、人才引进等方面的优惠政策，让各类农业产业化经济组织得到实惠。积极帮助农产品加工企业申报固定资产投资补助、贷款贴息、研发中心建设、特色产业发展、农产品加工集群、一二三产业融合发展等项目。建立农业发展用地保障机制，在年度新增建设用地指标使用中，安排一定比例专门用于新型农业经营主体进行农产品加工、仓储物流、产地批发市场等辅助设施建设，大力支持和有效保障农村新产业新业态发展用地。</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县农业农村局、县发改委、县财政局、县科经局、县市场监管局、县税务局、县自然资源和规划局、县金融办等。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（三）加强财政支持。</w:t>
      </w:r>
      <w:r w:rsidRPr="00741921">
        <w:rPr>
          <w:rFonts w:ascii="Times New Roman" w:eastAsia="方正仿宋_GBK" w:hAnsi="Times New Roman" w:cs="Times New Roman" w:hint="eastAsia"/>
          <w:color w:val="000000"/>
          <w:sz w:val="32"/>
          <w:szCs w:val="32"/>
          <w:lang w:val="zh-CN"/>
        </w:rPr>
        <w:t>县财政每年安排一定资金用于扶持现代生态农业产业化发展，对农业市场主体固定资产扩规投入、技术改造、品牌创建等方面进行奖补。</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县财政局、县农业农村局、县科经局等。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（四）加强金融支持。</w:t>
      </w:r>
      <w:r w:rsidRPr="00741921">
        <w:rPr>
          <w:rFonts w:ascii="Times New Roman" w:eastAsia="方正仿宋_GBK" w:hAnsi="Times New Roman" w:cs="Times New Roman" w:hint="eastAsia"/>
          <w:color w:val="000000"/>
          <w:sz w:val="32"/>
          <w:szCs w:val="32"/>
          <w:lang w:val="zh-CN"/>
        </w:rPr>
        <w:t>充分发挥融资性担保机构的支持作用，创新产品、优化服务模式，扩大对农业产业化经营主体的信贷支持。优化“劝耕贷”信贷业务，进一步降低贷款利率和担保费率，简化贷款操作流程。加大引资、引智、引企力度，积极推广凤还巢工程，鼓励返乡下乡人员创业创新，引导社会资本参与农业产</w:t>
      </w:r>
      <w:r w:rsidRPr="00741921">
        <w:rPr>
          <w:rFonts w:ascii="Times New Roman" w:eastAsia="方正仿宋_GBK" w:hAnsi="Times New Roman" w:cs="Times New Roman" w:hint="eastAsia"/>
          <w:color w:val="000000"/>
          <w:sz w:val="32"/>
          <w:szCs w:val="32"/>
          <w:lang w:val="zh-CN"/>
        </w:rPr>
        <w:lastRenderedPageBreak/>
        <w:t>业化，多渠道筹措项目建设资金。扩大政策性农业保险覆盖范围，鼓励保险机构在政策性农业保险基础上，扩大商业性农业保险品种。鼓励农业企业在区域性股权托管交易中心“农业板”挂牌，推动具备条件的农业企业在“新三板”挂牌，在创业板、中小板、主板上市。</w:t>
      </w:r>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县政府金融办、县农业农村局、国元保险公司等。</w:t>
      </w: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方正楷体_GBK" w:eastAsia="方正楷体_GBK" w:hAnsi="方正楷体_GBK" w:cs="方正楷体_GBK" w:hint="eastAsia"/>
          <w:bCs/>
          <w:sz w:val="32"/>
          <w:szCs w:val="32"/>
        </w:rPr>
        <w:t>（五）加强开放合作。</w:t>
      </w:r>
      <w:r w:rsidRPr="00741921">
        <w:rPr>
          <w:rFonts w:ascii="Times New Roman" w:eastAsia="方正仿宋_GBK" w:hAnsi="Times New Roman" w:cs="Times New Roman" w:hint="eastAsia"/>
          <w:color w:val="000000"/>
          <w:sz w:val="32"/>
          <w:szCs w:val="32"/>
          <w:lang w:val="zh-CN"/>
        </w:rPr>
        <w:t>加强我县茶叶、芝麻、竹制品等农产品出口基地建设，引导和支持有基础、竞争力强的企业开展对外贸易，扩大农产品出口，赴境外从事农业开发以及建立农产品生产基地、农产品加工园区、农产品物流中心等。加大农业招商引资、引企力度，重点引进一批发展前景好、产业集聚度高、牵引带动能力强的农业大项目。</w:t>
      </w:r>
      <w:bookmarkStart w:id="0" w:name="_GoBack"/>
      <w:bookmarkEnd w:id="0"/>
    </w:p>
    <w:p w:rsidR="00741921" w:rsidRPr="00741921" w:rsidRDefault="00741921" w:rsidP="00741921">
      <w:pPr>
        <w:spacing w:line="590" w:lineRule="exact"/>
        <w:ind w:firstLineChars="200" w:firstLine="643"/>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b/>
          <w:bCs/>
          <w:color w:val="000000"/>
          <w:sz w:val="32"/>
          <w:szCs w:val="32"/>
          <w:lang w:val="zh-CN"/>
        </w:rPr>
        <w:t>责任单位：</w:t>
      </w:r>
      <w:r w:rsidRPr="00741921">
        <w:rPr>
          <w:rFonts w:ascii="Times New Roman" w:eastAsia="方正仿宋_GBK" w:hAnsi="Times New Roman" w:cs="Times New Roman" w:hint="eastAsia"/>
          <w:color w:val="000000"/>
          <w:sz w:val="32"/>
          <w:szCs w:val="32"/>
          <w:lang w:val="zh-CN"/>
        </w:rPr>
        <w:t>县科经局、县发改委、县农业农村局、县人社局、县林业局等。</w:t>
      </w:r>
    </w:p>
    <w:p w:rsidR="00741921" w:rsidRPr="00741921" w:rsidRDefault="00741921" w:rsidP="00741921">
      <w:pPr>
        <w:spacing w:line="590" w:lineRule="exact"/>
        <w:ind w:firstLineChars="200" w:firstLine="640"/>
        <w:rPr>
          <w:rFonts w:ascii="仿宋_GB2312" w:eastAsia="仿宋_GB2312" w:hAnsi="仿宋_GB2312" w:cs="仿宋_GB2312" w:hint="eastAsia"/>
          <w:sz w:val="32"/>
          <w:szCs w:val="32"/>
        </w:rPr>
      </w:pPr>
    </w:p>
    <w:p w:rsidR="00741921" w:rsidRPr="00741921" w:rsidRDefault="00741921" w:rsidP="00741921">
      <w:pPr>
        <w:spacing w:line="590" w:lineRule="exact"/>
        <w:ind w:firstLineChars="200" w:firstLine="640"/>
        <w:rPr>
          <w:rFonts w:ascii="Times New Roman" w:eastAsia="方正仿宋_GBK" w:hAnsi="Times New Roman" w:cs="Times New Roman" w:hint="eastAsia"/>
          <w:color w:val="000000"/>
          <w:sz w:val="32"/>
          <w:szCs w:val="32"/>
          <w:lang w:val="zh-CN"/>
        </w:rPr>
      </w:pPr>
      <w:r w:rsidRPr="00741921">
        <w:rPr>
          <w:rFonts w:ascii="Times New Roman" w:eastAsia="方正仿宋_GBK" w:hAnsi="Times New Roman" w:cs="Times New Roman" w:hint="eastAsia"/>
          <w:color w:val="000000"/>
          <w:sz w:val="32"/>
          <w:szCs w:val="32"/>
          <w:lang w:val="zh-CN"/>
        </w:rPr>
        <w:t>附件：东至县农业产业化分年度目标任务</w:t>
      </w:r>
    </w:p>
    <w:p w:rsidR="00741921" w:rsidRPr="00741921" w:rsidRDefault="00741921" w:rsidP="00741921">
      <w:pPr>
        <w:spacing w:line="590" w:lineRule="exact"/>
        <w:rPr>
          <w:rFonts w:ascii="方正仿宋_GBK" w:eastAsia="方正仿宋_GBK" w:hAnsi="方正仿宋_GBK" w:cs="方正仿宋_GBK" w:hint="eastAsia"/>
          <w:sz w:val="32"/>
          <w:szCs w:val="32"/>
        </w:rPr>
      </w:pPr>
    </w:p>
    <w:p w:rsidR="00741921" w:rsidRPr="00741921" w:rsidRDefault="00741921" w:rsidP="00741921">
      <w:pPr>
        <w:spacing w:line="590" w:lineRule="exact"/>
        <w:rPr>
          <w:rFonts w:ascii="方正仿宋_GBK" w:eastAsia="方正仿宋_GBK" w:hAnsi="方正仿宋_GBK" w:cs="方正仿宋_GBK" w:hint="eastAsia"/>
          <w:sz w:val="32"/>
          <w:szCs w:val="32"/>
        </w:rPr>
      </w:pPr>
    </w:p>
    <w:p w:rsidR="00741921" w:rsidRPr="00741921" w:rsidRDefault="00741921" w:rsidP="00741921">
      <w:pPr>
        <w:spacing w:line="590" w:lineRule="exact"/>
        <w:rPr>
          <w:rFonts w:ascii="方正仿宋_GBK" w:eastAsia="方正仿宋_GBK" w:hAnsi="方正仿宋_GBK" w:cs="方正仿宋_GBK" w:hint="eastAsia"/>
          <w:sz w:val="32"/>
          <w:szCs w:val="32"/>
        </w:rPr>
      </w:pPr>
    </w:p>
    <w:p w:rsidR="00741921" w:rsidRPr="00741921" w:rsidRDefault="00741921" w:rsidP="00741921">
      <w:pPr>
        <w:spacing w:line="590" w:lineRule="exact"/>
        <w:rPr>
          <w:rFonts w:ascii="方正仿宋_GBK" w:eastAsia="方正仿宋_GBK" w:hAnsi="方正仿宋_GBK" w:cs="方正仿宋_GBK" w:hint="eastAsia"/>
          <w:sz w:val="32"/>
          <w:szCs w:val="32"/>
        </w:rPr>
      </w:pPr>
    </w:p>
    <w:p w:rsidR="00741921" w:rsidRPr="00741921" w:rsidRDefault="00741921" w:rsidP="00741921">
      <w:pPr>
        <w:spacing w:line="590" w:lineRule="exact"/>
        <w:rPr>
          <w:rFonts w:ascii="方正仿宋_GBK" w:eastAsia="方正仿宋_GBK" w:hAnsi="方正仿宋_GBK" w:cs="方正仿宋_GBK" w:hint="eastAsia"/>
          <w:sz w:val="32"/>
          <w:szCs w:val="32"/>
        </w:rPr>
      </w:pPr>
      <w:r w:rsidRPr="00741921">
        <w:rPr>
          <w:rFonts w:ascii="方正仿宋_GBK" w:eastAsia="方正仿宋_GBK" w:hAnsi="方正仿宋_GBK" w:cs="方正仿宋_GBK" w:hint="eastAsia"/>
          <w:sz w:val="32"/>
          <w:szCs w:val="32"/>
        </w:rPr>
        <w:lastRenderedPageBreak/>
        <w:t>附件：</w:t>
      </w:r>
    </w:p>
    <w:p w:rsidR="00741921" w:rsidRPr="00741921" w:rsidRDefault="00741921" w:rsidP="00741921">
      <w:pPr>
        <w:spacing w:line="590" w:lineRule="exact"/>
        <w:jc w:val="center"/>
        <w:rPr>
          <w:rFonts w:ascii="方正小标宋_GBK" w:eastAsia="方正小标宋_GBK" w:hAnsi="方正小标宋_GBK" w:cs="方正小标宋_GBK" w:hint="eastAsia"/>
          <w:bCs/>
          <w:sz w:val="44"/>
          <w:szCs w:val="44"/>
        </w:rPr>
      </w:pPr>
      <w:r w:rsidRPr="00741921">
        <w:rPr>
          <w:rFonts w:ascii="方正小标宋_GBK" w:eastAsia="方正小标宋_GBK" w:hAnsi="方正小标宋_GBK" w:cs="方正小标宋_GBK" w:hint="eastAsia"/>
          <w:bCs/>
          <w:color w:val="000000"/>
          <w:kern w:val="0"/>
          <w:sz w:val="44"/>
          <w:szCs w:val="44"/>
          <w:lang/>
        </w:rPr>
        <w:t>东至县现代生态农业产业化分年度目标任务</w:t>
      </w:r>
    </w:p>
    <w:tbl>
      <w:tblPr>
        <w:tblW w:w="9356" w:type="dxa"/>
        <w:jc w:val="center"/>
        <w:tblLayout w:type="fixed"/>
        <w:tblCellMar>
          <w:left w:w="0" w:type="dxa"/>
          <w:right w:w="0" w:type="dxa"/>
        </w:tblCellMar>
        <w:tblLook w:val="0000"/>
      </w:tblPr>
      <w:tblGrid>
        <w:gridCol w:w="402"/>
        <w:gridCol w:w="2261"/>
        <w:gridCol w:w="1803"/>
        <w:gridCol w:w="796"/>
        <w:gridCol w:w="1221"/>
        <w:gridCol w:w="988"/>
        <w:gridCol w:w="1014"/>
        <w:gridCol w:w="871"/>
      </w:tblGrid>
      <w:tr w:rsidR="00741921" w:rsidRPr="00741921" w:rsidTr="00315C4D">
        <w:trPr>
          <w:trHeight w:val="57"/>
          <w:tblHeader/>
          <w:jc w:val="center"/>
        </w:trPr>
        <w:tc>
          <w:tcPr>
            <w:tcW w:w="372"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序号</w:t>
            </w:r>
          </w:p>
        </w:tc>
        <w:tc>
          <w:tcPr>
            <w:tcW w:w="4488" w:type="dxa"/>
            <w:gridSpan w:val="3"/>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相关指标</w:t>
            </w:r>
          </w:p>
        </w:tc>
        <w:tc>
          <w:tcPr>
            <w:tcW w:w="1128"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kern w:val="0"/>
                <w:sz w:val="32"/>
                <w:szCs w:val="32"/>
                <w:lang/>
              </w:rPr>
            </w:pPr>
            <w:r w:rsidRPr="00741921">
              <w:rPr>
                <w:rFonts w:ascii="Times New Roman" w:eastAsia="方正仿宋_GBK" w:hAnsi="Times New Roman" w:cs="Times New Roman"/>
                <w:color w:val="000000"/>
                <w:kern w:val="0"/>
                <w:sz w:val="32"/>
                <w:szCs w:val="32"/>
                <w:lang/>
              </w:rPr>
              <w:t>总体</w:t>
            </w:r>
          </w:p>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目标</w:t>
            </w:r>
          </w:p>
        </w:tc>
        <w:tc>
          <w:tcPr>
            <w:tcW w:w="2652"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r>
      <w:tr w:rsidR="00741921" w:rsidRPr="00741921" w:rsidTr="00315C4D">
        <w:trPr>
          <w:trHeight w:val="568"/>
          <w:tblHeader/>
          <w:jc w:val="center"/>
        </w:trPr>
        <w:tc>
          <w:tcPr>
            <w:tcW w:w="372"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4488" w:type="dxa"/>
            <w:gridSpan w:val="3"/>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2019</w:t>
            </w:r>
            <w:r w:rsidRPr="00741921">
              <w:rPr>
                <w:rFonts w:ascii="Times New Roman" w:eastAsia="方正仿宋_GBK" w:hAnsi="Times New Roman" w:cs="Times New Roman"/>
                <w:color w:val="000000"/>
                <w:kern w:val="0"/>
                <w:sz w:val="32"/>
                <w:szCs w:val="32"/>
                <w:lang/>
              </w:rPr>
              <w:t>年</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2020</w:t>
            </w:r>
            <w:r w:rsidRPr="00741921">
              <w:rPr>
                <w:rFonts w:ascii="Times New Roman" w:eastAsia="方正仿宋_GBK" w:hAnsi="Times New Roman" w:cs="Times New Roman"/>
                <w:color w:val="000000"/>
                <w:kern w:val="0"/>
                <w:sz w:val="32"/>
                <w:szCs w:val="32"/>
                <w:lang/>
              </w:rPr>
              <w:t>年</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2021</w:t>
            </w:r>
            <w:r w:rsidRPr="00741921">
              <w:rPr>
                <w:rFonts w:ascii="Times New Roman" w:eastAsia="方正仿宋_GBK" w:hAnsi="Times New Roman" w:cs="Times New Roman"/>
                <w:color w:val="000000"/>
                <w:kern w:val="0"/>
                <w:sz w:val="32"/>
                <w:szCs w:val="32"/>
                <w:lang/>
              </w:rPr>
              <w:t>年</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农业产业化经营带动农民人均增收（元）</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2200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1800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2000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2200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规上农产品加工产值（亿元）</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78</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88</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农产品加工业与农业总产值比</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1.77</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1.89</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2.1</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主要农产品加工转化率</w:t>
            </w:r>
            <w:r w:rsidRPr="00741921">
              <w:rPr>
                <w:rFonts w:ascii="Times New Roman" w:eastAsia="方正仿宋_GBK" w:hAnsi="Times New Roman" w:cs="Times New Roman"/>
                <w:color w:val="000000"/>
                <w:kern w:val="0"/>
                <w:sz w:val="32"/>
                <w:szCs w:val="32"/>
                <w:lang/>
              </w:rPr>
              <w:t>(%)</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龙头企业</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规模以上农产品加工企业（个）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103</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92</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103</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亿元以上企业（个）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w:t>
            </w:r>
            <w:r w:rsidRPr="00741921">
              <w:rPr>
                <w:rFonts w:ascii="Times New Roman" w:eastAsia="方正仿宋_GBK" w:hAnsi="Times New Roman" w:cs="Times New Roman"/>
                <w:color w:val="000000"/>
                <w:kern w:val="0"/>
                <w:sz w:val="32"/>
                <w:szCs w:val="32"/>
                <w:lang/>
              </w:rPr>
              <w:t>亿元以上企业（个）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产业集群</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r w:rsidRPr="00741921">
              <w:rPr>
                <w:rFonts w:ascii="Times New Roman" w:eastAsia="方正仿宋_GBK" w:hAnsi="Times New Roman" w:cs="Times New Roman"/>
                <w:color w:val="000000"/>
                <w:kern w:val="0"/>
                <w:sz w:val="32"/>
                <w:szCs w:val="32"/>
                <w:lang/>
              </w:rPr>
              <w:t>亿元以上（个）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农产品加工主导产业产值</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粮油产业（亿元）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22</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19</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22</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林特产业（亿元）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19</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19</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11</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畜禽产业（亿元）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果蔬产业（亿</w:t>
            </w:r>
            <w:r w:rsidRPr="00741921">
              <w:rPr>
                <w:rFonts w:ascii="Times New Roman" w:eastAsia="方正仿宋_GBK" w:hAnsi="Times New Roman" w:cs="Times New Roman"/>
                <w:color w:val="000000"/>
                <w:kern w:val="0"/>
                <w:sz w:val="32"/>
                <w:szCs w:val="32"/>
                <w:lang/>
              </w:rPr>
              <w:lastRenderedPageBreak/>
              <w:t>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lastRenderedPageBreak/>
              <w:t>13</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中药材产业（亿元）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0.81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0.9</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14</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茶叶产业（亿元）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水产品产业（亿元）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0.3</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0.35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16</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优质规模农产品基地建设工程</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优质专用粮食基地（万亩）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优质果蔬基地（万亩）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1.4</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18</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绿色中药材基地（万亩）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2.5</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19</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优质茶叶基地（万亩）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4.2</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4.2</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渔业健康养殖基地（万亩）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21</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种植业标准化覆盖率（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22</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养殖业标准化覆盖率（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23</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农产品加工业转型升级工程</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新增果蔬贮藏能力（万吨）</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0.2</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0.15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0.2</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24</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新增果蔬烘</w:t>
            </w:r>
            <w:r w:rsidRPr="00741921">
              <w:rPr>
                <w:rFonts w:ascii="Times New Roman" w:eastAsia="方正仿宋_GBK" w:hAnsi="Times New Roman" w:cs="Times New Roman"/>
                <w:color w:val="000000"/>
                <w:kern w:val="0"/>
                <w:sz w:val="32"/>
                <w:szCs w:val="32"/>
                <w:lang/>
              </w:rPr>
              <w:lastRenderedPageBreak/>
              <w:t>干能力（万吨）</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0.2</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0.16</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0.2</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lastRenderedPageBreak/>
              <w:t>25</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主食厨房（个）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13</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26</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粮食加工转化率（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75</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27</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水果加工转化率（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26</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28</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28</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蔬菜加工转化率（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29</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肉类加工转化率（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水产品加工转化率（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31</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农业新业态拓展工程</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农业企业电商销售普及率（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32</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农产品电子商务交易额年均增长（</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25</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33</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休闲农业年接待人数（万人次）</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490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399</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438</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490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34</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休闲农业综合营业收入（亿元）</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9.99</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10.97</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12.5</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35</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休闲农业带动贫困人口</w:t>
            </w:r>
            <w:r w:rsidRPr="00741921">
              <w:rPr>
                <w:rFonts w:ascii="Times New Roman" w:eastAsia="方正仿宋_GBK" w:hAnsi="Times New Roman" w:cs="Times New Roman"/>
                <w:color w:val="000000"/>
                <w:kern w:val="0"/>
                <w:sz w:val="32"/>
                <w:szCs w:val="32"/>
                <w:lang/>
              </w:rPr>
              <w:lastRenderedPageBreak/>
              <w:t>脱贫（万人）</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0.482</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0.36</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0.482</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lastRenderedPageBreak/>
              <w:t>36</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服务类农民专业合作社覆盖面</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25</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37</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大田粮食作物全程社会化服务占比（</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38</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主要农作物耕种收综合机械化水</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75</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68</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72</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76</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39</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龙头企业培育工程</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主导产业大型企业集团（个）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2</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农业产业化联合体数量（个）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41</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省级示范联合体（个）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8</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9</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42</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建有专门研发机构的企业（个）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43</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获得省级以上高新技术企业认证（个）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0</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44</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农产品品牌创建工程</w:t>
            </w: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三品一标产品数（个）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43</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46</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50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45</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产地认证面</w:t>
            </w:r>
            <w:r w:rsidRPr="00741921">
              <w:rPr>
                <w:rFonts w:ascii="Times New Roman" w:eastAsia="方正仿宋_GBK" w:hAnsi="Times New Roman" w:cs="Times New Roman"/>
                <w:color w:val="000000"/>
                <w:kern w:val="0"/>
                <w:sz w:val="32"/>
                <w:szCs w:val="32"/>
                <w:lang/>
              </w:rPr>
              <w:lastRenderedPageBreak/>
              <w:t>积（万亩）</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34.4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36.8</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40</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lastRenderedPageBreak/>
              <w:t>46</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产品认证覆盖率（</w:t>
            </w:r>
            <w:r w:rsidRPr="00741921">
              <w:rPr>
                <w:rFonts w:ascii="Times New Roman" w:eastAsia="方正仿宋_GBK" w:hAnsi="Times New Roman" w:cs="Times New Roman"/>
                <w:color w:val="000000"/>
                <w:kern w:val="0"/>
                <w:sz w:val="32"/>
                <w:szCs w:val="32"/>
                <w:lang/>
              </w:rPr>
              <w:t>%</w:t>
            </w:r>
            <w:r w:rsidRPr="00741921">
              <w:rPr>
                <w:rFonts w:ascii="Times New Roman" w:eastAsia="方正仿宋_GBK" w:hAnsi="Times New Roman" w:cs="Times New Roman"/>
                <w:color w:val="000000"/>
                <w:kern w:val="0"/>
                <w:sz w:val="32"/>
                <w:szCs w:val="32"/>
                <w:lang/>
              </w:rPr>
              <w:t>）</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70.4</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60.54</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64.76</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70.4</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47</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获得中国驰名商标（个）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r w:rsidR="00741921" w:rsidRPr="00741921" w:rsidTr="00315C4D">
        <w:trPr>
          <w:trHeight w:val="57"/>
          <w:jc w:val="center"/>
        </w:trPr>
        <w:tc>
          <w:tcPr>
            <w:tcW w:w="37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48</w:t>
            </w:r>
          </w:p>
        </w:tc>
        <w:tc>
          <w:tcPr>
            <w:tcW w:w="208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6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地理标志数（个）</w:t>
            </w:r>
          </w:p>
        </w:tc>
        <w:tc>
          <w:tcPr>
            <w:tcW w:w="73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rPr>
                <w:rFonts w:ascii="Times New Roman" w:eastAsia="方正仿宋_GBK" w:hAnsi="Times New Roman" w:cs="Times New Roman"/>
                <w:color w:val="000000"/>
                <w:sz w:val="32"/>
                <w:szCs w:val="32"/>
              </w:rPr>
            </w:pPr>
          </w:p>
        </w:tc>
        <w:tc>
          <w:tcPr>
            <w:tcW w:w="112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93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c>
          <w:tcPr>
            <w:tcW w:w="8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741921" w:rsidRPr="00741921" w:rsidRDefault="00741921" w:rsidP="00741921">
            <w:pPr>
              <w:spacing w:line="360" w:lineRule="exact"/>
              <w:jc w:val="center"/>
              <w:textAlignment w:val="center"/>
              <w:rPr>
                <w:rFonts w:ascii="Times New Roman" w:eastAsia="方正仿宋_GBK" w:hAnsi="Times New Roman" w:cs="Times New Roman"/>
                <w:color w:val="000000"/>
                <w:sz w:val="32"/>
                <w:szCs w:val="32"/>
              </w:rPr>
            </w:pPr>
            <w:r w:rsidRPr="00741921">
              <w:rPr>
                <w:rFonts w:ascii="Times New Roman" w:eastAsia="方正仿宋_GBK" w:hAnsi="Times New Roman" w:cs="Times New Roman"/>
                <w:color w:val="000000"/>
                <w:kern w:val="0"/>
                <w:sz w:val="32"/>
                <w:szCs w:val="32"/>
                <w:lang/>
              </w:rPr>
              <w:t>1</w:t>
            </w:r>
          </w:p>
        </w:tc>
      </w:tr>
    </w:tbl>
    <w:p w:rsidR="00741921" w:rsidRPr="00741921" w:rsidRDefault="00741921" w:rsidP="00741921">
      <w:pPr>
        <w:spacing w:line="590" w:lineRule="exact"/>
        <w:ind w:firstLineChars="200" w:firstLine="640"/>
        <w:rPr>
          <w:rFonts w:ascii="方正仿宋_GBK" w:eastAsia="方正仿宋_GBK" w:hAnsi="方正仿宋_GBK" w:cs="方正仿宋_GBK" w:hint="eastAsia"/>
          <w:sz w:val="32"/>
          <w:szCs w:val="20"/>
        </w:rPr>
      </w:pPr>
    </w:p>
    <w:p w:rsidR="00341142" w:rsidRPr="00741921" w:rsidRDefault="00341142" w:rsidP="00741921">
      <w:pPr>
        <w:rPr>
          <w:szCs w:val="32"/>
        </w:rPr>
      </w:pPr>
    </w:p>
    <w:sectPr w:rsidR="00341142" w:rsidRPr="00741921"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30D" w:rsidRDefault="00B1330D" w:rsidP="00341142">
      <w:r>
        <w:separator/>
      </w:r>
    </w:p>
  </w:endnote>
  <w:endnote w:type="continuationSeparator" w:id="1">
    <w:p w:rsidR="00B1330D" w:rsidRDefault="00B1330D"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C59B7">
    <w:pPr>
      <w:pStyle w:val="a6"/>
      <w:ind w:leftChars="2280" w:left="4788" w:firstLineChars="2000" w:firstLine="6400"/>
      <w:rPr>
        <w:rFonts w:eastAsia="仿宋"/>
        <w:sz w:val="32"/>
        <w:szCs w:val="48"/>
      </w:rPr>
    </w:pPr>
    <w:r w:rsidRPr="004C59B7">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4C59B7">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41921">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4C59B7">
    <w:pPr>
      <w:pStyle w:val="a6"/>
      <w:wordWrap w:val="0"/>
      <w:ind w:leftChars="2280" w:left="4788" w:firstLineChars="2000" w:firstLine="6400"/>
      <w:jc w:val="right"/>
      <w:rPr>
        <w:rFonts w:ascii="宋体" w:eastAsia="宋体" w:hAnsi="宋体" w:cs="宋体"/>
        <w:b/>
        <w:bCs/>
        <w:color w:val="005192"/>
        <w:sz w:val="28"/>
        <w:szCs w:val="44"/>
      </w:rPr>
    </w:pPr>
    <w:r w:rsidRPr="004C59B7">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30D" w:rsidRDefault="00B1330D" w:rsidP="00341142">
      <w:r>
        <w:separator/>
      </w:r>
    </w:p>
  </w:footnote>
  <w:footnote w:type="continuationSeparator" w:id="1">
    <w:p w:rsidR="00B1330D" w:rsidRDefault="00B1330D"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C59B7">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4C59B7"/>
    <w:rsid w:val="00635E14"/>
    <w:rsid w:val="00741921"/>
    <w:rsid w:val="0078101B"/>
    <w:rsid w:val="00A8729F"/>
    <w:rsid w:val="00B1330D"/>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1226</Words>
  <Characters>6990</Characters>
  <Application>Microsoft Office Word</Application>
  <DocSecurity>0</DocSecurity>
  <Lines>58</Lines>
  <Paragraphs>16</Paragraphs>
  <ScaleCrop>false</ScaleCrop>
  <Company>Microsoft</Company>
  <LinksUpToDate>false</LinksUpToDate>
  <CharactersWithSpaces>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2023-02-09T07:27:00Z</dcterms:created>
  <dcterms:modified xsi:type="dcterms:W3CDTF">2023-02-09T07:27:00Z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