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5ADC" w:rsidRDefault="00BE5ADC" w:rsidP="00BE5ADC">
      <w:pPr>
        <w:pStyle w:val="a3"/>
        <w:shd w:val="clear" w:color="auto" w:fill="FFFFFF"/>
        <w:ind w:firstLine="640"/>
        <w:jc w:val="center"/>
        <w:rPr>
          <w:rFonts w:eastAsia="微软雅黑" w:hint="eastAsia"/>
          <w:color w:val="212529"/>
        </w:rPr>
      </w:pPr>
      <w:bookmarkStart w:id="0" w:name="_GoBack"/>
      <w:proofErr w:type="gramStart"/>
      <w:r>
        <w:rPr>
          <w:rFonts w:eastAsia="微软雅黑"/>
          <w:color w:val="212529"/>
        </w:rPr>
        <w:t>香隅镇</w:t>
      </w:r>
      <w:r>
        <w:rPr>
          <w:rFonts w:eastAsia="微软雅黑"/>
          <w:color w:val="212529"/>
        </w:rPr>
        <w:t>2020</w:t>
      </w:r>
      <w:r>
        <w:rPr>
          <w:rFonts w:eastAsia="微软雅黑"/>
          <w:color w:val="212529"/>
        </w:rPr>
        <w:t>年</w:t>
      </w:r>
      <w:proofErr w:type="gramEnd"/>
      <w:r>
        <w:rPr>
          <w:rFonts w:eastAsia="微软雅黑"/>
          <w:color w:val="212529"/>
        </w:rPr>
        <w:t>农村闲置宅基地和闲置住宅盘活利用工作实施方案</w:t>
      </w:r>
    </w:p>
    <w:bookmarkEnd w:id="0"/>
    <w:p w:rsidR="00BE5ADC" w:rsidRPr="00BE5ADC" w:rsidRDefault="00BE5ADC" w:rsidP="00BE5ADC">
      <w:pPr>
        <w:pStyle w:val="a3"/>
        <w:shd w:val="clear" w:color="auto" w:fill="FFFFFF"/>
        <w:ind w:firstLine="640"/>
        <w:jc w:val="center"/>
        <w:rPr>
          <w:rFonts w:ascii="仿宋" w:eastAsia="仿宋" w:hAnsi="仿宋" w:cs="Arial"/>
          <w:color w:val="212529"/>
          <w:sz w:val="32"/>
          <w:szCs w:val="32"/>
        </w:rPr>
      </w:pPr>
      <w:r>
        <w:rPr>
          <w:rFonts w:ascii="仿宋" w:eastAsia="仿宋" w:hAnsi="仿宋" w:cs="Arial" w:hint="eastAsia"/>
          <w:color w:val="212529"/>
          <w:sz w:val="32"/>
          <w:szCs w:val="32"/>
        </w:rPr>
        <w:t>为贯彻落实党中央、国务院关于稳定推进农村宅基地制度改革有关精神和省政府2020年重点工作部署，积极稳妥开展农村闲置宅基地和闲置住宅盘活利用，深入推进农村闲置宅基地和住宅盘活利用试点工作，根据</w:t>
      </w:r>
      <w:proofErr w:type="gramStart"/>
      <w:r>
        <w:rPr>
          <w:rFonts w:ascii="仿宋" w:eastAsia="仿宋" w:hAnsi="仿宋" w:cs="Arial" w:hint="eastAsia"/>
          <w:color w:val="212529"/>
          <w:sz w:val="32"/>
          <w:szCs w:val="32"/>
        </w:rPr>
        <w:t>《</w:t>
      </w:r>
      <w:proofErr w:type="gramEnd"/>
      <w:r>
        <w:rPr>
          <w:rFonts w:ascii="仿宋" w:eastAsia="仿宋" w:hAnsi="仿宋" w:cs="Arial" w:hint="eastAsia"/>
          <w:color w:val="212529"/>
          <w:sz w:val="32"/>
          <w:szCs w:val="32"/>
        </w:rPr>
        <w:t>东至县2020年</w:t>
      </w:r>
      <w:r>
        <w:rPr>
          <w:rFonts w:ascii="微软雅黑" w:eastAsia="微软雅黑" w:hAnsi="微软雅黑" w:cs="Arial" w:hint="eastAsia"/>
          <w:color w:val="212529"/>
        </w:rPr>
        <w:t xml:space="preserve"> </w:t>
      </w:r>
    </w:p>
    <w:p w:rsidR="00BE5ADC" w:rsidRDefault="00BE5ADC" w:rsidP="00BE5ADC">
      <w:pPr>
        <w:pStyle w:val="a3"/>
        <w:shd w:val="clear" w:color="auto" w:fill="FFFFFF"/>
        <w:rPr>
          <w:rFonts w:ascii="微软雅黑" w:eastAsia="微软雅黑" w:hAnsi="微软雅黑" w:cs="Arial" w:hint="eastAsia"/>
          <w:color w:val="212529"/>
        </w:rPr>
      </w:pPr>
      <w:r>
        <w:rPr>
          <w:rFonts w:ascii="仿宋" w:eastAsia="仿宋" w:hAnsi="仿宋" w:cs="Arial" w:hint="eastAsia"/>
          <w:color w:val="212529"/>
          <w:sz w:val="32"/>
          <w:szCs w:val="32"/>
        </w:rPr>
        <w:t>农村闲置宅基地和闲置住宅盘活利用工作实施方案</w:t>
      </w:r>
      <w:proofErr w:type="gramStart"/>
      <w:r>
        <w:rPr>
          <w:rFonts w:ascii="仿宋" w:eastAsia="仿宋" w:hAnsi="仿宋" w:cs="Arial" w:hint="eastAsia"/>
          <w:color w:val="212529"/>
          <w:sz w:val="32"/>
          <w:szCs w:val="32"/>
        </w:rPr>
        <w:t>》</w:t>
      </w:r>
      <w:proofErr w:type="gramEnd"/>
      <w:r>
        <w:rPr>
          <w:rFonts w:ascii="仿宋" w:eastAsia="仿宋" w:hAnsi="仿宋" w:cs="Arial" w:hint="eastAsia"/>
          <w:color w:val="212529"/>
          <w:sz w:val="32"/>
          <w:szCs w:val="32"/>
        </w:rPr>
        <w:t>要求，结合我镇实际，特制定本实施方案。</w:t>
      </w:r>
      <w:r>
        <w:rPr>
          <w:rFonts w:ascii="微软雅黑" w:eastAsia="微软雅黑" w:hAnsi="微软雅黑" w:cs="Arial" w:hint="eastAsia"/>
          <w:color w:val="212529"/>
        </w:rPr>
        <w:t xml:space="preserve"> </w:t>
      </w:r>
    </w:p>
    <w:p w:rsidR="00BE5ADC" w:rsidRDefault="00BE5ADC" w:rsidP="00BE5ADC">
      <w:pPr>
        <w:pStyle w:val="a3"/>
        <w:shd w:val="clear" w:color="auto" w:fill="FFFFFF"/>
        <w:ind w:firstLine="640"/>
        <w:rPr>
          <w:rFonts w:ascii="微软雅黑" w:eastAsia="微软雅黑" w:hAnsi="微软雅黑" w:cs="Arial" w:hint="eastAsia"/>
          <w:color w:val="212529"/>
        </w:rPr>
      </w:pPr>
      <w:r>
        <w:rPr>
          <w:rFonts w:ascii="仿宋" w:eastAsia="仿宋" w:hAnsi="仿宋" w:cs="Arial" w:hint="eastAsia"/>
          <w:color w:val="212529"/>
          <w:sz w:val="32"/>
          <w:szCs w:val="32"/>
        </w:rPr>
        <w:t>一、指导思想</w:t>
      </w:r>
      <w:r>
        <w:rPr>
          <w:rFonts w:ascii="微软雅黑" w:eastAsia="微软雅黑" w:hAnsi="微软雅黑" w:cs="Arial" w:hint="eastAsia"/>
          <w:color w:val="212529"/>
        </w:rPr>
        <w:t xml:space="preserve"> </w:t>
      </w:r>
    </w:p>
    <w:p w:rsidR="00BE5ADC" w:rsidRDefault="00BE5ADC" w:rsidP="00BE5ADC">
      <w:pPr>
        <w:pStyle w:val="a3"/>
        <w:shd w:val="clear" w:color="auto" w:fill="FFFFFF"/>
        <w:ind w:firstLine="640"/>
        <w:rPr>
          <w:rFonts w:ascii="微软雅黑" w:eastAsia="微软雅黑" w:hAnsi="微软雅黑" w:cs="Arial" w:hint="eastAsia"/>
          <w:color w:val="212529"/>
        </w:rPr>
      </w:pPr>
      <w:r>
        <w:rPr>
          <w:rFonts w:ascii="仿宋" w:eastAsia="仿宋" w:hAnsi="仿宋" w:cs="Arial" w:hint="eastAsia"/>
          <w:color w:val="212529"/>
          <w:sz w:val="32"/>
          <w:szCs w:val="32"/>
        </w:rPr>
        <w:t>以习近平新时代中国特色社会主义思想为指导，全面贯彻落实党的十九大、十九届二中、三中全会精神和中央、省委、市委、县委有关会议精神，坚持农业农村优先发展，紧紧围绕“产业兴旺、生态宜居、乡风文明、治理有效、生活富裕”的要求，进一步解放思想，鼓励村集体、农民利用闲置农房，积极引入社会资本投入“三农”，吸引城市居民到农村创新创业，倡导乡贤回乡治村养老，盘活农村闲置的宅基地和住宅，培植新业态，变“死资产”为“活资产”，充分释放改革红利，促进城乡融合发展，壮大村级集体经济，依法依规改变农村农房乱象，增加农民财产性收入，推进美丽乡村建设，促进乡村全面振兴。</w:t>
      </w:r>
      <w:r>
        <w:rPr>
          <w:rFonts w:ascii="微软雅黑" w:eastAsia="微软雅黑" w:hAnsi="微软雅黑" w:cs="Arial" w:hint="eastAsia"/>
          <w:color w:val="212529"/>
        </w:rPr>
        <w:t xml:space="preserve"> </w:t>
      </w:r>
    </w:p>
    <w:p w:rsidR="00BE5ADC" w:rsidRDefault="00BE5ADC" w:rsidP="00BE5ADC">
      <w:pPr>
        <w:pStyle w:val="a3"/>
        <w:shd w:val="clear" w:color="auto" w:fill="FFFFFF"/>
        <w:ind w:firstLine="640"/>
        <w:rPr>
          <w:rFonts w:ascii="微软雅黑" w:eastAsia="微软雅黑" w:hAnsi="微软雅黑" w:cs="Arial" w:hint="eastAsia"/>
          <w:color w:val="212529"/>
        </w:rPr>
      </w:pPr>
      <w:r>
        <w:rPr>
          <w:rFonts w:ascii="仿宋" w:eastAsia="仿宋" w:hAnsi="仿宋" w:cs="Arial" w:hint="eastAsia"/>
          <w:color w:val="212529"/>
          <w:sz w:val="32"/>
          <w:szCs w:val="32"/>
        </w:rPr>
        <w:t>二、基本原则</w:t>
      </w:r>
      <w:r>
        <w:rPr>
          <w:rFonts w:ascii="微软雅黑" w:eastAsia="微软雅黑" w:hAnsi="微软雅黑" w:cs="Arial" w:hint="eastAsia"/>
          <w:color w:val="212529"/>
        </w:rPr>
        <w:t xml:space="preserve"> </w:t>
      </w:r>
    </w:p>
    <w:p w:rsidR="00BE5ADC" w:rsidRDefault="00BE5ADC" w:rsidP="00BE5ADC">
      <w:pPr>
        <w:pStyle w:val="a3"/>
        <w:shd w:val="clear" w:color="auto" w:fill="FFFFFF"/>
        <w:ind w:firstLine="640"/>
        <w:rPr>
          <w:rFonts w:ascii="微软雅黑" w:eastAsia="微软雅黑" w:hAnsi="微软雅黑" w:cs="Arial" w:hint="eastAsia"/>
          <w:color w:val="212529"/>
        </w:rPr>
      </w:pPr>
      <w:r>
        <w:rPr>
          <w:rFonts w:ascii="仿宋" w:eastAsia="仿宋" w:hAnsi="仿宋" w:cs="Arial" w:hint="eastAsia"/>
          <w:color w:val="212529"/>
          <w:sz w:val="32"/>
          <w:szCs w:val="32"/>
        </w:rPr>
        <w:lastRenderedPageBreak/>
        <w:t>(</w:t>
      </w:r>
      <w:proofErr w:type="gramStart"/>
      <w:r>
        <w:rPr>
          <w:rFonts w:ascii="仿宋" w:eastAsia="仿宋" w:hAnsi="仿宋" w:cs="Arial" w:hint="eastAsia"/>
          <w:color w:val="212529"/>
          <w:sz w:val="32"/>
          <w:szCs w:val="32"/>
        </w:rPr>
        <w:t>一</w:t>
      </w:r>
      <w:proofErr w:type="gramEnd"/>
      <w:r>
        <w:rPr>
          <w:rFonts w:ascii="仿宋" w:eastAsia="仿宋" w:hAnsi="仿宋" w:cs="Arial" w:hint="eastAsia"/>
          <w:color w:val="212529"/>
          <w:sz w:val="32"/>
          <w:szCs w:val="32"/>
        </w:rPr>
        <w:t>)坚守底线，勇于创新。以法律法规为框架，严守宅基地集体所有制不改变、“一户一宅”“户有所居”、耕地红线不突破、农民利益</w:t>
      </w:r>
      <w:proofErr w:type="gramStart"/>
      <w:r>
        <w:rPr>
          <w:rFonts w:ascii="仿宋" w:eastAsia="仿宋" w:hAnsi="仿宋" w:cs="Arial" w:hint="eastAsia"/>
          <w:color w:val="212529"/>
          <w:sz w:val="32"/>
          <w:szCs w:val="32"/>
        </w:rPr>
        <w:t>不</w:t>
      </w:r>
      <w:proofErr w:type="gramEnd"/>
      <w:r>
        <w:rPr>
          <w:rFonts w:ascii="仿宋" w:eastAsia="仿宋" w:hAnsi="仿宋" w:cs="Arial" w:hint="eastAsia"/>
          <w:color w:val="212529"/>
          <w:sz w:val="32"/>
          <w:szCs w:val="32"/>
        </w:rPr>
        <w:t>受损的底线，符合国家和我省关于宅基地管理、国土空间规划、用途管制、市场监管和传统村落保护等法律法规和政策，不得违法违规买卖或变相买卖农村宅基地。在政策允许范围内，大胆改草创新，有效盘活闲置农村宅基地和闲置住宅，优化农村资源配置。</w:t>
      </w:r>
      <w:r>
        <w:rPr>
          <w:rFonts w:ascii="微软雅黑" w:eastAsia="微软雅黑" w:hAnsi="微软雅黑" w:cs="Arial" w:hint="eastAsia"/>
          <w:color w:val="212529"/>
        </w:rPr>
        <w:t xml:space="preserve"> </w:t>
      </w:r>
    </w:p>
    <w:p w:rsidR="00BE5ADC" w:rsidRDefault="00BE5ADC" w:rsidP="00BE5ADC">
      <w:pPr>
        <w:pStyle w:val="a3"/>
        <w:shd w:val="clear" w:color="auto" w:fill="FFFFFF"/>
        <w:ind w:firstLine="640"/>
        <w:rPr>
          <w:rFonts w:ascii="微软雅黑" w:eastAsia="微软雅黑" w:hAnsi="微软雅黑" w:cs="Arial" w:hint="eastAsia"/>
          <w:color w:val="212529"/>
        </w:rPr>
      </w:pPr>
      <w:r>
        <w:rPr>
          <w:rFonts w:ascii="仿宋" w:eastAsia="仿宋" w:hAnsi="仿宋" w:cs="Arial" w:hint="eastAsia"/>
          <w:color w:val="212529"/>
          <w:sz w:val="32"/>
          <w:szCs w:val="32"/>
        </w:rPr>
        <w:t>(二)科学规划，分类指导。闲置农村宅基地和住宅盘活与村庄规划相衔接，与乡村产业发展规划相匹配，遵守安全消防规定，符合环保卫生要求，注重绿色发展;利用与全域环境整治、全域旅游、古村落保护等规划相匹配，加强乡村风貌整体管控。</w:t>
      </w:r>
      <w:r>
        <w:rPr>
          <w:rFonts w:ascii="微软雅黑" w:eastAsia="微软雅黑" w:hAnsi="微软雅黑" w:cs="Arial" w:hint="eastAsia"/>
          <w:color w:val="212529"/>
        </w:rPr>
        <w:t xml:space="preserve"> </w:t>
      </w:r>
    </w:p>
    <w:p w:rsidR="00BE5ADC" w:rsidRDefault="00BE5ADC" w:rsidP="00BE5ADC">
      <w:pPr>
        <w:pStyle w:val="a3"/>
        <w:shd w:val="clear" w:color="auto" w:fill="FFFFFF"/>
        <w:ind w:firstLine="640"/>
        <w:rPr>
          <w:rFonts w:ascii="微软雅黑" w:eastAsia="微软雅黑" w:hAnsi="微软雅黑" w:cs="Arial" w:hint="eastAsia"/>
          <w:color w:val="212529"/>
        </w:rPr>
      </w:pPr>
      <w:r>
        <w:rPr>
          <w:rFonts w:ascii="仿宋" w:eastAsia="仿宋" w:hAnsi="仿宋" w:cs="Arial" w:hint="eastAsia"/>
          <w:color w:val="212529"/>
          <w:sz w:val="32"/>
          <w:szCs w:val="32"/>
        </w:rPr>
        <w:t>(三)因地制宜，稳步推进。充分考虑各村组区位条件、资源优势、环境容量、产业基础和历史文化传承，因地制宜、因村施策，循序渐进、稳步推进，成熟一批、发展一批。鼓励村民自行拆除“一户一宅”以外的住宅，坚持先行先试，勇于探索实践，创新开发利用路径，妥善处置和化解违章建筑、权属纠纷等历史</w:t>
      </w:r>
      <w:proofErr w:type="gramStart"/>
      <w:r>
        <w:rPr>
          <w:rFonts w:ascii="仿宋" w:eastAsia="仿宋" w:hAnsi="仿宋" w:cs="Arial" w:hint="eastAsia"/>
          <w:color w:val="212529"/>
          <w:sz w:val="32"/>
          <w:szCs w:val="32"/>
        </w:rPr>
        <w:t>遗留间题</w:t>
      </w:r>
      <w:proofErr w:type="gramEnd"/>
      <w:r>
        <w:rPr>
          <w:rFonts w:ascii="仿宋" w:eastAsia="仿宋" w:hAnsi="仿宋" w:cs="Arial" w:hint="eastAsia"/>
          <w:color w:val="212529"/>
          <w:sz w:val="32"/>
          <w:szCs w:val="32"/>
        </w:rPr>
        <w:t>，总结经验，为全域盘活提供现实“样本”。</w:t>
      </w:r>
      <w:r>
        <w:rPr>
          <w:rFonts w:ascii="微软雅黑" w:eastAsia="微软雅黑" w:hAnsi="微软雅黑" w:cs="Arial" w:hint="eastAsia"/>
          <w:color w:val="212529"/>
        </w:rPr>
        <w:t xml:space="preserve"> </w:t>
      </w:r>
    </w:p>
    <w:p w:rsidR="00BE5ADC" w:rsidRDefault="00BE5ADC" w:rsidP="00BE5ADC">
      <w:pPr>
        <w:pStyle w:val="a3"/>
        <w:shd w:val="clear" w:color="auto" w:fill="FFFFFF"/>
        <w:ind w:firstLine="640"/>
        <w:rPr>
          <w:rFonts w:ascii="微软雅黑" w:eastAsia="微软雅黑" w:hAnsi="微软雅黑" w:cs="Arial" w:hint="eastAsia"/>
          <w:color w:val="212529"/>
        </w:rPr>
      </w:pPr>
      <w:r>
        <w:rPr>
          <w:rFonts w:ascii="仿宋" w:eastAsia="仿宋" w:hAnsi="仿宋" w:cs="Arial" w:hint="eastAsia"/>
          <w:color w:val="212529"/>
          <w:sz w:val="32"/>
          <w:szCs w:val="32"/>
        </w:rPr>
        <w:t>(四)政府主导，农民受益。镇政府主导开展，村级组织落实实施，吸引社会资金参与，充分尊重农民群众意愿，不</w:t>
      </w:r>
      <w:r>
        <w:rPr>
          <w:rFonts w:ascii="仿宋" w:eastAsia="仿宋" w:hAnsi="仿宋" w:cs="Arial" w:hint="eastAsia"/>
          <w:color w:val="212529"/>
          <w:sz w:val="32"/>
          <w:szCs w:val="32"/>
        </w:rPr>
        <w:lastRenderedPageBreak/>
        <w:t>搞“一刀切”强行推进，切实保护农民利益，增加农民财产性收入。</w:t>
      </w:r>
      <w:r>
        <w:rPr>
          <w:rFonts w:ascii="微软雅黑" w:eastAsia="微软雅黑" w:hAnsi="微软雅黑" w:cs="Arial" w:hint="eastAsia"/>
          <w:color w:val="212529"/>
        </w:rPr>
        <w:t xml:space="preserve"> </w:t>
      </w:r>
    </w:p>
    <w:p w:rsidR="00BE5ADC" w:rsidRDefault="00BE5ADC" w:rsidP="00BE5ADC">
      <w:pPr>
        <w:pStyle w:val="a3"/>
        <w:shd w:val="clear" w:color="auto" w:fill="FFFFFF"/>
        <w:ind w:firstLine="640"/>
        <w:rPr>
          <w:rFonts w:ascii="微软雅黑" w:eastAsia="微软雅黑" w:hAnsi="微软雅黑" w:cs="Arial" w:hint="eastAsia"/>
          <w:color w:val="212529"/>
        </w:rPr>
      </w:pPr>
      <w:r>
        <w:rPr>
          <w:rFonts w:ascii="仿宋" w:eastAsia="仿宋" w:hAnsi="仿宋" w:cs="Arial" w:hint="eastAsia"/>
          <w:color w:val="212529"/>
          <w:sz w:val="32"/>
          <w:szCs w:val="32"/>
        </w:rPr>
        <w:t>三、工作任务</w:t>
      </w:r>
      <w:r>
        <w:rPr>
          <w:rFonts w:ascii="微软雅黑" w:eastAsia="微软雅黑" w:hAnsi="微软雅黑" w:cs="Arial" w:hint="eastAsia"/>
          <w:color w:val="212529"/>
        </w:rPr>
        <w:t xml:space="preserve"> </w:t>
      </w:r>
    </w:p>
    <w:p w:rsidR="00BE5ADC" w:rsidRDefault="00BE5ADC" w:rsidP="00BE5ADC">
      <w:pPr>
        <w:pStyle w:val="a3"/>
        <w:shd w:val="clear" w:color="auto" w:fill="FFFFFF"/>
        <w:ind w:firstLine="640"/>
        <w:rPr>
          <w:rFonts w:ascii="微软雅黑" w:eastAsia="微软雅黑" w:hAnsi="微软雅黑" w:cs="Arial" w:hint="eastAsia"/>
          <w:color w:val="212529"/>
        </w:rPr>
      </w:pPr>
      <w:r>
        <w:rPr>
          <w:rFonts w:ascii="仿宋" w:eastAsia="仿宋" w:hAnsi="仿宋" w:cs="Arial" w:hint="eastAsia"/>
          <w:color w:val="212529"/>
          <w:sz w:val="32"/>
          <w:szCs w:val="32"/>
        </w:rPr>
        <w:t>学习借鉴外地的成功做法，结合已开发利用闲置农房(宅基地)的案例，多形式多途径盘活闲置农房(宅基地)，形成可复制可推广经验，为全镇盘活利用闲置农房(宅基地)工作发挥示范引领作用。香</w:t>
      </w:r>
      <w:proofErr w:type="gramStart"/>
      <w:r>
        <w:rPr>
          <w:rFonts w:ascii="仿宋" w:eastAsia="仿宋" w:hAnsi="仿宋" w:cs="Arial" w:hint="eastAsia"/>
          <w:color w:val="212529"/>
          <w:sz w:val="32"/>
          <w:szCs w:val="32"/>
        </w:rPr>
        <w:t>隅镇选择漕</w:t>
      </w:r>
      <w:proofErr w:type="gramEnd"/>
      <w:r>
        <w:rPr>
          <w:rFonts w:ascii="仿宋" w:eastAsia="仿宋" w:hAnsi="仿宋" w:cs="Arial" w:hint="eastAsia"/>
          <w:color w:val="212529"/>
          <w:sz w:val="32"/>
          <w:szCs w:val="32"/>
        </w:rPr>
        <w:t>东村开展试点;镇直单位各司其责，指导、推进我镇闲置农房、宅基地盘活利用工作。</w:t>
      </w:r>
      <w:r>
        <w:rPr>
          <w:rFonts w:ascii="微软雅黑" w:eastAsia="微软雅黑" w:hAnsi="微软雅黑" w:cs="Arial" w:hint="eastAsia"/>
          <w:color w:val="212529"/>
        </w:rPr>
        <w:t xml:space="preserve"> </w:t>
      </w:r>
    </w:p>
    <w:p w:rsidR="00BE5ADC" w:rsidRDefault="00BE5ADC" w:rsidP="00BE5ADC">
      <w:pPr>
        <w:pStyle w:val="a3"/>
        <w:shd w:val="clear" w:color="auto" w:fill="FFFFFF"/>
        <w:ind w:firstLine="640"/>
        <w:rPr>
          <w:rFonts w:ascii="微软雅黑" w:eastAsia="微软雅黑" w:hAnsi="微软雅黑" w:cs="Arial" w:hint="eastAsia"/>
          <w:color w:val="212529"/>
        </w:rPr>
      </w:pPr>
      <w:r>
        <w:rPr>
          <w:rFonts w:ascii="仿宋" w:eastAsia="仿宋" w:hAnsi="仿宋" w:cs="Arial" w:hint="eastAsia"/>
          <w:color w:val="212529"/>
          <w:sz w:val="32"/>
          <w:szCs w:val="32"/>
        </w:rPr>
        <w:t>（一）加快编制村庄建设规划。力争2020年6月底前完成花山村等9村村庄规划编制，年底启动其他村村庄规划编制工作，努力实现村庄规划管理全覆盖。</w:t>
      </w:r>
      <w:r>
        <w:rPr>
          <w:rFonts w:ascii="微软雅黑" w:eastAsia="微软雅黑" w:hAnsi="微软雅黑" w:cs="Arial" w:hint="eastAsia"/>
          <w:color w:val="212529"/>
        </w:rPr>
        <w:t xml:space="preserve"> </w:t>
      </w:r>
    </w:p>
    <w:p w:rsidR="00BE5ADC" w:rsidRDefault="00BE5ADC" w:rsidP="00BE5ADC">
      <w:pPr>
        <w:pStyle w:val="a3"/>
        <w:shd w:val="clear" w:color="auto" w:fill="FFFFFF"/>
        <w:ind w:firstLine="640"/>
        <w:rPr>
          <w:rFonts w:ascii="微软雅黑" w:eastAsia="微软雅黑" w:hAnsi="微软雅黑" w:cs="Arial" w:hint="eastAsia"/>
          <w:color w:val="212529"/>
        </w:rPr>
      </w:pPr>
      <w:r>
        <w:rPr>
          <w:rFonts w:ascii="仿宋" w:eastAsia="仿宋" w:hAnsi="仿宋" w:cs="Arial" w:hint="eastAsia"/>
          <w:color w:val="212529"/>
          <w:sz w:val="32"/>
          <w:szCs w:val="32"/>
        </w:rPr>
        <w:t>（二）摸清底数。镇政府抽调人员组建农村闲置宅基地、住宅调</w:t>
      </w:r>
      <w:proofErr w:type="gramStart"/>
      <w:r>
        <w:rPr>
          <w:rFonts w:ascii="仿宋" w:eastAsia="仿宋" w:hAnsi="仿宋" w:cs="Arial" w:hint="eastAsia"/>
          <w:color w:val="212529"/>
          <w:sz w:val="32"/>
          <w:szCs w:val="32"/>
        </w:rPr>
        <w:t>査</w:t>
      </w:r>
      <w:proofErr w:type="gramEnd"/>
      <w:r>
        <w:rPr>
          <w:rFonts w:ascii="仿宋" w:eastAsia="仿宋" w:hAnsi="仿宋" w:cs="Arial" w:hint="eastAsia"/>
          <w:color w:val="212529"/>
          <w:sz w:val="32"/>
          <w:szCs w:val="32"/>
        </w:rPr>
        <w:t>摸底工作组，结合房地一体调查，以自然村为单位，根据农户闲置宅基地和闲置住宅调查表、农村集体闲置宅基地和闲置房屋调查表，摸清各村组的闲置农房、宅基地情况及现有农村闲置宅基地和闲置住宅盘活利用情况。对于闲置的农村宅基地要逐宗了解由来，闲置的农房要逐幢了解农房的产权、建筑年代、框架、面积、位置、流转意愿等详细情</w:t>
      </w:r>
      <w:r>
        <w:rPr>
          <w:rFonts w:ascii="仿宋" w:eastAsia="仿宋" w:hAnsi="仿宋" w:cs="Arial" w:hint="eastAsia"/>
          <w:color w:val="212529"/>
          <w:sz w:val="32"/>
          <w:szCs w:val="32"/>
        </w:rPr>
        <w:lastRenderedPageBreak/>
        <w:t>况，逐一拍照登记造册，上报录入东至县农村产权交易系统，建成全县闲置农房(宅基地)全要素数据库，实行信息化管理。</w:t>
      </w:r>
      <w:r>
        <w:rPr>
          <w:rFonts w:ascii="微软雅黑" w:eastAsia="微软雅黑" w:hAnsi="微软雅黑" w:cs="Arial" w:hint="eastAsia"/>
          <w:color w:val="212529"/>
        </w:rPr>
        <w:t xml:space="preserve"> </w:t>
      </w:r>
    </w:p>
    <w:p w:rsidR="00BE5ADC" w:rsidRDefault="00BE5ADC" w:rsidP="00BE5ADC">
      <w:pPr>
        <w:pStyle w:val="a3"/>
        <w:shd w:val="clear" w:color="auto" w:fill="FFFFFF"/>
        <w:ind w:firstLine="640"/>
        <w:rPr>
          <w:rFonts w:ascii="微软雅黑" w:eastAsia="微软雅黑" w:hAnsi="微软雅黑" w:cs="Arial" w:hint="eastAsia"/>
          <w:color w:val="212529"/>
        </w:rPr>
      </w:pPr>
      <w:r>
        <w:rPr>
          <w:rFonts w:ascii="仿宋" w:eastAsia="仿宋" w:hAnsi="仿宋" w:cs="Arial" w:hint="eastAsia"/>
          <w:color w:val="212529"/>
          <w:sz w:val="32"/>
          <w:szCs w:val="32"/>
        </w:rPr>
        <w:t>(三)确权登记。开展房地一体农村宅基地和集体建设用地使用权确权登记颁证工作，按照“尊重历史、客观公正、面积法定、让利于民”原则，根据有关法律法规，解决农村宅基地及住房历史</w:t>
      </w:r>
      <w:proofErr w:type="gramStart"/>
      <w:r>
        <w:rPr>
          <w:rFonts w:ascii="仿宋" w:eastAsia="仿宋" w:hAnsi="仿宋" w:cs="Arial" w:hint="eastAsia"/>
          <w:color w:val="212529"/>
          <w:sz w:val="32"/>
          <w:szCs w:val="32"/>
        </w:rPr>
        <w:t>遗留间题</w:t>
      </w:r>
      <w:proofErr w:type="gramEnd"/>
      <w:r>
        <w:rPr>
          <w:rFonts w:ascii="仿宋" w:eastAsia="仿宋" w:hAnsi="仿宋" w:cs="Arial" w:hint="eastAsia"/>
          <w:color w:val="212529"/>
          <w:sz w:val="32"/>
          <w:szCs w:val="32"/>
        </w:rPr>
        <w:t>，审慎稳妥开展农村违规建房、一户多宅等专项整洽。按照“权属合法、界址清楚、面积准确”的原则，全面开展房地一体农村宅基地和集体建设用地确权登记颁证。</w:t>
      </w:r>
      <w:r>
        <w:rPr>
          <w:rFonts w:ascii="微软雅黑" w:eastAsia="微软雅黑" w:hAnsi="微软雅黑" w:cs="Arial" w:hint="eastAsia"/>
          <w:color w:val="212529"/>
        </w:rPr>
        <w:t xml:space="preserve"> </w:t>
      </w:r>
    </w:p>
    <w:p w:rsidR="00BE5ADC" w:rsidRDefault="00BE5ADC" w:rsidP="00BE5ADC">
      <w:pPr>
        <w:pStyle w:val="a3"/>
        <w:shd w:val="clear" w:color="auto" w:fill="FFFFFF"/>
        <w:ind w:firstLine="640"/>
        <w:rPr>
          <w:rFonts w:ascii="微软雅黑" w:eastAsia="微软雅黑" w:hAnsi="微软雅黑" w:cs="Arial" w:hint="eastAsia"/>
          <w:color w:val="212529"/>
        </w:rPr>
      </w:pPr>
      <w:r>
        <w:rPr>
          <w:rFonts w:ascii="仿宋" w:eastAsia="仿宋" w:hAnsi="仿宋" w:cs="Arial" w:hint="eastAsia"/>
          <w:color w:val="212529"/>
          <w:sz w:val="32"/>
          <w:szCs w:val="32"/>
        </w:rPr>
        <w:t>(四)利用闲置农房发展新业态。分类指导，有序推进，针对不同村庄状况，差异</w:t>
      </w:r>
      <w:proofErr w:type="gramStart"/>
      <w:r>
        <w:rPr>
          <w:rFonts w:ascii="仿宋" w:eastAsia="仿宋" w:hAnsi="仿宋" w:cs="Arial" w:hint="eastAsia"/>
          <w:color w:val="212529"/>
          <w:sz w:val="32"/>
          <w:szCs w:val="32"/>
        </w:rPr>
        <w:t>化选择</w:t>
      </w:r>
      <w:proofErr w:type="gramEnd"/>
      <w:r>
        <w:rPr>
          <w:rFonts w:ascii="仿宋" w:eastAsia="仿宋" w:hAnsi="仿宋" w:cs="Arial" w:hint="eastAsia"/>
          <w:color w:val="212529"/>
          <w:sz w:val="32"/>
          <w:szCs w:val="32"/>
        </w:rPr>
        <w:t>新业态、新产业。重点发展居家养老、创新创业、文化创意、农产品示范加工、民俗手工艺、特色食品、农事体验、民宿客栈、摄影写生、物业租赁、电商物流产业等业态;鼓励村（居）合理利用农村闲置房屋(宅基地)开办文化、体育、旅游、教育、医疗等公共配套服务。</w:t>
      </w:r>
      <w:r>
        <w:rPr>
          <w:rFonts w:ascii="微软雅黑" w:eastAsia="微软雅黑" w:hAnsi="微软雅黑" w:cs="Arial" w:hint="eastAsia"/>
          <w:color w:val="212529"/>
        </w:rPr>
        <w:t xml:space="preserve"> </w:t>
      </w:r>
    </w:p>
    <w:p w:rsidR="00BE5ADC" w:rsidRDefault="00BE5ADC" w:rsidP="00BE5ADC">
      <w:pPr>
        <w:pStyle w:val="a3"/>
        <w:shd w:val="clear" w:color="auto" w:fill="FFFFFF"/>
        <w:ind w:firstLine="640"/>
        <w:rPr>
          <w:rFonts w:ascii="微软雅黑" w:eastAsia="微软雅黑" w:hAnsi="微软雅黑" w:cs="Arial" w:hint="eastAsia"/>
          <w:color w:val="212529"/>
        </w:rPr>
      </w:pPr>
      <w:r>
        <w:rPr>
          <w:rFonts w:ascii="仿宋" w:eastAsia="仿宋" w:hAnsi="仿宋" w:cs="Arial" w:hint="eastAsia"/>
          <w:color w:val="212529"/>
          <w:sz w:val="32"/>
          <w:szCs w:val="32"/>
        </w:rPr>
        <w:t>(五)推进传统村落开发和保护。算重自然，顺应自然，对古村落、古建筑、古民居等历史性建筑，坚持保护为主，在保护中开发不搞大拆大建，传承尧舜农耕文化，留住乡愁记忆。</w:t>
      </w:r>
      <w:r>
        <w:rPr>
          <w:rFonts w:ascii="微软雅黑" w:eastAsia="微软雅黑" w:hAnsi="微软雅黑" w:cs="Arial" w:hint="eastAsia"/>
          <w:color w:val="212529"/>
        </w:rPr>
        <w:t xml:space="preserve"> </w:t>
      </w:r>
    </w:p>
    <w:p w:rsidR="00BE5ADC" w:rsidRDefault="00BE5ADC" w:rsidP="00BE5ADC">
      <w:pPr>
        <w:pStyle w:val="a3"/>
        <w:shd w:val="clear" w:color="auto" w:fill="FFFFFF"/>
        <w:ind w:firstLine="640"/>
        <w:rPr>
          <w:rFonts w:ascii="微软雅黑" w:eastAsia="微软雅黑" w:hAnsi="微软雅黑" w:cs="Arial" w:hint="eastAsia"/>
          <w:color w:val="212529"/>
        </w:rPr>
      </w:pPr>
      <w:r>
        <w:rPr>
          <w:rFonts w:ascii="仿宋" w:eastAsia="仿宋" w:hAnsi="仿宋" w:cs="Arial" w:hint="eastAsia"/>
          <w:color w:val="212529"/>
          <w:sz w:val="32"/>
          <w:szCs w:val="32"/>
        </w:rPr>
        <w:lastRenderedPageBreak/>
        <w:t>(六)大力开展农村人居环境整治。推进农村环境“三大革命”，全面启动以“五清一改”为重点的村庄清洁行动。针对农村地区环境现有突出问题，以沿河、沿湖、沿路、集镇周边区域为重点范围，以杂物堆、柴火堆、垃圾堆、排污口、乱搭乱建、乱堆乱放为重点内容开展环境整治，完善垃圾、污水、厕所等环境设施，提升道路、停车场、标识标牌等公共服务设施，开展生态环境修复，达到环境整洁、风景优美。明确整治期限、责任分工，建立长效管理机制。农村人居环境明显改善，村容村貌显著提升。</w:t>
      </w:r>
      <w:r>
        <w:rPr>
          <w:rFonts w:ascii="微软雅黑" w:eastAsia="微软雅黑" w:hAnsi="微软雅黑" w:cs="Arial" w:hint="eastAsia"/>
          <w:color w:val="212529"/>
        </w:rPr>
        <w:t xml:space="preserve"> </w:t>
      </w:r>
    </w:p>
    <w:p w:rsidR="00BE5ADC" w:rsidRDefault="00BE5ADC" w:rsidP="00BE5ADC">
      <w:pPr>
        <w:pStyle w:val="a3"/>
        <w:shd w:val="clear" w:color="auto" w:fill="FFFFFF"/>
        <w:ind w:firstLine="640"/>
        <w:rPr>
          <w:rFonts w:ascii="微软雅黑" w:eastAsia="微软雅黑" w:hAnsi="微软雅黑" w:cs="Arial" w:hint="eastAsia"/>
          <w:color w:val="212529"/>
        </w:rPr>
      </w:pPr>
      <w:r>
        <w:rPr>
          <w:rFonts w:ascii="仿宋" w:eastAsia="仿宋" w:hAnsi="仿宋" w:cs="Arial" w:hint="eastAsia"/>
          <w:color w:val="212529"/>
          <w:sz w:val="32"/>
          <w:szCs w:val="32"/>
        </w:rPr>
        <w:t>四、实施步骤</w:t>
      </w:r>
      <w:r>
        <w:rPr>
          <w:rFonts w:ascii="微软雅黑" w:eastAsia="微软雅黑" w:hAnsi="微软雅黑" w:cs="Arial" w:hint="eastAsia"/>
          <w:color w:val="212529"/>
        </w:rPr>
        <w:t xml:space="preserve"> </w:t>
      </w:r>
    </w:p>
    <w:p w:rsidR="00BE5ADC" w:rsidRDefault="00BE5ADC" w:rsidP="00BE5ADC">
      <w:pPr>
        <w:pStyle w:val="a3"/>
        <w:shd w:val="clear" w:color="auto" w:fill="FFFFFF"/>
        <w:ind w:firstLine="640"/>
        <w:rPr>
          <w:rFonts w:ascii="微软雅黑" w:eastAsia="微软雅黑" w:hAnsi="微软雅黑" w:cs="Arial" w:hint="eastAsia"/>
          <w:color w:val="212529"/>
        </w:rPr>
      </w:pPr>
      <w:r>
        <w:rPr>
          <w:rFonts w:ascii="仿宋" w:eastAsia="仿宋" w:hAnsi="仿宋" w:cs="Arial" w:hint="eastAsia"/>
          <w:color w:val="212529"/>
          <w:sz w:val="32"/>
          <w:szCs w:val="32"/>
        </w:rPr>
        <w:t>(</w:t>
      </w:r>
      <w:proofErr w:type="gramStart"/>
      <w:r>
        <w:rPr>
          <w:rFonts w:ascii="仿宋" w:eastAsia="仿宋" w:hAnsi="仿宋" w:cs="Arial" w:hint="eastAsia"/>
          <w:color w:val="212529"/>
          <w:sz w:val="32"/>
          <w:szCs w:val="32"/>
        </w:rPr>
        <w:t>一</w:t>
      </w:r>
      <w:proofErr w:type="gramEnd"/>
      <w:r>
        <w:rPr>
          <w:rFonts w:ascii="仿宋" w:eastAsia="仿宋" w:hAnsi="仿宋" w:cs="Arial" w:hint="eastAsia"/>
          <w:color w:val="212529"/>
          <w:sz w:val="32"/>
          <w:szCs w:val="32"/>
        </w:rPr>
        <w:t>)前期准备阶段。2020年5月上旬以前，镇制定出台试点工作方案，落实试点村，报县农村闲置宅基地和住宅盘活利用工作领导小组办公室备案。</w:t>
      </w:r>
      <w:r>
        <w:rPr>
          <w:rFonts w:ascii="微软雅黑" w:eastAsia="微软雅黑" w:hAnsi="微软雅黑" w:cs="Arial" w:hint="eastAsia"/>
          <w:color w:val="212529"/>
        </w:rPr>
        <w:t xml:space="preserve"> </w:t>
      </w:r>
    </w:p>
    <w:p w:rsidR="00BE5ADC" w:rsidRDefault="00BE5ADC" w:rsidP="00BE5ADC">
      <w:pPr>
        <w:pStyle w:val="a3"/>
        <w:shd w:val="clear" w:color="auto" w:fill="FFFFFF"/>
        <w:ind w:firstLine="640"/>
        <w:rPr>
          <w:rFonts w:ascii="微软雅黑" w:eastAsia="微软雅黑" w:hAnsi="微软雅黑" w:cs="Arial" w:hint="eastAsia"/>
          <w:color w:val="212529"/>
        </w:rPr>
      </w:pPr>
      <w:r>
        <w:rPr>
          <w:rFonts w:ascii="仿宋" w:eastAsia="仿宋" w:hAnsi="仿宋" w:cs="Arial" w:hint="eastAsia"/>
          <w:color w:val="212529"/>
          <w:sz w:val="32"/>
          <w:szCs w:val="32"/>
        </w:rPr>
        <w:t>(二)调查摸底阶段。2020年7月中旬，各村（居）全面完成闲置农房(宅基地)摸底调查，形成农房调查成果，并上报至镇领导小组办公室。镇领导小组办公室调查统计报表汇总，以镇政府名义将调查总结及报表报送县领导小组办公室。</w:t>
      </w:r>
      <w:r>
        <w:rPr>
          <w:rFonts w:ascii="微软雅黑" w:eastAsia="微软雅黑" w:hAnsi="微软雅黑" w:cs="Arial" w:hint="eastAsia"/>
          <w:color w:val="212529"/>
        </w:rPr>
        <w:t xml:space="preserve"> </w:t>
      </w:r>
    </w:p>
    <w:p w:rsidR="00BE5ADC" w:rsidRDefault="00BE5ADC" w:rsidP="00BE5ADC">
      <w:pPr>
        <w:pStyle w:val="a3"/>
        <w:shd w:val="clear" w:color="auto" w:fill="FFFFFF"/>
        <w:ind w:firstLine="640"/>
        <w:rPr>
          <w:rFonts w:ascii="微软雅黑" w:eastAsia="微软雅黑" w:hAnsi="微软雅黑" w:cs="Arial" w:hint="eastAsia"/>
          <w:color w:val="212529"/>
        </w:rPr>
      </w:pPr>
      <w:r>
        <w:rPr>
          <w:rFonts w:ascii="仿宋" w:eastAsia="仿宋" w:hAnsi="仿宋" w:cs="Arial" w:hint="eastAsia"/>
          <w:color w:val="212529"/>
          <w:sz w:val="32"/>
          <w:szCs w:val="32"/>
        </w:rPr>
        <w:t>(三)组织实施阶段。2020年12月底前，基本完成农村房地一体确权登记颁证工作，相关部门出台配套政策和扶持措施。2021年1月底前，土地综合整治、农村人居环境整治</w:t>
      </w:r>
      <w:r>
        <w:rPr>
          <w:rFonts w:ascii="仿宋" w:eastAsia="仿宋" w:hAnsi="仿宋" w:cs="Arial" w:hint="eastAsia"/>
          <w:color w:val="212529"/>
          <w:sz w:val="32"/>
          <w:szCs w:val="32"/>
        </w:rPr>
        <w:lastRenderedPageBreak/>
        <w:t>有明显成效。2021年2月中旬，开始农村闲置宅基地和闲置住宅信息平台录入。2021年3月底，我镇试点村闲置宅基地和空余住宅盘活利用工作基本完成，并向有一定基础、条件好的村逐步推开。</w:t>
      </w:r>
      <w:r>
        <w:rPr>
          <w:rFonts w:ascii="微软雅黑" w:eastAsia="微软雅黑" w:hAnsi="微软雅黑" w:cs="Arial" w:hint="eastAsia"/>
          <w:color w:val="212529"/>
        </w:rPr>
        <w:t xml:space="preserve"> </w:t>
      </w:r>
    </w:p>
    <w:p w:rsidR="00BE5ADC" w:rsidRDefault="00BE5ADC" w:rsidP="00BE5ADC">
      <w:pPr>
        <w:pStyle w:val="a3"/>
        <w:shd w:val="clear" w:color="auto" w:fill="FFFFFF"/>
        <w:ind w:firstLine="640"/>
        <w:rPr>
          <w:rFonts w:ascii="微软雅黑" w:eastAsia="微软雅黑" w:hAnsi="微软雅黑" w:cs="Arial" w:hint="eastAsia"/>
          <w:color w:val="212529"/>
        </w:rPr>
      </w:pPr>
      <w:r>
        <w:rPr>
          <w:rFonts w:ascii="仿宋" w:eastAsia="仿宋" w:hAnsi="仿宋" w:cs="Arial" w:hint="eastAsia"/>
          <w:color w:val="212529"/>
          <w:sz w:val="32"/>
          <w:szCs w:val="32"/>
        </w:rPr>
        <w:t>(四)总结提升阶段。2021年5月底前，镇政府对盘活闲置农村宅基地和住宅工作进行总结，形成盘活闲置农村宅基地和住宅工作扱告，报县领导小组办公室</w:t>
      </w:r>
      <w:r>
        <w:rPr>
          <w:rFonts w:ascii="微软雅黑" w:eastAsia="微软雅黑" w:hAnsi="微软雅黑" w:cs="Arial" w:hint="eastAsia"/>
          <w:color w:val="212529"/>
        </w:rPr>
        <w:t xml:space="preserve"> </w:t>
      </w:r>
    </w:p>
    <w:p w:rsidR="00BE5ADC" w:rsidRDefault="00BE5ADC" w:rsidP="00BE5ADC">
      <w:pPr>
        <w:pStyle w:val="a3"/>
        <w:shd w:val="clear" w:color="auto" w:fill="FFFFFF"/>
        <w:ind w:firstLine="640"/>
        <w:rPr>
          <w:rFonts w:ascii="微软雅黑" w:eastAsia="微软雅黑" w:hAnsi="微软雅黑" w:cs="Arial" w:hint="eastAsia"/>
          <w:color w:val="212529"/>
        </w:rPr>
      </w:pPr>
      <w:r>
        <w:rPr>
          <w:rFonts w:ascii="仿宋" w:eastAsia="仿宋" w:hAnsi="仿宋" w:cs="Arial" w:hint="eastAsia"/>
          <w:color w:val="212529"/>
          <w:sz w:val="32"/>
          <w:szCs w:val="32"/>
        </w:rPr>
        <w:t>五、保障措施</w:t>
      </w:r>
      <w:r>
        <w:rPr>
          <w:rFonts w:ascii="微软雅黑" w:eastAsia="微软雅黑" w:hAnsi="微软雅黑" w:cs="Arial" w:hint="eastAsia"/>
          <w:color w:val="212529"/>
        </w:rPr>
        <w:t xml:space="preserve"> </w:t>
      </w:r>
    </w:p>
    <w:p w:rsidR="00BE5ADC" w:rsidRDefault="00BE5ADC" w:rsidP="00BE5ADC">
      <w:pPr>
        <w:pStyle w:val="a3"/>
        <w:shd w:val="clear" w:color="auto" w:fill="FFFFFF"/>
        <w:ind w:firstLine="640"/>
        <w:rPr>
          <w:rFonts w:ascii="微软雅黑" w:eastAsia="微软雅黑" w:hAnsi="微软雅黑" w:cs="Arial" w:hint="eastAsia"/>
          <w:color w:val="212529"/>
        </w:rPr>
      </w:pPr>
      <w:r>
        <w:rPr>
          <w:rFonts w:ascii="仿宋" w:eastAsia="仿宋" w:hAnsi="仿宋" w:cs="Arial" w:hint="eastAsia"/>
          <w:color w:val="212529"/>
          <w:sz w:val="32"/>
          <w:szCs w:val="32"/>
        </w:rPr>
        <w:t>(</w:t>
      </w:r>
      <w:proofErr w:type="gramStart"/>
      <w:r>
        <w:rPr>
          <w:rFonts w:ascii="仿宋" w:eastAsia="仿宋" w:hAnsi="仿宋" w:cs="Arial" w:hint="eastAsia"/>
          <w:color w:val="212529"/>
          <w:sz w:val="32"/>
          <w:szCs w:val="32"/>
        </w:rPr>
        <w:t>一</w:t>
      </w:r>
      <w:proofErr w:type="gramEnd"/>
      <w:r>
        <w:rPr>
          <w:rFonts w:ascii="仿宋" w:eastAsia="仿宋" w:hAnsi="仿宋" w:cs="Arial" w:hint="eastAsia"/>
          <w:color w:val="212529"/>
          <w:sz w:val="32"/>
          <w:szCs w:val="32"/>
        </w:rPr>
        <w:t>)加强组织领导。成立由镇政府主要领导任组长，分管农业、自然资源和规划、文化和旅游、生态环境等工作负责人任副组长，各相关部门主要负责人为成员的农村闲置宅基地和住宅盘活利用工作领导小组，领导小组下设办公室。各村（居）要落实专人负责，村两委主职为第一责任人，亲自抓、负总责，确保试点任务高效有序推进。</w:t>
      </w:r>
      <w:r>
        <w:rPr>
          <w:rFonts w:ascii="微软雅黑" w:eastAsia="微软雅黑" w:hAnsi="微软雅黑" w:cs="Arial" w:hint="eastAsia"/>
          <w:color w:val="212529"/>
        </w:rPr>
        <w:t xml:space="preserve"> </w:t>
      </w:r>
    </w:p>
    <w:p w:rsidR="00BE5ADC" w:rsidRDefault="00BE5ADC" w:rsidP="00BE5ADC">
      <w:pPr>
        <w:pStyle w:val="a3"/>
        <w:shd w:val="clear" w:color="auto" w:fill="FFFFFF"/>
        <w:ind w:firstLine="640"/>
        <w:rPr>
          <w:rFonts w:ascii="微软雅黑" w:eastAsia="微软雅黑" w:hAnsi="微软雅黑" w:cs="Arial" w:hint="eastAsia"/>
          <w:color w:val="212529"/>
        </w:rPr>
      </w:pPr>
      <w:r>
        <w:rPr>
          <w:rFonts w:ascii="仿宋" w:eastAsia="仿宋" w:hAnsi="仿宋" w:cs="Arial" w:hint="eastAsia"/>
          <w:color w:val="212529"/>
          <w:sz w:val="32"/>
          <w:szCs w:val="32"/>
        </w:rPr>
        <w:t>(二)建立推进机制。镇政府按照任务分解和时间节点，成立盘活利用农村闲置住宅(宅基地)工作推进组、土地综合整</w:t>
      </w:r>
      <w:proofErr w:type="gramStart"/>
      <w:r>
        <w:rPr>
          <w:rFonts w:ascii="仿宋" w:eastAsia="仿宋" w:hAnsi="仿宋" w:cs="Arial" w:hint="eastAsia"/>
          <w:color w:val="212529"/>
          <w:sz w:val="32"/>
          <w:szCs w:val="32"/>
        </w:rPr>
        <w:t>洽工作</w:t>
      </w:r>
      <w:proofErr w:type="gramEnd"/>
      <w:r>
        <w:rPr>
          <w:rFonts w:ascii="仿宋" w:eastAsia="仿宋" w:hAnsi="仿宋" w:cs="Arial" w:hint="eastAsia"/>
          <w:color w:val="212529"/>
          <w:sz w:val="32"/>
          <w:szCs w:val="32"/>
        </w:rPr>
        <w:t>推进组、农村人居环境整治工作推进组，强化部门联动协作，形成闲置农房盘活利用推进机制。</w:t>
      </w:r>
      <w:r>
        <w:rPr>
          <w:rFonts w:ascii="微软雅黑" w:eastAsia="微软雅黑" w:hAnsi="微软雅黑" w:cs="Arial" w:hint="eastAsia"/>
          <w:color w:val="212529"/>
        </w:rPr>
        <w:t xml:space="preserve"> </w:t>
      </w:r>
    </w:p>
    <w:p w:rsidR="00BE5ADC" w:rsidRDefault="00BE5ADC" w:rsidP="00BE5ADC">
      <w:pPr>
        <w:pStyle w:val="a3"/>
        <w:shd w:val="clear" w:color="auto" w:fill="FFFFFF"/>
        <w:ind w:firstLine="640"/>
        <w:rPr>
          <w:rFonts w:ascii="微软雅黑" w:eastAsia="微软雅黑" w:hAnsi="微软雅黑" w:cs="Arial" w:hint="eastAsia"/>
          <w:color w:val="212529"/>
        </w:rPr>
      </w:pPr>
      <w:r>
        <w:rPr>
          <w:rFonts w:ascii="仿宋" w:eastAsia="仿宋" w:hAnsi="仿宋" w:cs="Arial" w:hint="eastAsia"/>
          <w:color w:val="212529"/>
          <w:sz w:val="32"/>
          <w:szCs w:val="32"/>
        </w:rPr>
        <w:t>(三)强化工作指导。自然资源和规划、农业农村、住房和城乡建设、公安、市场监督管理、税务、生态环境、文化</w:t>
      </w:r>
      <w:r>
        <w:rPr>
          <w:rFonts w:ascii="仿宋" w:eastAsia="仿宋" w:hAnsi="仿宋" w:cs="Arial" w:hint="eastAsia"/>
          <w:color w:val="212529"/>
          <w:sz w:val="32"/>
          <w:szCs w:val="32"/>
        </w:rPr>
        <w:lastRenderedPageBreak/>
        <w:t>和旅游、卫生健康、教育体育等部门应积极配合，全力推进农村闲置住宅(宅基地)盘活利用工作。定期、不定期指导工作推进，对各村（居）在实施中遇到的间题，进行集中研究，确定解决路径，指导制定相关政策，确保工作合法高效推进。</w:t>
      </w:r>
      <w:r>
        <w:rPr>
          <w:rFonts w:ascii="微软雅黑" w:eastAsia="微软雅黑" w:hAnsi="微软雅黑" w:cs="Arial" w:hint="eastAsia"/>
          <w:color w:val="212529"/>
        </w:rPr>
        <w:t xml:space="preserve"> </w:t>
      </w:r>
    </w:p>
    <w:p w:rsidR="00BE5ADC" w:rsidRDefault="00BE5ADC" w:rsidP="00BE5ADC">
      <w:pPr>
        <w:pStyle w:val="a3"/>
        <w:shd w:val="clear" w:color="auto" w:fill="FFFFFF"/>
        <w:ind w:firstLine="640"/>
        <w:rPr>
          <w:rFonts w:ascii="微软雅黑" w:eastAsia="微软雅黑" w:hAnsi="微软雅黑" w:cs="Arial" w:hint="eastAsia"/>
          <w:color w:val="212529"/>
        </w:rPr>
      </w:pPr>
      <w:r>
        <w:rPr>
          <w:rFonts w:ascii="仿宋" w:eastAsia="仿宋" w:hAnsi="仿宋" w:cs="Arial" w:hint="eastAsia"/>
          <w:color w:val="212529"/>
          <w:sz w:val="32"/>
          <w:szCs w:val="32"/>
        </w:rPr>
        <w:t>(四)提供便利服务。依托县农村产权交易中心，发布符合条件的农村闲置房源信息。积极开展对利用农村闲置宅基地和住宅进行创新创业人员的政策咨询、市场信息等服务，重点做好返乡下乡人员创业创新中的土地流转、项目选择和标准化建设等服务。对租赁农村闲置宅基地和住宅作为经营场所开展农村创业的，推进“最多跑一次”，实行项目部门联审、登记优先，提供治安、消防、特种行业经营市场准入服务便利，加强事中事后监管，并落实相关行政事业性收费优惠政策，努力为试点示范工作顺利实施创造条件。</w:t>
      </w:r>
      <w:r>
        <w:rPr>
          <w:rFonts w:ascii="微软雅黑" w:eastAsia="微软雅黑" w:hAnsi="微软雅黑" w:cs="Arial" w:hint="eastAsia"/>
          <w:color w:val="212529"/>
        </w:rPr>
        <w:t xml:space="preserve"> </w:t>
      </w:r>
    </w:p>
    <w:p w:rsidR="00BE5ADC" w:rsidRDefault="00BE5ADC" w:rsidP="00BE5ADC">
      <w:pPr>
        <w:pStyle w:val="a3"/>
        <w:shd w:val="clear" w:color="auto" w:fill="FFFFFF"/>
        <w:ind w:firstLine="640"/>
        <w:rPr>
          <w:rFonts w:ascii="微软雅黑" w:eastAsia="微软雅黑" w:hAnsi="微软雅黑" w:cs="Arial" w:hint="eastAsia"/>
          <w:color w:val="212529"/>
        </w:rPr>
      </w:pPr>
      <w:r>
        <w:rPr>
          <w:rFonts w:ascii="仿宋" w:eastAsia="仿宋" w:hAnsi="仿宋" w:cs="Arial" w:hint="eastAsia"/>
          <w:color w:val="212529"/>
          <w:sz w:val="32"/>
          <w:szCs w:val="32"/>
        </w:rPr>
        <w:t>(五)加强宣传引导。充分利用网络媒体等阵地，通过举办宣传推介活动，广泛宣传相关政策措施，为盘活利用农村闲置宅基地和住宅营造良好的舆论环境。及时总结宣传先进经验，大力弘扬创业创新精神，树立利用闲置农房拓展乡村产业的典型。抓好司法对接工作，防范和</w:t>
      </w:r>
      <w:proofErr w:type="gramStart"/>
      <w:r>
        <w:rPr>
          <w:rFonts w:ascii="仿宋" w:eastAsia="仿宋" w:hAnsi="仿宋" w:cs="Arial" w:hint="eastAsia"/>
          <w:color w:val="212529"/>
          <w:sz w:val="32"/>
          <w:szCs w:val="32"/>
        </w:rPr>
        <w:t>化解因</w:t>
      </w:r>
      <w:proofErr w:type="gramEnd"/>
      <w:r>
        <w:rPr>
          <w:rFonts w:ascii="仿宋" w:eastAsia="仿宋" w:hAnsi="仿宋" w:cs="Arial" w:hint="eastAsia"/>
          <w:color w:val="212529"/>
          <w:sz w:val="32"/>
          <w:szCs w:val="32"/>
        </w:rPr>
        <w:t>农房流转造成的不良债权债务和矛盾纠纷，保障农村和谐稳定。</w:t>
      </w:r>
      <w:r>
        <w:rPr>
          <w:rFonts w:ascii="微软雅黑" w:eastAsia="微软雅黑" w:hAnsi="微软雅黑" w:cs="Arial" w:hint="eastAsia"/>
          <w:color w:val="212529"/>
        </w:rPr>
        <w:t xml:space="preserve"> </w:t>
      </w:r>
    </w:p>
    <w:p w:rsidR="00BE5ADC" w:rsidRDefault="00BE5ADC" w:rsidP="00BE5ADC">
      <w:pPr>
        <w:pStyle w:val="a3"/>
        <w:shd w:val="clear" w:color="auto" w:fill="FFFFFF"/>
        <w:ind w:firstLine="640"/>
        <w:rPr>
          <w:rFonts w:ascii="微软雅黑" w:eastAsia="微软雅黑" w:hAnsi="微软雅黑" w:cs="Arial" w:hint="eastAsia"/>
          <w:color w:val="212529"/>
        </w:rPr>
      </w:pPr>
      <w:r>
        <w:rPr>
          <w:rFonts w:ascii="仿宋" w:eastAsia="仿宋" w:hAnsi="仿宋" w:cs="Arial" w:hint="eastAsia"/>
          <w:color w:val="212529"/>
          <w:sz w:val="32"/>
          <w:szCs w:val="32"/>
        </w:rPr>
        <w:t>(六)强化督查考核。各村（居）工作完成情况纳入2020年村级综合目标管理考核。</w:t>
      </w:r>
      <w:r>
        <w:rPr>
          <w:rFonts w:ascii="微软雅黑" w:eastAsia="微软雅黑" w:hAnsi="微软雅黑" w:cs="Arial" w:hint="eastAsia"/>
          <w:color w:val="212529"/>
        </w:rPr>
        <w:t xml:space="preserve"> </w:t>
      </w:r>
    </w:p>
    <w:p w:rsidR="00BE5ADC" w:rsidRDefault="00BE5ADC" w:rsidP="00BE5ADC">
      <w:pPr>
        <w:pStyle w:val="a3"/>
        <w:shd w:val="clear" w:color="auto" w:fill="FFFFFF"/>
        <w:rPr>
          <w:rFonts w:ascii="微软雅黑" w:eastAsia="微软雅黑" w:hAnsi="微软雅黑" w:cs="Arial" w:hint="eastAsia"/>
          <w:color w:val="212529"/>
        </w:rPr>
      </w:pPr>
      <w:r>
        <w:rPr>
          <w:rFonts w:hint="eastAsia"/>
          <w:color w:val="212529"/>
          <w:sz w:val="32"/>
          <w:szCs w:val="32"/>
        </w:rPr>
        <w:lastRenderedPageBreak/>
        <w:t>    </w:t>
      </w:r>
      <w:r>
        <w:rPr>
          <w:rFonts w:ascii="仿宋" w:eastAsia="仿宋" w:hAnsi="仿宋" w:cs="Arial" w:hint="eastAsia"/>
          <w:color w:val="212529"/>
          <w:sz w:val="32"/>
          <w:szCs w:val="32"/>
        </w:rPr>
        <w:t>附件:</w:t>
      </w:r>
      <w:proofErr w:type="gramStart"/>
      <w:r>
        <w:rPr>
          <w:rFonts w:ascii="仿宋" w:eastAsia="仿宋" w:hAnsi="仿宋" w:cs="Arial" w:hint="eastAsia"/>
          <w:color w:val="212529"/>
          <w:sz w:val="32"/>
          <w:szCs w:val="32"/>
        </w:rPr>
        <w:t>香隅镇农村</w:t>
      </w:r>
      <w:proofErr w:type="gramEnd"/>
      <w:r>
        <w:rPr>
          <w:rFonts w:ascii="仿宋" w:eastAsia="仿宋" w:hAnsi="仿宋" w:cs="Arial" w:hint="eastAsia"/>
          <w:color w:val="212529"/>
          <w:sz w:val="32"/>
          <w:szCs w:val="32"/>
        </w:rPr>
        <w:t>闲置宅基地和住宅盘活利用工作领导小组成员名单</w:t>
      </w:r>
      <w:r>
        <w:rPr>
          <w:rFonts w:ascii="微软雅黑" w:eastAsia="微软雅黑" w:hAnsi="微软雅黑" w:cs="Arial" w:hint="eastAsia"/>
          <w:color w:val="212529"/>
        </w:rPr>
        <w:t xml:space="preserve"> </w:t>
      </w:r>
    </w:p>
    <w:p w:rsidR="00BE5ADC" w:rsidRDefault="00BE5ADC" w:rsidP="00BE5ADC">
      <w:pPr>
        <w:pStyle w:val="a3"/>
        <w:shd w:val="clear" w:color="auto" w:fill="FFFFFF"/>
        <w:jc w:val="center"/>
        <w:rPr>
          <w:rFonts w:ascii="微软雅黑" w:eastAsia="微软雅黑" w:hAnsi="微软雅黑" w:cs="Arial" w:hint="eastAsia"/>
          <w:color w:val="212529"/>
        </w:rPr>
      </w:pPr>
      <w:r>
        <w:rPr>
          <w:rFonts w:cs="Arial" w:hint="eastAsia"/>
          <w:b/>
          <w:bCs/>
          <w:color w:val="212529"/>
          <w:sz w:val="40"/>
          <w:szCs w:val="40"/>
        </w:rPr>
        <w:t> </w:t>
      </w:r>
      <w:r>
        <w:rPr>
          <w:rFonts w:ascii="微软雅黑" w:eastAsia="微软雅黑" w:hAnsi="微软雅黑" w:cs="Arial" w:hint="eastAsia"/>
          <w:color w:val="212529"/>
        </w:rPr>
        <w:t xml:space="preserve"> </w:t>
      </w:r>
    </w:p>
    <w:p w:rsidR="00BE5ADC" w:rsidRDefault="00BE5ADC" w:rsidP="00BE5ADC">
      <w:pPr>
        <w:pStyle w:val="a3"/>
        <w:shd w:val="clear" w:color="auto" w:fill="FFFFFF"/>
        <w:jc w:val="center"/>
        <w:rPr>
          <w:rFonts w:ascii="微软雅黑" w:eastAsia="微软雅黑" w:hAnsi="微软雅黑" w:cs="Arial" w:hint="eastAsia"/>
          <w:color w:val="212529"/>
        </w:rPr>
      </w:pPr>
      <w:r>
        <w:rPr>
          <w:rFonts w:cs="Arial" w:hint="eastAsia"/>
          <w:b/>
          <w:bCs/>
          <w:color w:val="212529"/>
          <w:sz w:val="40"/>
          <w:szCs w:val="40"/>
        </w:rPr>
        <w:t> </w:t>
      </w:r>
      <w:r>
        <w:rPr>
          <w:rFonts w:ascii="微软雅黑" w:eastAsia="微软雅黑" w:hAnsi="微软雅黑" w:cs="Arial" w:hint="eastAsia"/>
          <w:color w:val="212529"/>
        </w:rPr>
        <w:t xml:space="preserve"> </w:t>
      </w:r>
    </w:p>
    <w:p w:rsidR="00BE5ADC" w:rsidRDefault="00BE5ADC" w:rsidP="00BE5ADC">
      <w:pPr>
        <w:pStyle w:val="a3"/>
        <w:shd w:val="clear" w:color="auto" w:fill="FFFFFF"/>
        <w:jc w:val="center"/>
        <w:rPr>
          <w:rFonts w:ascii="微软雅黑" w:eastAsia="微软雅黑" w:hAnsi="微软雅黑" w:cs="Arial" w:hint="eastAsia"/>
          <w:color w:val="212529"/>
        </w:rPr>
      </w:pPr>
      <w:r>
        <w:rPr>
          <w:rFonts w:cs="Arial" w:hint="eastAsia"/>
          <w:b/>
          <w:bCs/>
          <w:color w:val="212529"/>
          <w:sz w:val="40"/>
          <w:szCs w:val="40"/>
        </w:rPr>
        <w:t> </w:t>
      </w:r>
      <w:r>
        <w:rPr>
          <w:rFonts w:ascii="微软雅黑" w:eastAsia="微软雅黑" w:hAnsi="微软雅黑" w:cs="Arial" w:hint="eastAsia"/>
          <w:color w:val="212529"/>
        </w:rPr>
        <w:t xml:space="preserve"> </w:t>
      </w:r>
    </w:p>
    <w:p w:rsidR="00BE5ADC" w:rsidRDefault="00BE5ADC" w:rsidP="00BE5ADC">
      <w:pPr>
        <w:pStyle w:val="a3"/>
        <w:shd w:val="clear" w:color="auto" w:fill="FFFFFF"/>
        <w:jc w:val="center"/>
        <w:rPr>
          <w:rFonts w:ascii="微软雅黑" w:eastAsia="微软雅黑" w:hAnsi="微软雅黑" w:cs="Arial" w:hint="eastAsia"/>
          <w:color w:val="212529"/>
        </w:rPr>
      </w:pPr>
      <w:r>
        <w:rPr>
          <w:rFonts w:cs="Arial" w:hint="eastAsia"/>
          <w:b/>
          <w:bCs/>
          <w:color w:val="212529"/>
          <w:sz w:val="40"/>
          <w:szCs w:val="40"/>
        </w:rPr>
        <w:t> </w:t>
      </w:r>
      <w:r>
        <w:rPr>
          <w:rFonts w:ascii="微软雅黑" w:eastAsia="微软雅黑" w:hAnsi="微软雅黑" w:cs="Arial" w:hint="eastAsia"/>
          <w:color w:val="212529"/>
        </w:rPr>
        <w:t xml:space="preserve"> </w:t>
      </w:r>
    </w:p>
    <w:p w:rsidR="00BE5ADC" w:rsidRDefault="00BE5ADC" w:rsidP="00BE5ADC">
      <w:pPr>
        <w:pStyle w:val="a3"/>
        <w:shd w:val="clear" w:color="auto" w:fill="FFFFFF"/>
        <w:jc w:val="center"/>
        <w:rPr>
          <w:rFonts w:ascii="微软雅黑" w:eastAsia="微软雅黑" w:hAnsi="微软雅黑" w:cs="Arial" w:hint="eastAsia"/>
          <w:color w:val="212529"/>
        </w:rPr>
      </w:pPr>
      <w:r>
        <w:rPr>
          <w:rFonts w:cs="Arial" w:hint="eastAsia"/>
          <w:b/>
          <w:bCs/>
          <w:color w:val="212529"/>
          <w:sz w:val="40"/>
          <w:szCs w:val="40"/>
        </w:rPr>
        <w:t> </w:t>
      </w:r>
      <w:r>
        <w:rPr>
          <w:rFonts w:ascii="微软雅黑" w:eastAsia="微软雅黑" w:hAnsi="微软雅黑" w:cs="Arial" w:hint="eastAsia"/>
          <w:color w:val="212529"/>
        </w:rPr>
        <w:t xml:space="preserve"> </w:t>
      </w:r>
    </w:p>
    <w:p w:rsidR="00BE5ADC" w:rsidRDefault="00BE5ADC" w:rsidP="00BE5ADC">
      <w:pPr>
        <w:pStyle w:val="a3"/>
        <w:shd w:val="clear" w:color="auto" w:fill="FFFFFF"/>
        <w:jc w:val="center"/>
        <w:rPr>
          <w:rFonts w:ascii="微软雅黑" w:eastAsia="微软雅黑" w:hAnsi="微软雅黑" w:cs="Arial" w:hint="eastAsia"/>
          <w:color w:val="212529"/>
        </w:rPr>
      </w:pPr>
      <w:r>
        <w:rPr>
          <w:rFonts w:cs="Arial" w:hint="eastAsia"/>
          <w:b/>
          <w:bCs/>
          <w:color w:val="212529"/>
          <w:sz w:val="40"/>
          <w:szCs w:val="40"/>
        </w:rPr>
        <w:t> </w:t>
      </w:r>
      <w:r>
        <w:rPr>
          <w:rFonts w:ascii="微软雅黑" w:eastAsia="微软雅黑" w:hAnsi="微软雅黑" w:cs="Arial" w:hint="eastAsia"/>
          <w:color w:val="212529"/>
        </w:rPr>
        <w:t xml:space="preserve"> </w:t>
      </w:r>
    </w:p>
    <w:p w:rsidR="00BE5ADC" w:rsidRDefault="00BE5ADC" w:rsidP="00BE5ADC">
      <w:pPr>
        <w:pStyle w:val="a3"/>
        <w:shd w:val="clear" w:color="auto" w:fill="FFFFFF"/>
        <w:jc w:val="center"/>
        <w:rPr>
          <w:rFonts w:ascii="微软雅黑" w:eastAsia="微软雅黑" w:hAnsi="微软雅黑" w:cs="Arial" w:hint="eastAsia"/>
          <w:color w:val="212529"/>
        </w:rPr>
      </w:pPr>
      <w:r>
        <w:rPr>
          <w:rFonts w:cs="Arial" w:hint="eastAsia"/>
          <w:b/>
          <w:bCs/>
          <w:color w:val="212529"/>
          <w:sz w:val="40"/>
          <w:szCs w:val="40"/>
        </w:rPr>
        <w:t> </w:t>
      </w:r>
      <w:r>
        <w:rPr>
          <w:rFonts w:ascii="微软雅黑" w:eastAsia="微软雅黑" w:hAnsi="微软雅黑" w:cs="Arial" w:hint="eastAsia"/>
          <w:color w:val="212529"/>
        </w:rPr>
        <w:t xml:space="preserve"> </w:t>
      </w:r>
    </w:p>
    <w:p w:rsidR="00BE5ADC" w:rsidRDefault="00BE5ADC" w:rsidP="00BE5ADC">
      <w:pPr>
        <w:pStyle w:val="a3"/>
        <w:shd w:val="clear" w:color="auto" w:fill="FFFFFF"/>
        <w:jc w:val="center"/>
        <w:rPr>
          <w:rFonts w:ascii="微软雅黑" w:eastAsia="微软雅黑" w:hAnsi="微软雅黑" w:cs="Arial" w:hint="eastAsia"/>
          <w:color w:val="212529"/>
        </w:rPr>
      </w:pPr>
      <w:r>
        <w:rPr>
          <w:rFonts w:cs="Arial" w:hint="eastAsia"/>
          <w:b/>
          <w:bCs/>
          <w:color w:val="212529"/>
          <w:sz w:val="40"/>
          <w:szCs w:val="40"/>
        </w:rPr>
        <w:t> </w:t>
      </w:r>
      <w:r>
        <w:rPr>
          <w:rFonts w:ascii="微软雅黑" w:eastAsia="微软雅黑" w:hAnsi="微软雅黑" w:cs="Arial" w:hint="eastAsia"/>
          <w:color w:val="212529"/>
        </w:rPr>
        <w:t xml:space="preserve"> </w:t>
      </w:r>
    </w:p>
    <w:p w:rsidR="00BE5ADC" w:rsidRDefault="00BE5ADC" w:rsidP="00BE5ADC">
      <w:pPr>
        <w:pStyle w:val="a3"/>
        <w:shd w:val="clear" w:color="auto" w:fill="FFFFFF"/>
        <w:jc w:val="center"/>
        <w:rPr>
          <w:rFonts w:ascii="微软雅黑" w:eastAsia="微软雅黑" w:hAnsi="微软雅黑" w:cs="Arial" w:hint="eastAsia"/>
          <w:color w:val="212529"/>
        </w:rPr>
      </w:pPr>
      <w:r>
        <w:rPr>
          <w:rFonts w:cs="Arial" w:hint="eastAsia"/>
          <w:b/>
          <w:bCs/>
          <w:color w:val="212529"/>
          <w:sz w:val="40"/>
          <w:szCs w:val="40"/>
        </w:rPr>
        <w:t> </w:t>
      </w:r>
      <w:r>
        <w:rPr>
          <w:rFonts w:ascii="微软雅黑" w:eastAsia="微软雅黑" w:hAnsi="微软雅黑" w:cs="Arial" w:hint="eastAsia"/>
          <w:color w:val="212529"/>
        </w:rPr>
        <w:t xml:space="preserve"> </w:t>
      </w:r>
    </w:p>
    <w:p w:rsidR="00BE5ADC" w:rsidRDefault="00BE5ADC" w:rsidP="00BE5ADC">
      <w:pPr>
        <w:pStyle w:val="a3"/>
        <w:shd w:val="clear" w:color="auto" w:fill="FFFFFF"/>
        <w:jc w:val="center"/>
        <w:rPr>
          <w:rFonts w:ascii="微软雅黑" w:eastAsia="微软雅黑" w:hAnsi="微软雅黑" w:cs="Arial" w:hint="eastAsia"/>
          <w:color w:val="212529"/>
        </w:rPr>
      </w:pPr>
      <w:r>
        <w:rPr>
          <w:rFonts w:cs="Arial" w:hint="eastAsia"/>
          <w:b/>
          <w:bCs/>
          <w:color w:val="212529"/>
          <w:sz w:val="40"/>
          <w:szCs w:val="40"/>
        </w:rPr>
        <w:t> </w:t>
      </w:r>
      <w:r>
        <w:rPr>
          <w:rFonts w:ascii="微软雅黑" w:eastAsia="微软雅黑" w:hAnsi="微软雅黑" w:cs="Arial" w:hint="eastAsia"/>
          <w:color w:val="212529"/>
        </w:rPr>
        <w:t xml:space="preserve"> </w:t>
      </w:r>
    </w:p>
    <w:p w:rsidR="00BE5ADC" w:rsidRDefault="00BE5ADC" w:rsidP="00BE5ADC">
      <w:pPr>
        <w:pStyle w:val="a3"/>
        <w:shd w:val="clear" w:color="auto" w:fill="FFFFFF"/>
        <w:jc w:val="center"/>
        <w:rPr>
          <w:rFonts w:ascii="微软雅黑" w:eastAsia="微软雅黑" w:hAnsi="微软雅黑" w:cs="Arial" w:hint="eastAsia"/>
          <w:color w:val="212529"/>
        </w:rPr>
      </w:pPr>
      <w:proofErr w:type="gramStart"/>
      <w:r>
        <w:rPr>
          <w:rFonts w:cs="Arial" w:hint="eastAsia"/>
          <w:b/>
          <w:bCs/>
          <w:color w:val="212529"/>
          <w:sz w:val="40"/>
          <w:szCs w:val="40"/>
        </w:rPr>
        <w:t>香隅镇2020年</w:t>
      </w:r>
      <w:proofErr w:type="gramEnd"/>
      <w:r>
        <w:rPr>
          <w:rFonts w:cs="Arial" w:hint="eastAsia"/>
          <w:b/>
          <w:bCs/>
          <w:color w:val="212529"/>
          <w:sz w:val="40"/>
          <w:szCs w:val="40"/>
        </w:rPr>
        <w:t>农村闲置宅基地和住宅盘活利用工作领导小组成员名单</w:t>
      </w:r>
      <w:r>
        <w:rPr>
          <w:rFonts w:ascii="微软雅黑" w:eastAsia="微软雅黑" w:hAnsi="微软雅黑" w:cs="Arial" w:hint="eastAsia"/>
          <w:color w:val="212529"/>
        </w:rPr>
        <w:t xml:space="preserve"> </w:t>
      </w:r>
    </w:p>
    <w:p w:rsidR="00BE5ADC" w:rsidRDefault="00BE5ADC" w:rsidP="00BE5ADC">
      <w:pPr>
        <w:pStyle w:val="a3"/>
        <w:shd w:val="clear" w:color="auto" w:fill="FFFFFF"/>
        <w:ind w:firstLine="640"/>
        <w:rPr>
          <w:rFonts w:ascii="微软雅黑" w:eastAsia="微软雅黑" w:hAnsi="微软雅黑" w:cs="Arial" w:hint="eastAsia"/>
          <w:color w:val="212529"/>
        </w:rPr>
      </w:pPr>
      <w:r>
        <w:rPr>
          <w:rFonts w:ascii="仿宋" w:eastAsia="仿宋" w:hAnsi="仿宋" w:cs="Arial" w:hint="eastAsia"/>
          <w:color w:val="212529"/>
          <w:sz w:val="32"/>
          <w:szCs w:val="32"/>
        </w:rPr>
        <w:t xml:space="preserve">组 </w:t>
      </w:r>
      <w:r>
        <w:rPr>
          <w:rFonts w:hint="eastAsia"/>
          <w:color w:val="212529"/>
          <w:sz w:val="32"/>
          <w:szCs w:val="32"/>
        </w:rPr>
        <w:t> </w:t>
      </w:r>
      <w:r>
        <w:rPr>
          <w:rFonts w:ascii="仿宋" w:eastAsia="仿宋" w:hAnsi="仿宋" w:cs="Arial" w:hint="eastAsia"/>
          <w:color w:val="212529"/>
          <w:sz w:val="32"/>
          <w:szCs w:val="32"/>
        </w:rPr>
        <w:t>长：桂玮</w:t>
      </w:r>
      <w:r>
        <w:rPr>
          <w:rFonts w:ascii="微软雅黑" w:eastAsia="微软雅黑" w:hAnsi="微软雅黑" w:cs="Arial" w:hint="eastAsia"/>
          <w:color w:val="212529"/>
        </w:rPr>
        <w:t xml:space="preserve"> </w:t>
      </w:r>
    </w:p>
    <w:p w:rsidR="00BE5ADC" w:rsidRDefault="00BE5ADC" w:rsidP="00BE5ADC">
      <w:pPr>
        <w:pStyle w:val="a3"/>
        <w:shd w:val="clear" w:color="auto" w:fill="FFFFFF"/>
        <w:ind w:firstLine="640"/>
        <w:rPr>
          <w:rFonts w:ascii="微软雅黑" w:eastAsia="微软雅黑" w:hAnsi="微软雅黑" w:cs="Arial" w:hint="eastAsia"/>
          <w:color w:val="212529"/>
        </w:rPr>
      </w:pPr>
      <w:r>
        <w:rPr>
          <w:rFonts w:ascii="仿宋" w:eastAsia="仿宋" w:hAnsi="仿宋" w:cs="Arial" w:hint="eastAsia"/>
          <w:color w:val="212529"/>
          <w:sz w:val="32"/>
          <w:szCs w:val="32"/>
        </w:rPr>
        <w:t>副组长：陈玉彬（常务）</w:t>
      </w:r>
      <w:r>
        <w:rPr>
          <w:rFonts w:ascii="微软雅黑" w:eastAsia="微软雅黑" w:hAnsi="微软雅黑" w:cs="Arial" w:hint="eastAsia"/>
          <w:color w:val="212529"/>
        </w:rPr>
        <w:t xml:space="preserve"> </w:t>
      </w:r>
    </w:p>
    <w:p w:rsidR="00BE5ADC" w:rsidRDefault="00BE5ADC" w:rsidP="00BE5ADC">
      <w:pPr>
        <w:pStyle w:val="a3"/>
        <w:shd w:val="clear" w:color="auto" w:fill="FFFFFF"/>
        <w:ind w:firstLine="1920"/>
        <w:rPr>
          <w:rFonts w:ascii="微软雅黑" w:eastAsia="微软雅黑" w:hAnsi="微软雅黑" w:cs="Arial" w:hint="eastAsia"/>
          <w:color w:val="212529"/>
        </w:rPr>
      </w:pPr>
      <w:r>
        <w:rPr>
          <w:rFonts w:ascii="仿宋" w:eastAsia="仿宋" w:hAnsi="仿宋" w:cs="Arial" w:hint="eastAsia"/>
          <w:color w:val="212529"/>
          <w:sz w:val="32"/>
          <w:szCs w:val="32"/>
        </w:rPr>
        <w:lastRenderedPageBreak/>
        <w:t xml:space="preserve">徐 </w:t>
      </w:r>
      <w:r>
        <w:rPr>
          <w:rFonts w:hint="eastAsia"/>
          <w:color w:val="212529"/>
          <w:sz w:val="32"/>
          <w:szCs w:val="32"/>
        </w:rPr>
        <w:t> </w:t>
      </w:r>
      <w:proofErr w:type="gramStart"/>
      <w:r>
        <w:rPr>
          <w:rFonts w:ascii="仿宋" w:eastAsia="仿宋" w:hAnsi="仿宋" w:cs="Arial" w:hint="eastAsia"/>
          <w:color w:val="212529"/>
          <w:sz w:val="32"/>
          <w:szCs w:val="32"/>
        </w:rPr>
        <w:t>斌</w:t>
      </w:r>
      <w:proofErr w:type="gramEnd"/>
      <w:r>
        <w:rPr>
          <w:rFonts w:ascii="微软雅黑" w:eastAsia="微软雅黑" w:hAnsi="微软雅黑" w:cs="Arial" w:hint="eastAsia"/>
          <w:color w:val="212529"/>
        </w:rPr>
        <w:t xml:space="preserve"> </w:t>
      </w:r>
    </w:p>
    <w:p w:rsidR="00BE5ADC" w:rsidRDefault="00BE5ADC" w:rsidP="00BE5ADC">
      <w:pPr>
        <w:pStyle w:val="a3"/>
        <w:shd w:val="clear" w:color="auto" w:fill="FFFFFF"/>
        <w:ind w:firstLine="1920"/>
        <w:rPr>
          <w:rFonts w:ascii="微软雅黑" w:eastAsia="微软雅黑" w:hAnsi="微软雅黑" w:cs="Arial" w:hint="eastAsia"/>
          <w:color w:val="212529"/>
        </w:rPr>
      </w:pPr>
      <w:r>
        <w:rPr>
          <w:rFonts w:ascii="仿宋" w:eastAsia="仿宋" w:hAnsi="仿宋" w:cs="Arial" w:hint="eastAsia"/>
          <w:color w:val="212529"/>
          <w:sz w:val="32"/>
          <w:szCs w:val="32"/>
        </w:rPr>
        <w:t>吴义敏</w:t>
      </w:r>
      <w:r>
        <w:rPr>
          <w:rFonts w:ascii="微软雅黑" w:eastAsia="微软雅黑" w:hAnsi="微软雅黑" w:cs="Arial" w:hint="eastAsia"/>
          <w:color w:val="212529"/>
        </w:rPr>
        <w:t xml:space="preserve"> </w:t>
      </w:r>
    </w:p>
    <w:p w:rsidR="00BE5ADC" w:rsidRDefault="00BE5ADC" w:rsidP="00BE5ADC">
      <w:pPr>
        <w:pStyle w:val="a3"/>
        <w:shd w:val="clear" w:color="auto" w:fill="FFFFFF"/>
        <w:ind w:hanging="320"/>
        <w:rPr>
          <w:rFonts w:ascii="微软雅黑" w:eastAsia="微软雅黑" w:hAnsi="微软雅黑" w:cs="Arial" w:hint="eastAsia"/>
          <w:color w:val="212529"/>
        </w:rPr>
      </w:pPr>
      <w:r>
        <w:rPr>
          <w:rFonts w:ascii="仿宋" w:eastAsia="仿宋" w:hAnsi="仿宋" w:cs="Arial" w:hint="eastAsia"/>
          <w:color w:val="212529"/>
          <w:sz w:val="32"/>
          <w:szCs w:val="32"/>
        </w:rPr>
        <w:t xml:space="preserve">成 </w:t>
      </w:r>
      <w:r>
        <w:rPr>
          <w:rFonts w:hint="eastAsia"/>
          <w:color w:val="212529"/>
          <w:sz w:val="32"/>
          <w:szCs w:val="32"/>
        </w:rPr>
        <w:t> </w:t>
      </w:r>
      <w:r>
        <w:rPr>
          <w:rFonts w:ascii="仿宋" w:eastAsia="仿宋" w:hAnsi="仿宋" w:cs="Arial" w:hint="eastAsia"/>
          <w:color w:val="212529"/>
          <w:sz w:val="32"/>
          <w:szCs w:val="32"/>
        </w:rPr>
        <w:t>员：陈朝儒、陶运强、刘长明、周卫民、方胜昔、</w:t>
      </w:r>
      <w:r>
        <w:rPr>
          <w:rFonts w:ascii="微软雅黑" w:eastAsia="微软雅黑" w:hAnsi="微软雅黑" w:cs="Arial" w:hint="eastAsia"/>
          <w:color w:val="212529"/>
        </w:rPr>
        <w:t xml:space="preserve"> </w:t>
      </w:r>
    </w:p>
    <w:p w:rsidR="00BE5ADC" w:rsidRDefault="00BE5ADC" w:rsidP="00BE5ADC">
      <w:pPr>
        <w:pStyle w:val="a3"/>
        <w:shd w:val="clear" w:color="auto" w:fill="FFFFFF"/>
        <w:rPr>
          <w:rFonts w:ascii="微软雅黑" w:eastAsia="微软雅黑" w:hAnsi="微软雅黑" w:cs="Arial" w:hint="eastAsia"/>
          <w:color w:val="212529"/>
        </w:rPr>
      </w:pPr>
      <w:r>
        <w:rPr>
          <w:rFonts w:ascii="仿宋" w:eastAsia="仿宋" w:hAnsi="仿宋" w:cs="Arial" w:hint="eastAsia"/>
          <w:color w:val="212529"/>
          <w:sz w:val="32"/>
          <w:szCs w:val="32"/>
        </w:rPr>
        <w:t xml:space="preserve">刘 </w:t>
      </w:r>
      <w:r>
        <w:rPr>
          <w:rFonts w:hint="eastAsia"/>
          <w:color w:val="212529"/>
          <w:sz w:val="32"/>
          <w:szCs w:val="32"/>
        </w:rPr>
        <w:t> </w:t>
      </w:r>
      <w:r>
        <w:rPr>
          <w:rFonts w:ascii="仿宋" w:eastAsia="仿宋" w:hAnsi="仿宋" w:cs="Arial" w:hint="eastAsia"/>
          <w:color w:val="212529"/>
          <w:sz w:val="32"/>
          <w:szCs w:val="32"/>
        </w:rPr>
        <w:t>健、</w:t>
      </w:r>
      <w:proofErr w:type="gramStart"/>
      <w:r>
        <w:rPr>
          <w:rFonts w:ascii="仿宋" w:eastAsia="仿宋" w:hAnsi="仿宋" w:cs="Arial" w:hint="eastAsia"/>
          <w:color w:val="212529"/>
          <w:sz w:val="32"/>
          <w:szCs w:val="32"/>
        </w:rPr>
        <w:t>冯</w:t>
      </w:r>
      <w:proofErr w:type="gramEnd"/>
      <w:r>
        <w:rPr>
          <w:rFonts w:ascii="仿宋" w:eastAsia="仿宋" w:hAnsi="仿宋" w:cs="Arial" w:hint="eastAsia"/>
          <w:color w:val="212529"/>
          <w:sz w:val="32"/>
          <w:szCs w:val="32"/>
        </w:rPr>
        <w:t>双根、宋</w:t>
      </w:r>
      <w:proofErr w:type="gramStart"/>
      <w:r>
        <w:rPr>
          <w:rFonts w:ascii="仿宋" w:eastAsia="仿宋" w:hAnsi="仿宋" w:cs="Arial" w:hint="eastAsia"/>
          <w:color w:val="212529"/>
          <w:sz w:val="32"/>
          <w:szCs w:val="32"/>
        </w:rPr>
        <w:t>德洲</w:t>
      </w:r>
      <w:proofErr w:type="gramEnd"/>
      <w:r>
        <w:rPr>
          <w:rFonts w:ascii="仿宋" w:eastAsia="仿宋" w:hAnsi="仿宋" w:cs="Arial" w:hint="eastAsia"/>
          <w:color w:val="212529"/>
          <w:sz w:val="32"/>
          <w:szCs w:val="32"/>
        </w:rPr>
        <w:t xml:space="preserve">、周加胜、方隆乾、李定杰、张 </w:t>
      </w:r>
      <w:r>
        <w:rPr>
          <w:rFonts w:hint="eastAsia"/>
          <w:color w:val="212529"/>
          <w:sz w:val="32"/>
          <w:szCs w:val="32"/>
        </w:rPr>
        <w:t> </w:t>
      </w:r>
      <w:r>
        <w:rPr>
          <w:rFonts w:ascii="仿宋" w:eastAsia="仿宋" w:hAnsi="仿宋" w:cs="Arial" w:hint="eastAsia"/>
          <w:color w:val="212529"/>
          <w:sz w:val="32"/>
          <w:szCs w:val="32"/>
        </w:rPr>
        <w:t xml:space="preserve">飞、蔡永银、贺明生、王双喜、吴 </w:t>
      </w:r>
      <w:r>
        <w:rPr>
          <w:rFonts w:hint="eastAsia"/>
          <w:color w:val="212529"/>
          <w:sz w:val="32"/>
          <w:szCs w:val="32"/>
        </w:rPr>
        <w:t> </w:t>
      </w:r>
      <w:r>
        <w:rPr>
          <w:rFonts w:ascii="仿宋" w:eastAsia="仿宋" w:hAnsi="仿宋" w:cs="Arial" w:hint="eastAsia"/>
          <w:color w:val="212529"/>
          <w:sz w:val="32"/>
          <w:szCs w:val="32"/>
        </w:rPr>
        <w:t>俊</w:t>
      </w:r>
      <w:r>
        <w:rPr>
          <w:rFonts w:ascii="微软雅黑" w:eastAsia="微软雅黑" w:hAnsi="微软雅黑" w:cs="Arial" w:hint="eastAsia"/>
          <w:color w:val="212529"/>
        </w:rPr>
        <w:t xml:space="preserve"> </w:t>
      </w:r>
    </w:p>
    <w:p w:rsidR="00BE5ADC" w:rsidRDefault="00BE5ADC" w:rsidP="00BE5ADC">
      <w:pPr>
        <w:pStyle w:val="a3"/>
        <w:shd w:val="clear" w:color="auto" w:fill="FFFFFF"/>
        <w:ind w:firstLine="640"/>
        <w:rPr>
          <w:rFonts w:ascii="微软雅黑" w:eastAsia="微软雅黑" w:hAnsi="微软雅黑" w:cs="Arial" w:hint="eastAsia"/>
          <w:color w:val="212529"/>
        </w:rPr>
      </w:pPr>
      <w:r>
        <w:rPr>
          <w:rFonts w:ascii="仿宋" w:eastAsia="仿宋" w:hAnsi="仿宋" w:cs="Arial" w:hint="eastAsia"/>
          <w:color w:val="212529"/>
          <w:sz w:val="32"/>
          <w:szCs w:val="32"/>
        </w:rPr>
        <w:t>领导小组下设办公室，办公室设在镇村镇建设事务所。</w:t>
      </w:r>
      <w:r>
        <w:rPr>
          <w:rFonts w:ascii="微软雅黑" w:eastAsia="微软雅黑" w:hAnsi="微软雅黑" w:cs="Arial" w:hint="eastAsia"/>
          <w:color w:val="212529"/>
        </w:rPr>
        <w:t xml:space="preserve"> </w:t>
      </w:r>
    </w:p>
    <w:p w:rsidR="005A5165" w:rsidRPr="00BE5ADC" w:rsidRDefault="005A5165"/>
    <w:sectPr w:rsidR="005A5165" w:rsidRPr="00BE5AD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5ADC"/>
    <w:rsid w:val="005A5165"/>
    <w:rsid w:val="00BE5A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E5ADC"/>
    <w:pPr>
      <w:widowControl/>
      <w:spacing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E5ADC"/>
    <w:pPr>
      <w:widowControl/>
      <w:spacing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6029997">
      <w:bodyDiv w:val="1"/>
      <w:marLeft w:val="0"/>
      <w:marRight w:val="0"/>
      <w:marTop w:val="0"/>
      <w:marBottom w:val="0"/>
      <w:divBdr>
        <w:top w:val="none" w:sz="0" w:space="0" w:color="auto"/>
        <w:left w:val="none" w:sz="0" w:space="0" w:color="auto"/>
        <w:bottom w:val="none" w:sz="0" w:space="0" w:color="auto"/>
        <w:right w:val="none" w:sz="0" w:space="0" w:color="auto"/>
      </w:divBdr>
      <w:divsChild>
        <w:div w:id="19402133">
          <w:marLeft w:val="0"/>
          <w:marRight w:val="0"/>
          <w:marTop w:val="0"/>
          <w:marBottom w:val="0"/>
          <w:divBdr>
            <w:top w:val="none" w:sz="0" w:space="0" w:color="auto"/>
            <w:left w:val="none" w:sz="0" w:space="0" w:color="auto"/>
            <w:bottom w:val="none" w:sz="0" w:space="0" w:color="auto"/>
            <w:right w:val="none" w:sz="0" w:space="0" w:color="auto"/>
          </w:divBdr>
          <w:divsChild>
            <w:div w:id="496195987">
              <w:marLeft w:val="4500"/>
              <w:marRight w:val="0"/>
              <w:marTop w:val="0"/>
              <w:marBottom w:val="0"/>
              <w:divBdr>
                <w:top w:val="none" w:sz="0" w:space="0" w:color="auto"/>
                <w:left w:val="none" w:sz="0" w:space="0" w:color="auto"/>
                <w:bottom w:val="none" w:sz="0" w:space="0" w:color="auto"/>
                <w:right w:val="none" w:sz="0" w:space="0" w:color="auto"/>
              </w:divBdr>
              <w:divsChild>
                <w:div w:id="2070377888">
                  <w:marLeft w:val="0"/>
                  <w:marRight w:val="0"/>
                  <w:marTop w:val="0"/>
                  <w:marBottom w:val="0"/>
                  <w:divBdr>
                    <w:top w:val="none" w:sz="0" w:space="0" w:color="auto"/>
                    <w:left w:val="none" w:sz="0" w:space="0" w:color="auto"/>
                    <w:bottom w:val="none" w:sz="0" w:space="0" w:color="auto"/>
                    <w:right w:val="none" w:sz="0" w:space="0" w:color="auto"/>
                  </w:divBdr>
                  <w:divsChild>
                    <w:div w:id="2102950804">
                      <w:marLeft w:val="0"/>
                      <w:marRight w:val="0"/>
                      <w:marTop w:val="0"/>
                      <w:marBottom w:val="0"/>
                      <w:divBdr>
                        <w:top w:val="none" w:sz="0" w:space="0" w:color="auto"/>
                        <w:left w:val="none" w:sz="0" w:space="0" w:color="auto"/>
                        <w:bottom w:val="none" w:sz="0" w:space="0" w:color="auto"/>
                        <w:right w:val="none" w:sz="0" w:space="0" w:color="auto"/>
                      </w:divBdr>
                      <w:divsChild>
                        <w:div w:id="2009476756">
                          <w:marLeft w:val="-150"/>
                          <w:marRight w:val="-150"/>
                          <w:marTop w:val="0"/>
                          <w:marBottom w:val="0"/>
                          <w:divBdr>
                            <w:top w:val="none" w:sz="0" w:space="0" w:color="auto"/>
                            <w:left w:val="none" w:sz="0" w:space="0" w:color="auto"/>
                            <w:bottom w:val="none" w:sz="0" w:space="0" w:color="auto"/>
                            <w:right w:val="none" w:sz="0" w:space="0" w:color="auto"/>
                          </w:divBdr>
                          <w:divsChild>
                            <w:div w:id="155343334">
                              <w:marLeft w:val="0"/>
                              <w:marRight w:val="0"/>
                              <w:marTop w:val="0"/>
                              <w:marBottom w:val="0"/>
                              <w:divBdr>
                                <w:top w:val="none" w:sz="0" w:space="0" w:color="auto"/>
                                <w:left w:val="none" w:sz="0" w:space="0" w:color="auto"/>
                                <w:bottom w:val="none" w:sz="0" w:space="0" w:color="auto"/>
                                <w:right w:val="none" w:sz="0" w:space="0" w:color="auto"/>
                              </w:divBdr>
                              <w:divsChild>
                                <w:div w:id="1849710678">
                                  <w:marLeft w:val="0"/>
                                  <w:marRight w:val="0"/>
                                  <w:marTop w:val="0"/>
                                  <w:marBottom w:val="300"/>
                                  <w:divBdr>
                                    <w:top w:val="none" w:sz="0" w:space="0" w:color="auto"/>
                                    <w:left w:val="none" w:sz="0" w:space="0" w:color="auto"/>
                                    <w:bottom w:val="none" w:sz="0" w:space="0" w:color="auto"/>
                                    <w:right w:val="none" w:sz="0" w:space="0" w:color="auto"/>
                                  </w:divBdr>
                                  <w:divsChild>
                                    <w:div w:id="1930649920">
                                      <w:marLeft w:val="0"/>
                                      <w:marRight w:val="0"/>
                                      <w:marTop w:val="0"/>
                                      <w:marBottom w:val="0"/>
                                      <w:divBdr>
                                        <w:top w:val="none" w:sz="0" w:space="0" w:color="auto"/>
                                        <w:left w:val="none" w:sz="0" w:space="0" w:color="auto"/>
                                        <w:bottom w:val="none" w:sz="0" w:space="0" w:color="auto"/>
                                        <w:right w:val="none" w:sz="0" w:space="0" w:color="auto"/>
                                      </w:divBdr>
                                      <w:divsChild>
                                        <w:div w:id="1571113755">
                                          <w:marLeft w:val="-150"/>
                                          <w:marRight w:val="-150"/>
                                          <w:marTop w:val="0"/>
                                          <w:marBottom w:val="0"/>
                                          <w:divBdr>
                                            <w:top w:val="none" w:sz="0" w:space="0" w:color="auto"/>
                                            <w:left w:val="none" w:sz="0" w:space="0" w:color="auto"/>
                                            <w:bottom w:val="none" w:sz="0" w:space="0" w:color="auto"/>
                                            <w:right w:val="none" w:sz="0" w:space="0" w:color="auto"/>
                                          </w:divBdr>
                                          <w:divsChild>
                                            <w:div w:id="1142189690">
                                              <w:marLeft w:val="0"/>
                                              <w:marRight w:val="0"/>
                                              <w:marTop w:val="0"/>
                                              <w:marBottom w:val="0"/>
                                              <w:divBdr>
                                                <w:top w:val="none" w:sz="0" w:space="0" w:color="auto"/>
                                                <w:left w:val="none" w:sz="0" w:space="0" w:color="auto"/>
                                                <w:bottom w:val="none" w:sz="0" w:space="0" w:color="auto"/>
                                                <w:right w:val="none" w:sz="0" w:space="0" w:color="auto"/>
                                              </w:divBdr>
                                              <w:divsChild>
                                                <w:div w:id="1973173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539</Words>
  <Characters>3073</Characters>
  <Application>Microsoft Office Word</Application>
  <DocSecurity>0</DocSecurity>
  <Lines>25</Lines>
  <Paragraphs>7</Paragraphs>
  <ScaleCrop>false</ScaleCrop>
  <Company/>
  <LinksUpToDate>false</LinksUpToDate>
  <CharactersWithSpaces>3605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gyb1</dc:creator>
  <cp:lastModifiedBy>gyb1</cp:lastModifiedBy>
  <cp:revision>1</cp:revision>
  <dcterms:created xsi:type="dcterms:W3CDTF">2020-09-07T02:45:00Z</dcterms:created>
  <dcterms:modified xsi:type="dcterms:W3CDTF">2020-09-07T02:47:00Z</dcterms:modified>
</cp:coreProperties>
</file>