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仿宋_GB2312"/>
          <w:lang w:val="en-US" w:eastAsia="zh-CN"/>
        </w:rPr>
      </w:pPr>
      <w:r>
        <w:rPr>
          <w:rFonts w:hint="eastAsia"/>
          <w:lang w:val="en-US" w:eastAsia="zh-CN"/>
        </w:rPr>
        <w:t xml:space="preserve">  </w:t>
      </w:r>
      <w:r>
        <w:rPr>
          <w:rFonts w:hint="eastAsia"/>
          <w:lang w:val="en-US" w:eastAsia="zh-CN"/>
        </w:rPr>
        <w:tab/>
      </w:r>
    </w:p>
    <w:p/>
    <w:p>
      <w:pPr>
        <w:jc w:val="center"/>
      </w:pPr>
    </w:p>
    <w:p>
      <w:pPr>
        <w:rPr>
          <w:rFonts w:hint="eastAsia" w:ascii="仿宋_GB2312" w:hAnsi="仿宋_GB2312" w:eastAsia="仿宋_GB2312" w:cs="仿宋_GB2312"/>
        </w:rPr>
      </w:pPr>
    </w:p>
    <w:p/>
    <w:p/>
    <w:p>
      <w:pPr>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小标宋_GBK" w:hAnsi="方正小标宋_GBK" w:eastAsia="方正小标宋_GBK" w:cs="方正小标宋_GBK"/>
          <w:sz w:val="44"/>
          <w:szCs w:val="44"/>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rPr>
      </w:pPr>
      <w:bookmarkStart w:id="0" w:name="OLE_LINK1"/>
      <w:r>
        <w:rPr>
          <w:rFonts w:hint="eastAsia" w:ascii="方正小标宋_GBK" w:hAnsi="方正小标宋_GBK" w:eastAsia="方正小标宋_GBK" w:cs="方正小标宋_GBK"/>
          <w:sz w:val="44"/>
          <w:szCs w:val="44"/>
          <w:lang w:eastAsia="zh-CN"/>
        </w:rPr>
        <w:t>关于印发《龙泉镇</w:t>
      </w:r>
      <w:r>
        <w:rPr>
          <w:rFonts w:hint="eastAsia" w:ascii="方正小标宋_GBK" w:hAnsi="方正小标宋_GBK" w:eastAsia="方正小标宋_GBK" w:cs="方正小标宋_GBK"/>
          <w:sz w:val="44"/>
          <w:szCs w:val="44"/>
        </w:rPr>
        <w:t>关于开展农村人居</w:t>
      </w:r>
      <w:r>
        <w:rPr>
          <w:rFonts w:hint="eastAsia" w:ascii="方正小标宋_GBK" w:hAnsi="方正小标宋_GBK" w:eastAsia="方正小标宋_GBK" w:cs="方正小标宋_GBK"/>
          <w:sz w:val="44"/>
          <w:szCs w:val="44"/>
          <w:lang w:eastAsia="zh-CN"/>
        </w:rPr>
        <w:t>环</w:t>
      </w:r>
      <w:r>
        <w:rPr>
          <w:rFonts w:hint="eastAsia" w:ascii="方正小标宋_GBK" w:hAnsi="方正小标宋_GBK" w:eastAsia="方正小标宋_GBK" w:cs="方正小标宋_GBK"/>
          <w:sz w:val="44"/>
          <w:szCs w:val="44"/>
        </w:rPr>
        <w:t>境整治</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大排查大整改大提升专项行动</w:t>
      </w:r>
      <w:r>
        <w:rPr>
          <w:rFonts w:hint="eastAsia" w:ascii="方正小标宋_GBK" w:hAnsi="方正小标宋_GBK" w:eastAsia="方正小标宋_GBK" w:cs="方正小标宋_GBK"/>
          <w:sz w:val="44"/>
          <w:szCs w:val="44"/>
          <w:lang w:eastAsia="zh-CN"/>
        </w:rPr>
        <w:t>工作方案》</w:t>
      </w:r>
      <w:r>
        <w:rPr>
          <w:rFonts w:hint="eastAsia" w:ascii="方正小标宋_GBK" w:hAnsi="方正小标宋_GBK" w:eastAsia="方正小标宋_GBK" w:cs="方正小标宋_GBK"/>
          <w:sz w:val="44"/>
          <w:szCs w:val="44"/>
        </w:rPr>
        <w:t>的</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通</w:t>
      </w:r>
      <w:r>
        <w:rPr>
          <w:rFonts w:hint="eastAsia" w:ascii="方正小标宋_GBK" w:hAnsi="方正小标宋_GBK" w:eastAsia="方正小标宋_GBK" w:cs="方正小标宋_GBK"/>
          <w:sz w:val="44"/>
          <w:szCs w:val="44"/>
          <w:lang w:val="en-US" w:eastAsia="zh-CN"/>
        </w:rPr>
        <w:t xml:space="preserve">  </w:t>
      </w:r>
      <w:r>
        <w:rPr>
          <w:rFonts w:hint="eastAsia" w:ascii="方正小标宋_GBK" w:hAnsi="方正小标宋_GBK" w:eastAsia="方正小标宋_GBK" w:cs="方正小标宋_GBK"/>
          <w:sz w:val="44"/>
          <w:szCs w:val="44"/>
        </w:rPr>
        <w:t>知</w:t>
      </w:r>
      <w:bookmarkEnd w:id="0"/>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eastAsia="方正小标宋简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各村</w:t>
      </w:r>
      <w:r>
        <w:rPr>
          <w:rFonts w:hint="eastAsia" w:ascii="仿宋_GB2312" w:hAnsi="仿宋_GB2312" w:eastAsia="仿宋_GB2312" w:cs="仿宋_GB2312"/>
          <w:sz w:val="32"/>
          <w:szCs w:val="32"/>
        </w:rPr>
        <w:t>（居）</w:t>
      </w:r>
      <w:r>
        <w:rPr>
          <w:rFonts w:hint="eastAsia" w:ascii="仿宋_GB2312" w:hAnsi="仿宋_GB2312" w:eastAsia="仿宋_GB2312" w:cs="仿宋_GB2312"/>
          <w:sz w:val="32"/>
          <w:szCs w:val="24"/>
        </w:rPr>
        <w:t>、镇直</w:t>
      </w:r>
      <w:r>
        <w:rPr>
          <w:rFonts w:hint="eastAsia" w:ascii="仿宋_GB2312" w:hAnsi="仿宋_GB2312" w:eastAsia="仿宋_GB2312" w:cs="仿宋_GB2312"/>
          <w:sz w:val="32"/>
          <w:szCs w:val="24"/>
          <w:lang w:eastAsia="zh-CN"/>
        </w:rPr>
        <w:t>有关</w:t>
      </w:r>
      <w:r>
        <w:rPr>
          <w:rFonts w:hint="eastAsia" w:ascii="仿宋_GB2312" w:hAnsi="仿宋_GB2312" w:eastAsia="仿宋_GB2312" w:cs="仿宋_GB2312"/>
          <w:sz w:val="32"/>
          <w:szCs w:val="24"/>
        </w:rPr>
        <w:t>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现将《龙泉镇</w:t>
      </w:r>
      <w:r>
        <w:rPr>
          <w:rFonts w:hint="eastAsia" w:ascii="仿宋_GB2312" w:hAnsi="仿宋_GB2312" w:eastAsia="仿宋_GB2312" w:cs="仿宋_GB2312"/>
          <w:sz w:val="32"/>
          <w:szCs w:val="24"/>
          <w:lang w:eastAsia="zh-CN"/>
        </w:rPr>
        <w:t>关于开展农村人居环境整治大排查大整改大提升专项行动工作方案</w:t>
      </w:r>
      <w:r>
        <w:rPr>
          <w:rFonts w:hint="eastAsia" w:ascii="仿宋_GB2312" w:hAnsi="仿宋_GB2312" w:eastAsia="仿宋_GB2312" w:cs="仿宋_GB2312"/>
          <w:sz w:val="32"/>
          <w:szCs w:val="24"/>
        </w:rPr>
        <w:t>》印发给你们，请认真对照方案抓好贯彻落实。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24"/>
        </w:rPr>
      </w:pPr>
    </w:p>
    <w:p>
      <w:pPr>
        <w:keepNext w:val="0"/>
        <w:keepLines w:val="0"/>
        <w:pageBreakBefore w:val="0"/>
        <w:widowControl w:val="0"/>
        <w:kinsoku/>
        <w:wordWrap/>
        <w:overflowPunct/>
        <w:topLinePunct w:val="0"/>
        <w:autoSpaceDE/>
        <w:autoSpaceDN/>
        <w:bidi w:val="0"/>
        <w:adjustRightInd/>
        <w:snapToGrid/>
        <w:spacing w:line="560" w:lineRule="exact"/>
        <w:ind w:right="0" w:rightChars="0" w:firstLine="5490" w:firstLineChars="15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pacing w:val="23"/>
          <w:sz w:val="32"/>
          <w:szCs w:val="32"/>
          <w:shd w:val="clear" w:color="auto" w:fill="FFFFFF"/>
        </w:rPr>
        <w:t>龙泉镇人民政府</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center"/>
        <w:textAlignment w:val="auto"/>
        <w:rPr>
          <w:rFonts w:hint="eastAsia" w:ascii="仿宋_GB2312" w:hAnsi="仿宋_GB2312" w:eastAsia="仿宋_GB2312" w:cs="仿宋_GB2312"/>
          <w:sz w:val="32"/>
          <w:szCs w:val="24"/>
        </w:rPr>
      </w:pPr>
      <w:r>
        <w:rPr>
          <w:rFonts w:hint="eastAsia" w:ascii="仿宋_GB2312" w:hAnsi="仿宋_GB2312" w:cs="仿宋_GB2312"/>
          <w:sz w:val="32"/>
          <w:szCs w:val="24"/>
          <w:lang w:val="en-US" w:eastAsia="zh-CN"/>
        </w:rPr>
        <w:t xml:space="preserve">                         </w:t>
      </w:r>
      <w:r>
        <w:rPr>
          <w:rFonts w:hint="eastAsia" w:ascii="仿宋_GB2312" w:hAnsi="仿宋_GB2312" w:eastAsia="仿宋_GB2312" w:cs="仿宋_GB2312"/>
          <w:sz w:val="32"/>
          <w:szCs w:val="24"/>
        </w:rPr>
        <w:t>2022年10月1</w:t>
      </w:r>
      <w:r>
        <w:rPr>
          <w:rFonts w:hint="eastAsia" w:ascii="仿宋_GB2312" w:hAnsi="仿宋_GB2312" w:eastAsia="仿宋_GB2312" w:cs="仿宋_GB2312"/>
          <w:sz w:val="32"/>
          <w:szCs w:val="24"/>
          <w:lang w:val="en-US" w:eastAsia="zh-CN"/>
        </w:rPr>
        <w:t>7</w:t>
      </w:r>
      <w:r>
        <w:rPr>
          <w:rFonts w:hint="eastAsia" w:ascii="仿宋_GB2312" w:hAnsi="仿宋_GB2312" w:eastAsia="仿宋_GB2312" w:cs="仿宋_GB2312"/>
          <w:sz w:val="32"/>
          <w:szCs w:val="24"/>
        </w:rPr>
        <w:t>日</w:t>
      </w:r>
    </w:p>
    <w:p>
      <w:pPr>
        <w:spacing w:line="576" w:lineRule="exact"/>
        <w:ind w:firstLine="880" w:firstLineChars="200"/>
        <w:rPr>
          <w:rFonts w:ascii="仿宋_GB2312" w:hAnsi="仿宋_GB2312" w:eastAsia="仿宋_GB2312" w:cs="Times New Roman"/>
          <w:sz w:val="32"/>
          <w:szCs w:val="24"/>
        </w:rPr>
      </w:pPr>
      <w:r>
        <w:rPr>
          <w:rFonts w:ascii="方正小标宋简体" w:hAnsi="Times New Roman" w:eastAsia="方正小标宋简体" w:cs="Times New Roman"/>
          <w:kern w:val="44"/>
          <w:sz w:val="44"/>
          <w:szCs w:val="44"/>
        </w:rPr>
        <w:br w:type="page"/>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龙泉镇</w:t>
      </w:r>
      <w:r>
        <w:rPr>
          <w:rFonts w:hint="eastAsia" w:ascii="方正小标宋_GBK" w:hAnsi="方正小标宋_GBK" w:eastAsia="方正小标宋_GBK" w:cs="方正小标宋_GBK"/>
          <w:sz w:val="44"/>
          <w:szCs w:val="44"/>
        </w:rPr>
        <w:t>关于开展农村人居</w:t>
      </w:r>
      <w:r>
        <w:rPr>
          <w:rFonts w:hint="eastAsia" w:ascii="方正小标宋_GBK" w:hAnsi="方正小标宋_GBK" w:eastAsia="方正小标宋_GBK" w:cs="方正小标宋_GBK"/>
          <w:sz w:val="44"/>
          <w:szCs w:val="44"/>
          <w:lang w:eastAsia="zh-CN"/>
        </w:rPr>
        <w:t>环</w:t>
      </w:r>
      <w:r>
        <w:rPr>
          <w:rFonts w:hint="eastAsia" w:ascii="方正小标宋_GBK" w:hAnsi="方正小标宋_GBK" w:eastAsia="方正小标宋_GBK" w:cs="方正小标宋_GBK"/>
          <w:sz w:val="44"/>
          <w:szCs w:val="44"/>
        </w:rPr>
        <w:t>境整治大排查</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大整改大提升专项行动</w:t>
      </w:r>
      <w:r>
        <w:rPr>
          <w:rFonts w:hint="eastAsia" w:ascii="方正小标宋_GBK" w:hAnsi="方正小标宋_GBK" w:eastAsia="方正小标宋_GBK" w:cs="方正小标宋_GBK"/>
          <w:sz w:val="44"/>
          <w:szCs w:val="44"/>
          <w:lang w:eastAsia="zh-CN"/>
        </w:rPr>
        <w:t>工作方案</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eastAsia="方正小标宋简体"/>
          <w:sz w:val="32"/>
          <w:szCs w:val="32"/>
          <w:lang w:eastAsia="zh-CN"/>
        </w:rPr>
      </w:pPr>
    </w:p>
    <w:p>
      <w:pPr>
        <w:keepNext w:val="0"/>
        <w:keepLines w:val="0"/>
        <w:pageBreakBefore w:val="0"/>
        <w:widowControl w:val="0"/>
        <w:kinsoku/>
        <w:wordWrap/>
        <w:topLinePunct w:val="0"/>
        <w:bidi w:val="0"/>
        <w:spacing w:line="560" w:lineRule="exact"/>
        <w:ind w:firstLine="640" w:firstLineChars="200"/>
        <w:textAlignment w:val="auto"/>
        <w:rPr>
          <w:rFonts w:hint="eastAsia" w:ascii="仿宋_GB2312" w:hAnsi="仿宋_GB2312" w:eastAsia="仿宋_GB2312" w:cs="Times New Roman"/>
          <w:sz w:val="32"/>
          <w:szCs w:val="24"/>
        </w:rPr>
      </w:pPr>
      <w:r>
        <w:rPr>
          <w:rFonts w:hint="eastAsia" w:ascii="仿宋_GB2312" w:hAnsi="仿宋_GB2312" w:eastAsia="仿宋_GB2312" w:cs="Times New Roman"/>
          <w:sz w:val="32"/>
          <w:szCs w:val="24"/>
        </w:rPr>
        <w:t>根据县</w:t>
      </w:r>
      <w:r>
        <w:rPr>
          <w:rFonts w:hint="eastAsia" w:ascii="仿宋_GB2312" w:hAnsi="仿宋_GB2312" w:eastAsia="仿宋_GB2312" w:cs="Times New Roman"/>
          <w:sz w:val="32"/>
          <w:szCs w:val="24"/>
          <w:lang w:eastAsia="zh-CN"/>
        </w:rPr>
        <w:t>委</w:t>
      </w:r>
      <w:r>
        <w:rPr>
          <w:rFonts w:hint="eastAsia" w:ascii="仿宋_GB2312" w:eastAsia="仿宋_GB2312"/>
          <w:sz w:val="32"/>
          <w:szCs w:val="32"/>
        </w:rPr>
        <w:t>农村工作领导小组</w:t>
      </w:r>
      <w:r>
        <w:rPr>
          <w:rFonts w:hint="eastAsia" w:ascii="仿宋_GB2312" w:eastAsia="仿宋_GB2312"/>
          <w:sz w:val="32"/>
          <w:szCs w:val="32"/>
          <w:lang w:eastAsia="zh-CN"/>
        </w:rPr>
        <w:t>办公室《</w:t>
      </w:r>
      <w:r>
        <w:rPr>
          <w:rFonts w:hint="eastAsia" w:ascii="仿宋_GB2312" w:eastAsia="仿宋_GB2312"/>
          <w:sz w:val="32"/>
          <w:szCs w:val="32"/>
        </w:rPr>
        <w:t>关于开展全县农村人居环境整治大排查大整改大提升专项行动</w:t>
      </w:r>
      <w:r>
        <w:rPr>
          <w:rFonts w:hint="eastAsia" w:ascii="仿宋_GB2312" w:hAnsi="仿宋_GB2312" w:eastAsia="仿宋_GB2312" w:cs="Times New Roman"/>
          <w:sz w:val="32"/>
          <w:szCs w:val="24"/>
          <w:lang w:eastAsia="zh-CN"/>
        </w:rPr>
        <w:t>的通知》（东农工办</w:t>
      </w:r>
      <w:r>
        <w:rPr>
          <w:rFonts w:hint="eastAsia" w:ascii="仿宋_GB2312" w:hAnsi="仿宋_GB2312" w:eastAsia="仿宋_GB2312" w:cs="Times New Roman"/>
          <w:sz w:val="32"/>
          <w:szCs w:val="24"/>
          <w:lang w:val="en-US" w:eastAsia="zh-CN"/>
        </w:rPr>
        <w:t>[2022]27号文件精神</w:t>
      </w:r>
      <w:r>
        <w:rPr>
          <w:rFonts w:hint="eastAsia" w:ascii="仿宋_GB2312" w:hAnsi="仿宋_GB2312" w:eastAsia="仿宋_GB2312" w:cs="Times New Roman"/>
          <w:sz w:val="32"/>
          <w:szCs w:val="24"/>
          <w:lang w:eastAsia="zh-CN"/>
        </w:rPr>
        <w:t>）</w:t>
      </w:r>
      <w:r>
        <w:rPr>
          <w:rFonts w:hint="eastAsia" w:ascii="仿宋_GB2312" w:hAnsi="仿宋_GB2312" w:eastAsia="仿宋_GB2312" w:cs="Times New Roman"/>
          <w:sz w:val="32"/>
          <w:szCs w:val="24"/>
        </w:rPr>
        <w:t>，结合我镇实际，</w:t>
      </w:r>
      <w:r>
        <w:rPr>
          <w:rFonts w:hint="eastAsia" w:ascii="仿宋_GB2312" w:hAnsi="仿宋_GB2312" w:eastAsia="仿宋_GB2312" w:cs="Times New Roman"/>
          <w:sz w:val="32"/>
          <w:szCs w:val="24"/>
          <w:lang w:eastAsia="zh-CN"/>
        </w:rPr>
        <w:t>现</w:t>
      </w:r>
      <w:r>
        <w:rPr>
          <w:rFonts w:hint="eastAsia" w:ascii="仿宋_GB2312" w:hAnsi="仿宋_GB2312" w:eastAsia="仿宋_GB2312" w:cs="Times New Roman"/>
          <w:sz w:val="32"/>
          <w:szCs w:val="24"/>
        </w:rPr>
        <w:t>制定方案如下：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sz w:val="32"/>
          <w:szCs w:val="32"/>
        </w:rPr>
      </w:pPr>
      <w:r>
        <w:rPr>
          <w:rFonts w:hint="eastAsia" w:ascii="黑体" w:hAnsi="黑体" w:eastAsia="黑体"/>
          <w:sz w:val="32"/>
          <w:szCs w:val="32"/>
          <w:lang w:eastAsia="zh-CN"/>
        </w:rPr>
        <w:t>一</w:t>
      </w:r>
      <w:r>
        <w:rPr>
          <w:rFonts w:hint="eastAsia" w:ascii="黑体" w:hAnsi="黑体" w:eastAsia="黑体"/>
          <w:sz w:val="32"/>
          <w:szCs w:val="32"/>
        </w:rPr>
        <w:t>、提升内容</w:t>
      </w:r>
    </w:p>
    <w:p>
      <w:pPr>
        <w:keepNext w:val="0"/>
        <w:keepLines w:val="0"/>
        <w:pageBreakBefore w:val="0"/>
        <w:widowControl w:val="0"/>
        <w:kinsoku/>
        <w:wordWrap/>
        <w:topLinePunct w:val="0"/>
        <w:bidi w:val="0"/>
        <w:spacing w:line="560" w:lineRule="exact"/>
        <w:ind w:firstLine="643" w:firstLineChars="200"/>
        <w:textAlignment w:val="auto"/>
        <w:rPr>
          <w:rFonts w:ascii="仿宋_GB2312" w:eastAsia="仿宋_GB2312"/>
          <w:sz w:val="32"/>
          <w:szCs w:val="32"/>
        </w:rPr>
      </w:pPr>
      <w:r>
        <w:rPr>
          <w:rFonts w:hint="eastAsia" w:ascii="楷体" w:hAnsi="楷体" w:eastAsia="楷体"/>
          <w:b/>
          <w:sz w:val="32"/>
          <w:szCs w:val="32"/>
        </w:rPr>
        <w:t>（一）农村污水处理设施。</w:t>
      </w:r>
      <w:r>
        <w:rPr>
          <w:rFonts w:hint="eastAsia" w:ascii="仿宋_GB2312" w:eastAsia="仿宋_GB2312"/>
          <w:sz w:val="32"/>
          <w:szCs w:val="32"/>
        </w:rPr>
        <w:t>对全镇、相关中心村污水处理设施及配套管网进行排查整改提升。污水处理站是否规范运行，是否达标排放，排水口是否有污物垃圾，站内是否干净整洁，绿化是否存活，人工湿地水生植物是否生长良好，管理房内是否整洁有序，检测仪器是否正常工作。污水管网是否存在渗漏，检查井盖是否存在破损，排污口标高符合接户要求的是否做到“应接尽接”。</w:t>
      </w:r>
    </w:p>
    <w:p>
      <w:pPr>
        <w:keepNext w:val="0"/>
        <w:keepLines w:val="0"/>
        <w:pageBreakBefore w:val="0"/>
        <w:widowControl w:val="0"/>
        <w:kinsoku/>
        <w:wordWrap/>
        <w:topLinePunct w:val="0"/>
        <w:bidi w:val="0"/>
        <w:spacing w:line="560" w:lineRule="exact"/>
        <w:ind w:firstLine="643" w:firstLineChars="200"/>
        <w:textAlignment w:val="auto"/>
        <w:rPr>
          <w:rFonts w:ascii="仿宋_GB2312" w:eastAsia="仿宋_GB2312"/>
          <w:sz w:val="32"/>
          <w:szCs w:val="32"/>
        </w:rPr>
      </w:pPr>
      <w:r>
        <w:rPr>
          <w:rFonts w:hint="eastAsia" w:ascii="楷体" w:hAnsi="楷体" w:eastAsia="楷体"/>
          <w:b/>
          <w:sz w:val="32"/>
          <w:szCs w:val="32"/>
        </w:rPr>
        <w:t>（二）美丽乡村农户改厕。</w:t>
      </w:r>
      <w:r>
        <w:rPr>
          <w:rFonts w:hint="eastAsia" w:ascii="仿宋_GB2312" w:eastAsia="仿宋_GB2312"/>
          <w:sz w:val="32"/>
          <w:szCs w:val="32"/>
        </w:rPr>
        <w:t>各</w:t>
      </w:r>
      <w:r>
        <w:rPr>
          <w:rFonts w:hint="eastAsia" w:ascii="仿宋_GB2312" w:eastAsia="仿宋_GB2312"/>
          <w:sz w:val="32"/>
          <w:szCs w:val="32"/>
          <w:lang w:eastAsia="zh-CN"/>
        </w:rPr>
        <w:t>村</w:t>
      </w:r>
      <w:r>
        <w:rPr>
          <w:rFonts w:hint="eastAsia" w:ascii="仿宋_GB2312" w:eastAsia="仿宋_GB2312"/>
          <w:sz w:val="32"/>
          <w:szCs w:val="32"/>
        </w:rPr>
        <w:t>对历年建成和在建的美丽乡村中心村进行全面排查、整改、提升。发现仍有旱厕的，引导群众积极参与改厕，安排专业施工队伍进行改造，做到“应改尽改”，规范改造。</w:t>
      </w:r>
      <w:r>
        <w:rPr>
          <w:rFonts w:hint="eastAsia" w:ascii="仿宋_GB2312" w:eastAsia="仿宋_GB2312"/>
          <w:sz w:val="32"/>
          <w:szCs w:val="32"/>
          <w:lang w:eastAsia="zh-CN"/>
        </w:rPr>
        <w:t>同时对排查发现已改厕户旱厕未及时</w:t>
      </w:r>
      <w:r>
        <w:rPr>
          <w:rFonts w:hint="eastAsia" w:ascii="仿宋_GB2312" w:eastAsia="仿宋_GB2312"/>
          <w:sz w:val="32"/>
          <w:szCs w:val="32"/>
        </w:rPr>
        <w:t>拆除或回填</w:t>
      </w:r>
      <w:r>
        <w:rPr>
          <w:rFonts w:hint="eastAsia" w:ascii="仿宋_GB2312" w:eastAsia="仿宋_GB2312"/>
          <w:sz w:val="32"/>
          <w:szCs w:val="32"/>
          <w:lang w:eastAsia="zh-CN"/>
        </w:rPr>
        <w:t>的</w:t>
      </w:r>
      <w:r>
        <w:rPr>
          <w:rFonts w:hint="eastAsia" w:ascii="仿宋_GB2312" w:eastAsia="仿宋_GB2312"/>
          <w:sz w:val="32"/>
          <w:szCs w:val="32"/>
        </w:rPr>
        <w:t>旱厕，</w:t>
      </w:r>
      <w:r>
        <w:rPr>
          <w:rFonts w:hint="eastAsia" w:ascii="仿宋_GB2312" w:eastAsia="仿宋_GB2312"/>
          <w:sz w:val="32"/>
          <w:szCs w:val="32"/>
          <w:lang w:eastAsia="zh-CN"/>
        </w:rPr>
        <w:t>要</w:t>
      </w:r>
      <w:r>
        <w:rPr>
          <w:rFonts w:hint="eastAsia" w:ascii="仿宋_GB2312" w:eastAsia="仿宋_GB2312"/>
          <w:sz w:val="32"/>
          <w:szCs w:val="32"/>
          <w:lang w:val="en-US" w:eastAsia="zh-CN"/>
        </w:rPr>
        <w:t>立行立改进行拆除或回填，</w:t>
      </w:r>
      <w:r>
        <w:rPr>
          <w:rFonts w:hint="eastAsia" w:ascii="仿宋_GB2312" w:eastAsia="仿宋_GB2312"/>
          <w:sz w:val="32"/>
          <w:szCs w:val="32"/>
        </w:rPr>
        <w:t>确保改厕率达到100%。</w:t>
      </w:r>
    </w:p>
    <w:p>
      <w:pPr>
        <w:keepNext w:val="0"/>
        <w:keepLines w:val="0"/>
        <w:pageBreakBefore w:val="0"/>
        <w:widowControl w:val="0"/>
        <w:kinsoku/>
        <w:wordWrap/>
        <w:topLinePunct w:val="0"/>
        <w:bidi w:val="0"/>
        <w:spacing w:line="560" w:lineRule="exact"/>
        <w:ind w:firstLine="643" w:firstLineChars="200"/>
        <w:textAlignment w:val="auto"/>
        <w:rPr>
          <w:rFonts w:ascii="仿宋_GB2312" w:eastAsia="仿宋_GB2312"/>
          <w:sz w:val="32"/>
          <w:szCs w:val="32"/>
        </w:rPr>
      </w:pPr>
      <w:r>
        <w:rPr>
          <w:rFonts w:hint="eastAsia" w:ascii="楷体" w:hAnsi="楷体" w:eastAsia="楷体"/>
          <w:b/>
          <w:sz w:val="32"/>
          <w:szCs w:val="32"/>
        </w:rPr>
        <w:t>（三）改厕“回头看”核查。</w:t>
      </w:r>
      <w:r>
        <w:rPr>
          <w:rFonts w:hint="eastAsia" w:ascii="仿宋_GB2312" w:eastAsia="仿宋_GB2312"/>
          <w:sz w:val="32"/>
          <w:szCs w:val="32"/>
        </w:rPr>
        <w:t>对照台账，核查现场与台账问题是否一致；检查厕所问题是否隐情不报；检查化粪池第三格是否污水直排；对照改厕标准，检查厕屋、供水、照明、厕具、化粪池是否符合要求。发现问题，立行立改，短期不能整改到位的，形成问题清单，确定整改时间、整改责任人，在整改时限内整改到位，验收销号。</w:t>
      </w:r>
    </w:p>
    <w:p>
      <w:pPr>
        <w:keepNext w:val="0"/>
        <w:keepLines w:val="0"/>
        <w:pageBreakBefore w:val="0"/>
        <w:widowControl w:val="0"/>
        <w:kinsoku/>
        <w:wordWrap/>
        <w:topLinePunct w:val="0"/>
        <w:bidi w:val="0"/>
        <w:spacing w:line="560" w:lineRule="exact"/>
        <w:ind w:firstLine="640" w:firstLineChars="200"/>
        <w:textAlignment w:val="auto"/>
        <w:rPr>
          <w:rFonts w:ascii="黑体" w:hAnsi="黑体" w:eastAsia="黑体"/>
          <w:sz w:val="32"/>
          <w:szCs w:val="32"/>
        </w:rPr>
      </w:pPr>
      <w:r>
        <w:rPr>
          <w:rFonts w:hint="eastAsia" w:ascii="黑体" w:hAnsi="黑体" w:eastAsia="黑体"/>
          <w:sz w:val="32"/>
          <w:szCs w:val="32"/>
          <w:lang w:eastAsia="zh-CN"/>
        </w:rPr>
        <w:t>二</w:t>
      </w:r>
      <w:r>
        <w:rPr>
          <w:rFonts w:hint="eastAsia" w:ascii="黑体" w:hAnsi="黑体" w:eastAsia="黑体"/>
          <w:sz w:val="32"/>
          <w:szCs w:val="32"/>
        </w:rPr>
        <w:t>、排查整改提升时限</w:t>
      </w:r>
    </w:p>
    <w:p>
      <w:pPr>
        <w:keepNext w:val="0"/>
        <w:keepLines w:val="0"/>
        <w:pageBreakBefore w:val="0"/>
        <w:widowControl w:val="0"/>
        <w:kinsoku/>
        <w:wordWrap/>
        <w:topLinePunct w:val="0"/>
        <w:bidi w:val="0"/>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2022年10</w:t>
      </w:r>
      <w:r>
        <w:rPr>
          <w:rFonts w:hint="eastAsia" w:ascii="仿宋_GB2312" w:eastAsia="仿宋_GB2312"/>
          <w:sz w:val="32"/>
          <w:szCs w:val="32"/>
          <w:lang w:eastAsia="zh-CN"/>
        </w:rPr>
        <w:t>月</w:t>
      </w:r>
      <w:r>
        <w:rPr>
          <w:rFonts w:hint="eastAsia" w:ascii="仿宋_GB2312" w:eastAsia="仿宋_GB2312"/>
          <w:sz w:val="32"/>
          <w:szCs w:val="32"/>
        </w:rPr>
        <w:t>2日</w:t>
      </w:r>
      <w:r>
        <w:rPr>
          <w:rFonts w:hint="eastAsia" w:ascii="仿宋_GB2312" w:eastAsia="仿宋_GB2312"/>
          <w:sz w:val="32"/>
          <w:szCs w:val="32"/>
          <w:lang w:eastAsia="zh-CN"/>
        </w:rPr>
        <w:t>—</w:t>
      </w:r>
      <w:r>
        <w:rPr>
          <w:rFonts w:hint="eastAsia" w:ascii="仿宋_GB2312" w:eastAsia="仿宋_GB2312"/>
          <w:sz w:val="32"/>
          <w:szCs w:val="32"/>
        </w:rPr>
        <w:t>20日，完成排查工作；2022年12月</w:t>
      </w:r>
      <w:r>
        <w:rPr>
          <w:rFonts w:hint="eastAsia" w:ascii="仿宋_GB2312" w:eastAsia="仿宋_GB2312"/>
          <w:sz w:val="32"/>
          <w:szCs w:val="32"/>
          <w:lang w:val="en-US" w:eastAsia="zh-CN"/>
        </w:rPr>
        <w:t>20</w:t>
      </w:r>
      <w:r>
        <w:rPr>
          <w:rFonts w:hint="eastAsia" w:ascii="仿宋_GB2312" w:eastAsia="仿宋_GB2312"/>
          <w:sz w:val="32"/>
          <w:szCs w:val="32"/>
        </w:rPr>
        <w:t>日前，完成问题整改工作。</w:t>
      </w:r>
    </w:p>
    <w:p>
      <w:pPr>
        <w:keepNext w:val="0"/>
        <w:keepLines w:val="0"/>
        <w:pageBreakBefore w:val="0"/>
        <w:widowControl w:val="0"/>
        <w:kinsoku/>
        <w:wordWrap/>
        <w:topLinePunct w:val="0"/>
        <w:bidi w:val="0"/>
        <w:spacing w:line="560" w:lineRule="exact"/>
        <w:ind w:firstLine="640" w:firstLineChars="200"/>
        <w:textAlignment w:val="auto"/>
        <w:rPr>
          <w:rFonts w:ascii="黑体" w:hAnsi="黑体" w:eastAsia="黑体"/>
          <w:sz w:val="32"/>
          <w:szCs w:val="32"/>
        </w:rPr>
      </w:pPr>
      <w:r>
        <w:rPr>
          <w:rFonts w:hint="eastAsia" w:ascii="黑体" w:hAnsi="黑体" w:eastAsia="黑体"/>
          <w:sz w:val="32"/>
          <w:szCs w:val="32"/>
        </w:rPr>
        <w:t>三、保障措施</w:t>
      </w:r>
    </w:p>
    <w:p>
      <w:pPr>
        <w:keepNext w:val="0"/>
        <w:keepLines w:val="0"/>
        <w:pageBreakBefore w:val="0"/>
        <w:widowControl w:val="0"/>
        <w:kinsoku/>
        <w:wordWrap/>
        <w:topLinePunct w:val="0"/>
        <w:bidi w:val="0"/>
        <w:spacing w:line="560" w:lineRule="exact"/>
        <w:ind w:firstLine="643" w:firstLineChars="200"/>
        <w:textAlignment w:val="auto"/>
        <w:rPr>
          <w:rFonts w:ascii="仿宋_GB2312" w:eastAsia="仿宋_GB2312"/>
          <w:sz w:val="32"/>
          <w:szCs w:val="32"/>
        </w:rPr>
      </w:pPr>
      <w:r>
        <w:rPr>
          <w:rFonts w:hint="eastAsia" w:ascii="楷体" w:hAnsi="楷体" w:eastAsia="楷体"/>
          <w:b/>
          <w:sz w:val="32"/>
          <w:szCs w:val="32"/>
        </w:rPr>
        <w:t>（一）提高政治站位。</w:t>
      </w:r>
      <w:r>
        <w:rPr>
          <w:rFonts w:hint="eastAsia" w:ascii="仿宋_GB2312" w:eastAsia="仿宋_GB2312"/>
          <w:sz w:val="32"/>
          <w:szCs w:val="32"/>
        </w:rPr>
        <w:t>改善农村人居环境，是实施乡村振兴战略的重点任务，事关农民群众健康，事关广大农民根本福祉，事关美丽中国建设。要充分提高政治站位，坚持目标导向、问题导向、结果导向，全面落实排查整改责任。</w:t>
      </w:r>
    </w:p>
    <w:p>
      <w:pPr>
        <w:keepNext w:val="0"/>
        <w:keepLines w:val="0"/>
        <w:pageBreakBefore w:val="0"/>
        <w:widowControl w:val="0"/>
        <w:kinsoku/>
        <w:wordWrap/>
        <w:topLinePunct w:val="0"/>
        <w:bidi w:val="0"/>
        <w:spacing w:line="560" w:lineRule="exact"/>
        <w:ind w:firstLine="643" w:firstLineChars="200"/>
        <w:textAlignment w:val="auto"/>
        <w:rPr>
          <w:rFonts w:ascii="仿宋_GB2312" w:eastAsia="仿宋_GB2312"/>
          <w:sz w:val="32"/>
          <w:szCs w:val="32"/>
        </w:rPr>
      </w:pPr>
      <w:r>
        <w:rPr>
          <w:rFonts w:hint="eastAsia" w:ascii="楷体" w:hAnsi="楷体" w:eastAsia="楷体"/>
          <w:b/>
          <w:sz w:val="32"/>
          <w:szCs w:val="32"/>
        </w:rPr>
        <w:t>（</w:t>
      </w:r>
      <w:r>
        <w:rPr>
          <w:rFonts w:hint="eastAsia" w:ascii="楷体" w:hAnsi="楷体" w:eastAsia="楷体"/>
          <w:b/>
          <w:sz w:val="32"/>
          <w:szCs w:val="32"/>
          <w:lang w:eastAsia="zh-CN"/>
        </w:rPr>
        <w:t>二</w:t>
      </w:r>
      <w:r>
        <w:rPr>
          <w:rFonts w:hint="eastAsia" w:ascii="楷体" w:hAnsi="楷体" w:eastAsia="楷体"/>
          <w:b/>
          <w:sz w:val="32"/>
          <w:szCs w:val="32"/>
        </w:rPr>
        <w:t>）强化组织保障。</w:t>
      </w:r>
      <w:r>
        <w:rPr>
          <w:rFonts w:ascii="Times New Roman" w:hAnsi="Times New Roman" w:eastAsia="仿宋_GB2312" w:cs="Times New Roman"/>
          <w:sz w:val="32"/>
          <w:szCs w:val="32"/>
        </w:rPr>
        <w:t>成立以</w:t>
      </w:r>
      <w:r>
        <w:rPr>
          <w:rFonts w:hint="eastAsia" w:ascii="Times New Roman" w:hAnsi="Times New Roman" w:eastAsia="仿宋_GB2312" w:cs="Times New Roman"/>
          <w:sz w:val="32"/>
          <w:szCs w:val="32"/>
          <w:lang w:eastAsia="zh-CN"/>
        </w:rPr>
        <w:t>政府</w:t>
      </w:r>
      <w:r>
        <w:rPr>
          <w:rFonts w:ascii="Times New Roman" w:hAnsi="Times New Roman" w:eastAsia="仿宋_GB2312" w:cs="Times New Roman"/>
          <w:sz w:val="32"/>
          <w:szCs w:val="32"/>
        </w:rPr>
        <w:t>主要负责同志任组长的农村生活污水治理问题整改工作领导小组</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负责督查指导排查整改提升工作，</w:t>
      </w:r>
      <w:r>
        <w:rPr>
          <w:rFonts w:ascii="仿宋_GB2312" w:eastAsia="仿宋_GB2312"/>
          <w:sz w:val="32"/>
          <w:szCs w:val="32"/>
        </w:rPr>
        <w:t>验收销号等工作。</w:t>
      </w:r>
      <w:r>
        <w:rPr>
          <w:rFonts w:hint="eastAsia" w:ascii="仿宋_GB2312" w:eastAsia="仿宋_GB2312"/>
          <w:sz w:val="32"/>
          <w:szCs w:val="32"/>
        </w:rPr>
        <w:t>各</w:t>
      </w:r>
      <w:r>
        <w:rPr>
          <w:rFonts w:hint="eastAsia" w:ascii="仿宋_GB2312" w:eastAsia="仿宋_GB2312"/>
          <w:sz w:val="32"/>
          <w:szCs w:val="32"/>
          <w:lang w:eastAsia="zh-CN"/>
        </w:rPr>
        <w:t>村</w:t>
      </w:r>
      <w:r>
        <w:rPr>
          <w:rFonts w:hint="eastAsia" w:ascii="仿宋_GB2312" w:eastAsia="仿宋_GB2312"/>
          <w:sz w:val="32"/>
          <w:szCs w:val="32"/>
        </w:rPr>
        <w:t>要</w:t>
      </w:r>
      <w:r>
        <w:rPr>
          <w:rFonts w:ascii="仿宋_GB2312" w:eastAsia="仿宋_GB2312"/>
          <w:sz w:val="32"/>
          <w:szCs w:val="32"/>
        </w:rPr>
        <w:t>成立</w:t>
      </w:r>
      <w:r>
        <w:rPr>
          <w:rFonts w:hint="eastAsia" w:ascii="仿宋_GB2312" w:eastAsia="仿宋_GB2312"/>
          <w:sz w:val="32"/>
          <w:szCs w:val="32"/>
        </w:rPr>
        <w:t>相应</w:t>
      </w:r>
      <w:r>
        <w:rPr>
          <w:rFonts w:ascii="仿宋_GB2312" w:eastAsia="仿宋_GB2312"/>
          <w:sz w:val="32"/>
          <w:szCs w:val="32"/>
        </w:rPr>
        <w:t>排查整改领导小组，明确目标任务、责任单位</w:t>
      </w:r>
      <w:r>
        <w:rPr>
          <w:rFonts w:hint="eastAsia" w:ascii="仿宋_GB2312" w:eastAsia="仿宋_GB2312"/>
          <w:sz w:val="32"/>
          <w:szCs w:val="32"/>
        </w:rPr>
        <w:t>、责</w:t>
      </w:r>
      <w:r>
        <w:rPr>
          <w:rFonts w:ascii="仿宋_GB2312" w:eastAsia="仿宋_GB2312"/>
          <w:sz w:val="32"/>
          <w:szCs w:val="32"/>
        </w:rPr>
        <w:t>任人</w:t>
      </w:r>
      <w:r>
        <w:rPr>
          <w:rFonts w:hint="eastAsia" w:ascii="仿宋_GB2312" w:eastAsia="仿宋_GB2312"/>
          <w:sz w:val="32"/>
          <w:szCs w:val="32"/>
        </w:rPr>
        <w:t>、</w:t>
      </w:r>
      <w:r>
        <w:rPr>
          <w:rFonts w:ascii="仿宋_GB2312" w:eastAsia="仿宋_GB2312"/>
          <w:sz w:val="32"/>
          <w:szCs w:val="32"/>
        </w:rPr>
        <w:t>完成时间等，形成排查台账、问题清单、整改清单等，</w:t>
      </w:r>
      <w:r>
        <w:rPr>
          <w:rFonts w:hint="eastAsia" w:ascii="仿宋_GB2312" w:eastAsia="仿宋_GB2312"/>
          <w:sz w:val="32"/>
          <w:szCs w:val="32"/>
        </w:rPr>
        <w:t>经排查人、分管负责人、主要领导签字后，</w:t>
      </w:r>
      <w:r>
        <w:rPr>
          <w:rFonts w:ascii="仿宋_GB2312" w:eastAsia="仿宋_GB2312"/>
          <w:sz w:val="32"/>
          <w:szCs w:val="32"/>
        </w:rPr>
        <w:t>及时报送相关材料</w:t>
      </w:r>
      <w:r>
        <w:rPr>
          <w:rFonts w:hint="eastAsia" w:ascii="仿宋_GB2312" w:eastAsia="仿宋_GB2312"/>
          <w:sz w:val="32"/>
          <w:szCs w:val="32"/>
          <w:lang w:eastAsia="zh-CN"/>
        </w:rPr>
        <w:t>至镇农办</w:t>
      </w:r>
      <w:r>
        <w:rPr>
          <w:rFonts w:hint="eastAsia" w:ascii="仿宋_GB2312" w:eastAsia="仿宋_GB2312"/>
          <w:sz w:val="32"/>
          <w:szCs w:val="32"/>
        </w:rPr>
        <w:t>。对未及时排查、建立问题清单、按时申请销号的</w:t>
      </w:r>
      <w:r>
        <w:rPr>
          <w:rFonts w:hint="eastAsia" w:ascii="仿宋_GB2312" w:eastAsia="仿宋_GB2312"/>
          <w:sz w:val="32"/>
          <w:szCs w:val="32"/>
          <w:lang w:eastAsia="zh-CN"/>
        </w:rPr>
        <w:t>村居</w:t>
      </w:r>
      <w:r>
        <w:rPr>
          <w:rFonts w:hint="eastAsia" w:ascii="仿宋_GB2312" w:eastAsia="仿宋_GB2312"/>
          <w:sz w:val="32"/>
          <w:szCs w:val="32"/>
        </w:rPr>
        <w:t>，</w:t>
      </w:r>
      <w:r>
        <w:rPr>
          <w:rFonts w:hint="eastAsia" w:ascii="仿宋_GB2312" w:eastAsia="仿宋_GB2312"/>
          <w:sz w:val="32"/>
          <w:szCs w:val="32"/>
          <w:lang w:eastAsia="zh-CN"/>
        </w:rPr>
        <w:t>镇</w:t>
      </w:r>
      <w:r>
        <w:rPr>
          <w:rFonts w:ascii="Times New Roman" w:hAnsi="Times New Roman" w:eastAsia="仿宋_GB2312" w:cs="Times New Roman"/>
          <w:sz w:val="32"/>
          <w:szCs w:val="32"/>
        </w:rPr>
        <w:t>农村生活污水治理问题整改工作领导小组</w:t>
      </w:r>
      <w:r>
        <w:rPr>
          <w:rFonts w:hint="eastAsia" w:ascii="仿宋_GB2312" w:eastAsia="仿宋_GB2312"/>
          <w:sz w:val="32"/>
          <w:szCs w:val="32"/>
        </w:rPr>
        <w:t>将予以通报，并报送</w:t>
      </w:r>
      <w:r>
        <w:rPr>
          <w:rFonts w:hint="eastAsia" w:ascii="仿宋_GB2312" w:eastAsia="仿宋_GB2312"/>
          <w:sz w:val="32"/>
          <w:szCs w:val="32"/>
          <w:lang w:eastAsia="zh-CN"/>
        </w:rPr>
        <w:t>镇党</w:t>
      </w:r>
      <w:r>
        <w:rPr>
          <w:rFonts w:hint="eastAsia" w:ascii="仿宋_GB2312" w:eastAsia="仿宋_GB2312"/>
          <w:sz w:val="32"/>
          <w:szCs w:val="32"/>
        </w:rPr>
        <w:t>委、</w:t>
      </w:r>
      <w:r>
        <w:rPr>
          <w:rFonts w:hint="eastAsia" w:ascii="仿宋_GB2312" w:eastAsia="仿宋_GB2312"/>
          <w:sz w:val="32"/>
          <w:szCs w:val="32"/>
          <w:lang w:eastAsia="zh-CN"/>
        </w:rPr>
        <w:t>镇</w:t>
      </w:r>
      <w:r>
        <w:rPr>
          <w:rFonts w:hint="eastAsia" w:ascii="仿宋_GB2312" w:eastAsia="仿宋_GB2312"/>
          <w:sz w:val="32"/>
          <w:szCs w:val="32"/>
        </w:rPr>
        <w:t>政府主要领导阅批，</w:t>
      </w:r>
      <w:r>
        <w:rPr>
          <w:rFonts w:ascii="仿宋_GB2312" w:eastAsia="仿宋_GB2312"/>
          <w:sz w:val="32"/>
          <w:szCs w:val="32"/>
        </w:rPr>
        <w:t>确保排查整改工作扎实有序推进。</w:t>
      </w:r>
    </w:p>
    <w:p>
      <w:pPr>
        <w:keepNext w:val="0"/>
        <w:keepLines w:val="0"/>
        <w:pageBreakBefore w:val="0"/>
        <w:widowControl w:val="0"/>
        <w:kinsoku/>
        <w:wordWrap/>
        <w:overflowPunct w:val="0"/>
        <w:topLinePunct w:val="0"/>
        <w:autoSpaceDE w:val="0"/>
        <w:autoSpaceDN w:val="0"/>
        <w:bidi w:val="0"/>
        <w:adjustRightInd w:val="0"/>
        <w:snapToGrid w:val="0"/>
        <w:spacing w:line="560" w:lineRule="exact"/>
        <w:ind w:firstLine="643" w:firstLineChars="200"/>
        <w:textAlignment w:val="auto"/>
        <w:rPr>
          <w:rFonts w:hint="eastAsia" w:ascii="仿宋_GB2312" w:hAnsi="仿宋_GB2312" w:eastAsia="仿宋_GB2312" w:cs="仿宋_GB2312"/>
          <w:sz w:val="32"/>
          <w:szCs w:val="32"/>
        </w:rPr>
      </w:pPr>
      <w:r>
        <w:rPr>
          <w:rFonts w:hint="eastAsia" w:ascii="楷体" w:hAnsi="楷体" w:eastAsia="楷体"/>
          <w:b/>
          <w:sz w:val="32"/>
          <w:szCs w:val="32"/>
        </w:rPr>
        <w:t>（</w:t>
      </w:r>
      <w:r>
        <w:rPr>
          <w:rFonts w:hint="eastAsia" w:ascii="楷体" w:hAnsi="楷体" w:eastAsia="楷体"/>
          <w:b/>
          <w:sz w:val="32"/>
          <w:szCs w:val="32"/>
          <w:lang w:eastAsia="zh-CN"/>
        </w:rPr>
        <w:t>三</w:t>
      </w:r>
      <w:r>
        <w:rPr>
          <w:rFonts w:hint="eastAsia" w:ascii="楷体" w:hAnsi="楷体" w:eastAsia="楷体"/>
          <w:b/>
          <w:sz w:val="32"/>
          <w:szCs w:val="32"/>
        </w:rPr>
        <w:t>）加强统筹协调。</w:t>
      </w:r>
      <w:r>
        <w:rPr>
          <w:rFonts w:hint="eastAsia" w:ascii="仿宋_GB2312" w:hAnsi="仿宋_GB2312" w:eastAsia="仿宋_GB2312" w:cs="仿宋_GB2312"/>
          <w:sz w:val="32"/>
          <w:szCs w:val="32"/>
        </w:rPr>
        <w:t xml:space="preserve">按照县委农村工作领导小组办公室印发的《关于开展全县农村人居环境整治大排查大整改大提升专项行动的通知》要求，统筹推进农村改厕和生活污水治理工作，坚持“问题导向、分类整治”原则，制定有针对性的整改措施，对管网覆盖区域内的居户生活污水做到“应接尽接”。 </w:t>
      </w:r>
    </w:p>
    <w:p>
      <w:pPr>
        <w:keepNext w:val="0"/>
        <w:keepLines w:val="0"/>
        <w:pageBreakBefore w:val="0"/>
        <w:widowControl w:val="0"/>
        <w:kinsoku/>
        <w:wordWrap/>
        <w:topLinePunct w:val="0"/>
        <w:bidi w:val="0"/>
        <w:spacing w:line="560" w:lineRule="exact"/>
        <w:ind w:firstLine="643" w:firstLineChars="200"/>
        <w:textAlignment w:val="auto"/>
        <w:rPr>
          <w:rFonts w:ascii="仿宋_GB2312" w:eastAsia="仿宋_GB2312"/>
          <w:sz w:val="32"/>
          <w:szCs w:val="32"/>
        </w:rPr>
      </w:pPr>
      <w:r>
        <w:rPr>
          <w:rFonts w:hint="eastAsia" w:ascii="楷体" w:hAnsi="楷体" w:eastAsia="楷体"/>
          <w:b/>
          <w:sz w:val="32"/>
          <w:szCs w:val="32"/>
        </w:rPr>
        <w:t>（</w:t>
      </w:r>
      <w:r>
        <w:rPr>
          <w:rFonts w:hint="eastAsia" w:ascii="楷体" w:hAnsi="楷体" w:eastAsia="楷体"/>
          <w:b/>
          <w:sz w:val="32"/>
          <w:szCs w:val="32"/>
          <w:lang w:eastAsia="zh-CN"/>
        </w:rPr>
        <w:t>四</w:t>
      </w:r>
      <w:r>
        <w:rPr>
          <w:rFonts w:hint="eastAsia" w:ascii="楷体" w:hAnsi="楷体" w:eastAsia="楷体"/>
          <w:b/>
          <w:sz w:val="32"/>
          <w:szCs w:val="32"/>
        </w:rPr>
        <w:t>）压紧压实责任。</w:t>
      </w:r>
      <w:r>
        <w:rPr>
          <w:rFonts w:ascii="仿宋_GB2312" w:eastAsia="仿宋_GB2312"/>
          <w:sz w:val="32"/>
          <w:szCs w:val="32"/>
        </w:rPr>
        <w:t>强化</w:t>
      </w:r>
      <w:r>
        <w:rPr>
          <w:rFonts w:hint="eastAsia" w:ascii="仿宋_GB2312" w:eastAsia="仿宋_GB2312"/>
          <w:sz w:val="32"/>
          <w:szCs w:val="32"/>
          <w:lang w:eastAsia="zh-CN"/>
        </w:rPr>
        <w:t>村（居）</w:t>
      </w:r>
      <w:r>
        <w:rPr>
          <w:rFonts w:ascii="仿宋_GB2312" w:eastAsia="仿宋_GB2312"/>
          <w:sz w:val="32"/>
          <w:szCs w:val="32"/>
        </w:rPr>
        <w:t>主体责任，始终保持高压态势。对</w:t>
      </w:r>
      <w:r>
        <w:rPr>
          <w:rFonts w:hint="eastAsia" w:ascii="仿宋_GB2312" w:eastAsia="仿宋_GB2312"/>
          <w:sz w:val="32"/>
          <w:szCs w:val="32"/>
        </w:rPr>
        <w:t>新闻媒体、群众反映的农村人居</w:t>
      </w:r>
      <w:r>
        <w:rPr>
          <w:rFonts w:ascii="仿宋_GB2312" w:eastAsia="仿宋_GB2312"/>
          <w:sz w:val="32"/>
          <w:szCs w:val="32"/>
        </w:rPr>
        <w:t>环境</w:t>
      </w:r>
      <w:r>
        <w:rPr>
          <w:rFonts w:hint="eastAsia" w:ascii="仿宋_GB2312" w:eastAsia="仿宋_GB2312"/>
          <w:sz w:val="32"/>
          <w:szCs w:val="32"/>
        </w:rPr>
        <w:t>突出</w:t>
      </w:r>
      <w:r>
        <w:rPr>
          <w:rFonts w:ascii="仿宋_GB2312" w:eastAsia="仿宋_GB2312"/>
          <w:sz w:val="32"/>
          <w:szCs w:val="32"/>
        </w:rPr>
        <w:t>问题，深入调查核实，</w:t>
      </w:r>
      <w:r>
        <w:rPr>
          <w:rFonts w:hint="eastAsia" w:ascii="仿宋_GB2312" w:eastAsia="仿宋_GB2312"/>
          <w:sz w:val="32"/>
          <w:szCs w:val="32"/>
          <w:lang w:eastAsia="zh-CN"/>
        </w:rPr>
        <w:t>一经查实，</w:t>
      </w:r>
      <w:r>
        <w:rPr>
          <w:rFonts w:ascii="仿宋_GB2312" w:eastAsia="仿宋_GB2312"/>
          <w:sz w:val="32"/>
          <w:szCs w:val="32"/>
        </w:rPr>
        <w:t>严肃</w:t>
      </w:r>
      <w:r>
        <w:rPr>
          <w:rFonts w:hint="eastAsia" w:ascii="仿宋_GB2312" w:eastAsia="仿宋_GB2312"/>
          <w:sz w:val="32"/>
          <w:szCs w:val="32"/>
        </w:rPr>
        <w:t>追责</w:t>
      </w:r>
      <w:r>
        <w:rPr>
          <w:rFonts w:ascii="仿宋_GB2312" w:eastAsia="仿宋_GB2312"/>
          <w:sz w:val="32"/>
          <w:szCs w:val="32"/>
        </w:rPr>
        <w:t>问</w:t>
      </w:r>
      <w:r>
        <w:rPr>
          <w:rFonts w:hint="eastAsia" w:ascii="仿宋_GB2312" w:eastAsia="仿宋_GB2312"/>
          <w:sz w:val="32"/>
          <w:szCs w:val="32"/>
        </w:rPr>
        <w:t>责，</w:t>
      </w:r>
      <w:r>
        <w:rPr>
          <w:rFonts w:ascii="仿宋_GB2312" w:eastAsia="仿宋_GB2312"/>
          <w:sz w:val="32"/>
          <w:szCs w:val="32"/>
        </w:rPr>
        <w:t>倒逼</w:t>
      </w:r>
      <w:r>
        <w:rPr>
          <w:rFonts w:hint="eastAsia" w:ascii="仿宋_GB2312" w:eastAsia="仿宋_GB2312"/>
          <w:sz w:val="32"/>
          <w:szCs w:val="32"/>
        </w:rPr>
        <w:t>干</w:t>
      </w:r>
      <w:r>
        <w:rPr>
          <w:rFonts w:ascii="仿宋_GB2312" w:eastAsia="仿宋_GB2312"/>
          <w:sz w:val="32"/>
          <w:szCs w:val="32"/>
        </w:rPr>
        <w:t>部担当作为、落实责任，推动问题整改取得实效。</w:t>
      </w:r>
    </w:p>
    <w:p>
      <w:pPr>
        <w:keepNext w:val="0"/>
        <w:keepLines w:val="0"/>
        <w:pageBreakBefore w:val="0"/>
        <w:widowControl w:val="0"/>
        <w:kinsoku/>
        <w:wordWrap/>
        <w:topLinePunct w:val="0"/>
        <w:bidi w:val="0"/>
        <w:spacing w:line="560" w:lineRule="exact"/>
        <w:ind w:firstLine="640" w:firstLineChars="200"/>
        <w:textAlignment w:val="auto"/>
        <w:rPr>
          <w:rFonts w:ascii="仿宋_GB2312" w:eastAsia="仿宋_GB2312"/>
          <w:sz w:val="32"/>
          <w:szCs w:val="32"/>
        </w:rPr>
      </w:pPr>
    </w:p>
    <w:p>
      <w:pPr>
        <w:keepNext w:val="0"/>
        <w:keepLines w:val="0"/>
        <w:pageBreakBefore w:val="0"/>
        <w:widowControl w:val="0"/>
        <w:numPr>
          <w:ilvl w:val="0"/>
          <w:numId w:val="0"/>
        </w:numPr>
        <w:kinsoku/>
        <w:wordWrap/>
        <w:topLinePunct w:val="0"/>
        <w:bidi w:val="0"/>
        <w:spacing w:line="56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rPr>
        <w:t>附件</w:t>
      </w:r>
      <w:r>
        <w:rPr>
          <w:rFonts w:hint="eastAsia" w:ascii="仿宋_GB2312" w:eastAsia="仿宋_GB2312"/>
          <w:sz w:val="32"/>
          <w:szCs w:val="32"/>
          <w:lang w:eastAsia="zh-CN"/>
        </w:rPr>
        <w:t>：</w:t>
      </w:r>
      <w:r>
        <w:rPr>
          <w:rFonts w:hint="eastAsia" w:ascii="仿宋_GB2312" w:eastAsia="仿宋_GB2312"/>
          <w:sz w:val="32"/>
          <w:szCs w:val="32"/>
          <w:lang w:val="en-US" w:eastAsia="zh-CN"/>
        </w:rPr>
        <w:t>1.龙泉镇农村生活污水治理问题整改工作领导小组</w:t>
      </w:r>
    </w:p>
    <w:p>
      <w:pPr>
        <w:keepNext w:val="0"/>
        <w:keepLines w:val="0"/>
        <w:pageBreakBefore w:val="0"/>
        <w:widowControl w:val="0"/>
        <w:numPr>
          <w:ilvl w:val="0"/>
          <w:numId w:val="0"/>
        </w:numPr>
        <w:kinsoku/>
        <w:wordWrap/>
        <w:topLinePunct w:val="0"/>
        <w:bidi w:val="0"/>
        <w:spacing w:line="560" w:lineRule="exact"/>
        <w:ind w:firstLine="1600" w:firstLineChars="500"/>
        <w:textAlignment w:val="auto"/>
        <w:rPr>
          <w:rFonts w:ascii="仿宋_GB2312" w:eastAsia="仿宋_GB2312"/>
          <w:sz w:val="32"/>
          <w:szCs w:val="32"/>
        </w:rPr>
      </w:pPr>
      <w:r>
        <w:rPr>
          <w:rFonts w:hint="eastAsia" w:ascii="仿宋_GB2312"/>
          <w:sz w:val="32"/>
          <w:szCs w:val="32"/>
          <w:lang w:val="en-US" w:eastAsia="zh-CN"/>
        </w:rPr>
        <w:t>2.</w:t>
      </w:r>
      <w:r>
        <w:rPr>
          <w:rFonts w:hint="eastAsia" w:ascii="仿宋_GB2312" w:eastAsia="仿宋_GB2312"/>
          <w:sz w:val="32"/>
          <w:szCs w:val="32"/>
        </w:rPr>
        <w:t>东至县农村污水处理设施排查表</w:t>
      </w:r>
    </w:p>
    <w:p>
      <w:pPr>
        <w:keepNext w:val="0"/>
        <w:keepLines w:val="0"/>
        <w:pageBreakBefore w:val="0"/>
        <w:widowControl w:val="0"/>
        <w:numPr>
          <w:ilvl w:val="0"/>
          <w:numId w:val="0"/>
        </w:numPr>
        <w:kinsoku/>
        <w:wordWrap/>
        <w:topLinePunct w:val="0"/>
        <w:bidi w:val="0"/>
        <w:spacing w:line="560" w:lineRule="exact"/>
        <w:ind w:leftChars="500"/>
        <w:textAlignment w:val="auto"/>
        <w:rPr>
          <w:rFonts w:ascii="仿宋_GB2312" w:eastAsia="仿宋_GB2312"/>
          <w:sz w:val="32"/>
          <w:szCs w:val="32"/>
        </w:rPr>
      </w:pPr>
      <w:r>
        <w:rPr>
          <w:rFonts w:hint="eastAsia" w:ascii="仿宋_GB2312"/>
          <w:sz w:val="32"/>
          <w:szCs w:val="32"/>
          <w:lang w:val="en-US" w:eastAsia="zh-CN"/>
        </w:rPr>
        <w:t>3.</w:t>
      </w:r>
      <w:r>
        <w:rPr>
          <w:rFonts w:hint="eastAsia" w:ascii="仿宋_GB2312" w:eastAsia="仿宋_GB2312"/>
          <w:sz w:val="32"/>
          <w:szCs w:val="32"/>
        </w:rPr>
        <w:t>东至县美丽乡村中心村改厕排查表</w:t>
      </w:r>
    </w:p>
    <w:p>
      <w:pPr>
        <w:keepNext w:val="0"/>
        <w:keepLines w:val="0"/>
        <w:pageBreakBefore w:val="0"/>
        <w:widowControl w:val="0"/>
        <w:kinsoku/>
        <w:wordWrap/>
        <w:topLinePunct w:val="0"/>
        <w:bidi w:val="0"/>
        <w:spacing w:line="560" w:lineRule="exact"/>
        <w:ind w:firstLine="640" w:firstLineChars="200"/>
        <w:textAlignment w:val="auto"/>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方正小标宋简体" w:eastAsia="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eastAsia="方正小标宋简体"/>
          <w:sz w:val="44"/>
          <w:szCs w:val="44"/>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hint="eastAsia" w:ascii="仿宋_GB2312" w:hAnsi="仿宋_GB2312" w:eastAsia="仿宋_GB2312" w:cs="Times New Roman"/>
          <w:sz w:val="32"/>
          <w:szCs w:val="32"/>
        </w:rPr>
      </w:pPr>
    </w:p>
    <w:p>
      <w:pPr>
        <w:spacing w:line="560" w:lineRule="exact"/>
        <w:ind w:firstLine="0" w:firstLineChars="0"/>
        <w:rPr>
          <w:rFonts w:ascii="仿宋_GB2312" w:hAnsi="仿宋_GB2312" w:eastAsia="仿宋_GB2312" w:cs="Times New Roman"/>
          <w:sz w:val="32"/>
          <w:szCs w:val="32"/>
        </w:rPr>
      </w:pPr>
      <w:r>
        <w:rPr>
          <w:rFonts w:hint="eastAsia" w:ascii="仿宋_GB2312" w:hAnsi="仿宋_GB2312" w:eastAsia="仿宋_GB2312" w:cs="Times New Roman"/>
          <w:sz w:val="32"/>
          <w:szCs w:val="32"/>
        </w:rPr>
        <w:t>附件1</w:t>
      </w:r>
    </w:p>
    <w:p>
      <w:pPr>
        <w:spacing w:line="580" w:lineRule="exact"/>
        <w:ind w:firstLine="856" w:firstLineChars="200"/>
        <w:jc w:val="center"/>
        <w:rPr>
          <w:rFonts w:hint="eastAsia" w:ascii="方正小标宋_GBK" w:hAnsi="方正小标宋_GBK" w:eastAsia="方正小标宋_GBK" w:cs="方正小标宋_GBK"/>
          <w:spacing w:val="-6"/>
          <w:sz w:val="44"/>
          <w:szCs w:val="44"/>
        </w:rPr>
      </w:pPr>
      <w:r>
        <w:rPr>
          <w:rFonts w:hint="eastAsia" w:ascii="方正小标宋_GBK" w:hAnsi="方正小标宋_GBK" w:eastAsia="方正小标宋_GBK" w:cs="方正小标宋_GBK"/>
          <w:spacing w:val="-6"/>
          <w:sz w:val="44"/>
          <w:szCs w:val="44"/>
        </w:rPr>
        <w:t>龙泉镇农村生活污水治理问题整改</w:t>
      </w:r>
    </w:p>
    <w:p>
      <w:pPr>
        <w:spacing w:line="580" w:lineRule="exact"/>
        <w:ind w:firstLine="856" w:firstLineChars="200"/>
        <w:jc w:val="center"/>
        <w:rPr>
          <w:rFonts w:hint="eastAsia" w:ascii="方正小标宋_GBK" w:hAnsi="方正小标宋_GBK" w:eastAsia="方正小标宋_GBK" w:cs="方正小标宋_GBK"/>
          <w:spacing w:val="-6"/>
          <w:sz w:val="44"/>
          <w:szCs w:val="44"/>
        </w:rPr>
      </w:pPr>
      <w:r>
        <w:rPr>
          <w:rFonts w:hint="eastAsia" w:ascii="方正小标宋_GBK" w:hAnsi="方正小标宋_GBK" w:eastAsia="方正小标宋_GBK" w:cs="方正小标宋_GBK"/>
          <w:spacing w:val="-6"/>
          <w:sz w:val="44"/>
          <w:szCs w:val="44"/>
        </w:rPr>
        <w:t>工作领导小组</w:t>
      </w:r>
    </w:p>
    <w:p>
      <w:pPr>
        <w:spacing w:line="580" w:lineRule="exact"/>
        <w:ind w:firstLine="696" w:firstLineChars="200"/>
        <w:rPr>
          <w:rFonts w:hint="eastAsia" w:ascii="方正小标宋简体" w:hAnsi="仿宋_GB2312" w:eastAsia="方正小标宋简体" w:cs="Times New Roman"/>
          <w:spacing w:val="-6"/>
          <w:sz w:val="36"/>
          <w:szCs w:val="36"/>
        </w:rPr>
      </w:pP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组  长：</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查  䶮</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副组长：</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章文俊</w:t>
      </w:r>
    </w:p>
    <w:p>
      <w:pPr>
        <w:spacing w:line="58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  员：</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郝汉文</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孙时林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杨长生  许世友  </w:t>
      </w:r>
      <w:r>
        <w:rPr>
          <w:rFonts w:hint="eastAsia" w:ascii="仿宋_GB2312" w:hAnsi="仿宋_GB2312" w:cs="仿宋_GB2312"/>
          <w:sz w:val="32"/>
          <w:szCs w:val="32"/>
          <w:lang w:val="en-US" w:eastAsia="zh-CN"/>
        </w:rPr>
        <w:t xml:space="preserve"> 汪美玲</w:t>
      </w:r>
    </w:p>
    <w:p>
      <w:pPr>
        <w:spacing w:line="580" w:lineRule="exact"/>
        <w:ind w:firstLine="2240" w:firstLineChars="7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胡  毅  杜  </w:t>
      </w:r>
      <w:r>
        <w:rPr>
          <w:rFonts w:hint="eastAsia" w:ascii="仿宋_GB2312" w:hAnsi="仿宋_GB2312" w:eastAsia="仿宋_GB2312" w:cs="仿宋_GB2312"/>
          <w:b w:val="0"/>
          <w:bCs w:val="0"/>
          <w:sz w:val="32"/>
          <w:szCs w:val="32"/>
        </w:rPr>
        <w:t>诚  邹  达</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sz w:val="32"/>
          <w:szCs w:val="32"/>
          <w:lang w:val="en-US" w:eastAsia="zh-CN"/>
        </w:rPr>
        <w:t>黄申南   江  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领导小组下设整改工作领导小组办公室：郝汉文同志兼任</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仿宋_GB2312" w:hAnsi="仿宋_GB2312" w:eastAsia="仿宋_GB2312" w:cs="仿宋_GB2312"/>
        </w:rPr>
        <w:sectPr>
          <w:pgSz w:w="11906" w:h="16838"/>
          <w:pgMar w:top="1984" w:right="1531" w:bottom="1417" w:left="1531" w:header="851" w:footer="992" w:gutter="0"/>
          <w:cols w:space="720" w:num="1"/>
          <w:rtlGutter w:val="0"/>
          <w:docGrid w:type="lines" w:linePitch="312" w:charSpace="0"/>
        </w:sectPr>
      </w:pPr>
      <w:r>
        <w:rPr>
          <w:rFonts w:hint="eastAsia" w:ascii="仿宋_GB2312" w:hAnsi="仿宋_GB2312" w:eastAsia="仿宋_GB2312" w:cs="仿宋_GB2312"/>
          <w:sz w:val="32"/>
          <w:szCs w:val="32"/>
          <w:lang w:val="en-US" w:eastAsia="zh-CN"/>
        </w:rPr>
        <w:t>办公</w:t>
      </w:r>
      <w:r>
        <w:rPr>
          <w:rFonts w:hint="eastAsia" w:ascii="仿宋_GB2312" w:hAnsi="仿宋_GB2312" w:cs="仿宋_GB2312"/>
          <w:sz w:val="32"/>
          <w:szCs w:val="32"/>
          <w:lang w:val="en-US" w:eastAsia="zh-CN"/>
        </w:rPr>
        <w:t>室</w:t>
      </w:r>
      <w:bookmarkStart w:id="1" w:name="_GoBack"/>
      <w:bookmarkEnd w:id="1"/>
      <w:r>
        <w:rPr>
          <w:rFonts w:hint="eastAsia" w:ascii="仿宋_GB2312" w:hAnsi="仿宋_GB2312" w:eastAsia="仿宋_GB2312" w:cs="仿宋_GB2312"/>
          <w:sz w:val="32"/>
          <w:szCs w:val="32"/>
          <w:lang w:val="en-US" w:eastAsia="zh-CN"/>
        </w:rPr>
        <w:t>主任，黄申南同志为联络员。</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widowControl/>
        <w:spacing w:line="560" w:lineRule="exact"/>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eastAsia="zh-CN"/>
        </w:rPr>
      </w:pPr>
    </w:p>
    <w:p>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right="0" w:firstLine="5760" w:firstLineChars="1800"/>
        <w:jc w:val="left"/>
        <w:textAlignment w:val="auto"/>
        <w:rPr>
          <w:rFonts w:hint="default" w:ascii="仿宋_GB2312" w:hAnsi="仿宋_GB2312" w:eastAsia="仿宋_GB2312" w:cs="仿宋_GB2312"/>
          <w:color w:val="auto"/>
          <w:kern w:val="2"/>
          <w:sz w:val="32"/>
          <w:szCs w:val="32"/>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sz w:val="32"/>
          <w:szCs w:val="32"/>
        </w:rPr>
      </w:pPr>
      <w:r>
        <w:rPr>
          <w:rFonts w:hint="eastAsia" w:ascii="仿宋_GB2312" w:eastAsia="仿宋_GB2312"/>
          <w:sz w:val="32"/>
          <w:szCs w:val="32"/>
        </w:rPr>
        <w:t xml:space="preserve">   </w:t>
      </w:r>
    </w:p>
    <w:p>
      <w:pPr>
        <w:keepNext w:val="0"/>
        <w:keepLines w:val="0"/>
        <w:pageBreakBefore w:val="0"/>
        <w:widowControl w:val="0"/>
        <w:kinsoku/>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lang w:val="en-US" w:eastAsia="zh-CN"/>
        </w:rPr>
      </w:pPr>
    </w:p>
    <w:sectPr>
      <w:pgSz w:w="11906" w:h="16838"/>
      <w:pgMar w:top="1701" w:right="1474" w:bottom="1191" w:left="1587"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E4CBF"/>
    <w:multiLevelType w:val="singleLevel"/>
    <w:tmpl w:val="B60E4CBF"/>
    <w:lvl w:ilvl="0" w:tentative="0">
      <w:start w:val="1"/>
      <w:numFmt w:val="bullet"/>
      <w:pStyle w:val="7"/>
      <w:lvlText w:val=""/>
      <w:lvlJc w:val="left"/>
      <w:pPr>
        <w:tabs>
          <w:tab w:val="left" w:pos="2040"/>
        </w:tabs>
        <w:ind w:left="2040" w:hanging="360"/>
      </w:pPr>
      <w:rPr>
        <w:rFonts w:hint="default" w:ascii="Wingdings" w:hAnsi="Wingdings"/>
      </w:rPr>
    </w:lvl>
  </w:abstractNum>
  <w:abstractNum w:abstractNumId="1">
    <w:nsid w:val="372022C4"/>
    <w:multiLevelType w:val="singleLevel"/>
    <w:tmpl w:val="372022C4"/>
    <w:lvl w:ilvl="0" w:tentative="0">
      <w:start w:val="1"/>
      <w:numFmt w:val="decimal"/>
      <w:pStyle w:val="10"/>
      <w:lvlText w:val="%1."/>
      <w:lvlJc w:val="left"/>
      <w:pPr>
        <w:tabs>
          <w:tab w:val="left" w:pos="2040"/>
        </w:tabs>
        <w:ind w:left="20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HorizontalSpacing w:val="160"/>
  <w:drawingGridVerticalSpacing w:val="221"/>
  <w:displayHorizontalDrawingGridEvery w:val="1"/>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5YzYzZGVlZTAzZWYyNGE3NzhiZDAxM2Y4ZjkzZGMifQ=="/>
  </w:docVars>
  <w:rsids>
    <w:rsidRoot w:val="005B7C6F"/>
    <w:rsid w:val="000147B4"/>
    <w:rsid w:val="00040EED"/>
    <w:rsid w:val="00046AFC"/>
    <w:rsid w:val="00097CEE"/>
    <w:rsid w:val="000B285C"/>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46B7C"/>
    <w:rsid w:val="007642EA"/>
    <w:rsid w:val="007A0367"/>
    <w:rsid w:val="007B191F"/>
    <w:rsid w:val="00870560"/>
    <w:rsid w:val="008841D6"/>
    <w:rsid w:val="00897CCB"/>
    <w:rsid w:val="008B4D47"/>
    <w:rsid w:val="009340A5"/>
    <w:rsid w:val="00947342"/>
    <w:rsid w:val="00971250"/>
    <w:rsid w:val="00991694"/>
    <w:rsid w:val="00A509C3"/>
    <w:rsid w:val="00A51C21"/>
    <w:rsid w:val="00A63A6A"/>
    <w:rsid w:val="00A66252"/>
    <w:rsid w:val="00A74536"/>
    <w:rsid w:val="00AF373C"/>
    <w:rsid w:val="00B53664"/>
    <w:rsid w:val="00B57863"/>
    <w:rsid w:val="00B740BD"/>
    <w:rsid w:val="00B85491"/>
    <w:rsid w:val="00BC5C22"/>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33D0BA5"/>
    <w:rsid w:val="04457C40"/>
    <w:rsid w:val="04A74BC5"/>
    <w:rsid w:val="060728EA"/>
    <w:rsid w:val="070B23DB"/>
    <w:rsid w:val="0742567B"/>
    <w:rsid w:val="09AB3942"/>
    <w:rsid w:val="0A23505A"/>
    <w:rsid w:val="0B3207E2"/>
    <w:rsid w:val="0B370AA3"/>
    <w:rsid w:val="10865E30"/>
    <w:rsid w:val="11D87754"/>
    <w:rsid w:val="11DE2012"/>
    <w:rsid w:val="12C92942"/>
    <w:rsid w:val="13AD0D37"/>
    <w:rsid w:val="13DB5B12"/>
    <w:rsid w:val="14574F95"/>
    <w:rsid w:val="14FC1ECC"/>
    <w:rsid w:val="1515048F"/>
    <w:rsid w:val="1534363E"/>
    <w:rsid w:val="157116AD"/>
    <w:rsid w:val="17B02EEF"/>
    <w:rsid w:val="191332BC"/>
    <w:rsid w:val="19866804"/>
    <w:rsid w:val="1CFC5C3C"/>
    <w:rsid w:val="1D593D00"/>
    <w:rsid w:val="1D6A0E9B"/>
    <w:rsid w:val="20391836"/>
    <w:rsid w:val="207251C7"/>
    <w:rsid w:val="21334294"/>
    <w:rsid w:val="21942764"/>
    <w:rsid w:val="21D452BF"/>
    <w:rsid w:val="22135719"/>
    <w:rsid w:val="22A751ED"/>
    <w:rsid w:val="24AF4B7D"/>
    <w:rsid w:val="255604DA"/>
    <w:rsid w:val="256E5919"/>
    <w:rsid w:val="27427F4E"/>
    <w:rsid w:val="28D25F51"/>
    <w:rsid w:val="2A147D10"/>
    <w:rsid w:val="2B2E41A3"/>
    <w:rsid w:val="2D5E6B2F"/>
    <w:rsid w:val="2DDA5A00"/>
    <w:rsid w:val="2E2C6472"/>
    <w:rsid w:val="2E57753D"/>
    <w:rsid w:val="2E847266"/>
    <w:rsid w:val="2EC30FD3"/>
    <w:rsid w:val="2ECC73A9"/>
    <w:rsid w:val="2F696523"/>
    <w:rsid w:val="2F6E1F6A"/>
    <w:rsid w:val="2F7812C3"/>
    <w:rsid w:val="2FB53144"/>
    <w:rsid w:val="2FF22E0D"/>
    <w:rsid w:val="30892330"/>
    <w:rsid w:val="30C3311F"/>
    <w:rsid w:val="312D3339"/>
    <w:rsid w:val="32065064"/>
    <w:rsid w:val="32126804"/>
    <w:rsid w:val="325F529A"/>
    <w:rsid w:val="344F4CC3"/>
    <w:rsid w:val="350F58C0"/>
    <w:rsid w:val="355A0639"/>
    <w:rsid w:val="364B225E"/>
    <w:rsid w:val="3692757B"/>
    <w:rsid w:val="37330467"/>
    <w:rsid w:val="380F6ED3"/>
    <w:rsid w:val="382C6684"/>
    <w:rsid w:val="385D7676"/>
    <w:rsid w:val="3885139A"/>
    <w:rsid w:val="39DF7D28"/>
    <w:rsid w:val="3A403188"/>
    <w:rsid w:val="3B1F2453"/>
    <w:rsid w:val="3B5360AB"/>
    <w:rsid w:val="3CBD1F27"/>
    <w:rsid w:val="3F1A7F98"/>
    <w:rsid w:val="3F72695D"/>
    <w:rsid w:val="40C35246"/>
    <w:rsid w:val="415A3515"/>
    <w:rsid w:val="424A0D4F"/>
    <w:rsid w:val="43776A2D"/>
    <w:rsid w:val="439A1404"/>
    <w:rsid w:val="43CC02C1"/>
    <w:rsid w:val="48CA3AF6"/>
    <w:rsid w:val="497D2736"/>
    <w:rsid w:val="49AF15F4"/>
    <w:rsid w:val="4A4A13C7"/>
    <w:rsid w:val="4B3C3BF4"/>
    <w:rsid w:val="4B4317C7"/>
    <w:rsid w:val="4C364699"/>
    <w:rsid w:val="4C49078A"/>
    <w:rsid w:val="4C646A7C"/>
    <w:rsid w:val="4CBB51B5"/>
    <w:rsid w:val="4CF17F2B"/>
    <w:rsid w:val="4E6E6B9B"/>
    <w:rsid w:val="4E774C4F"/>
    <w:rsid w:val="4F1464BD"/>
    <w:rsid w:val="4F1B6AFB"/>
    <w:rsid w:val="4F2953A8"/>
    <w:rsid w:val="4F9974DC"/>
    <w:rsid w:val="50427AA2"/>
    <w:rsid w:val="5097131D"/>
    <w:rsid w:val="50CD0DF8"/>
    <w:rsid w:val="518B0157"/>
    <w:rsid w:val="51997FD4"/>
    <w:rsid w:val="51C4585C"/>
    <w:rsid w:val="52CE34BB"/>
    <w:rsid w:val="53521C17"/>
    <w:rsid w:val="53D64E87"/>
    <w:rsid w:val="53E173FE"/>
    <w:rsid w:val="550972B4"/>
    <w:rsid w:val="557A21FC"/>
    <w:rsid w:val="559601B7"/>
    <w:rsid w:val="55F94A82"/>
    <w:rsid w:val="58220ED4"/>
    <w:rsid w:val="592635EA"/>
    <w:rsid w:val="597F10C7"/>
    <w:rsid w:val="5AC95267"/>
    <w:rsid w:val="5B737DE8"/>
    <w:rsid w:val="5CD4682C"/>
    <w:rsid w:val="5D4876D1"/>
    <w:rsid w:val="5DA7594C"/>
    <w:rsid w:val="5E290949"/>
    <w:rsid w:val="5F725C03"/>
    <w:rsid w:val="5FDB6515"/>
    <w:rsid w:val="607152A3"/>
    <w:rsid w:val="62AA5811"/>
    <w:rsid w:val="62B944BF"/>
    <w:rsid w:val="63BA2D68"/>
    <w:rsid w:val="649A1E84"/>
    <w:rsid w:val="64FF744C"/>
    <w:rsid w:val="67150641"/>
    <w:rsid w:val="6DE942FE"/>
    <w:rsid w:val="6E2C6F0D"/>
    <w:rsid w:val="6E3B0A76"/>
    <w:rsid w:val="6EFD6176"/>
    <w:rsid w:val="6F225677"/>
    <w:rsid w:val="6F4F79CA"/>
    <w:rsid w:val="6F7542F4"/>
    <w:rsid w:val="70F90AF1"/>
    <w:rsid w:val="71D7474B"/>
    <w:rsid w:val="73F26301"/>
    <w:rsid w:val="7488681F"/>
    <w:rsid w:val="74D63ACF"/>
    <w:rsid w:val="74DB01A0"/>
    <w:rsid w:val="77FB2E29"/>
    <w:rsid w:val="78DB04CE"/>
    <w:rsid w:val="79CA0EDE"/>
    <w:rsid w:val="7B950CA1"/>
    <w:rsid w:val="7C6535F0"/>
    <w:rsid w:val="7DD93139"/>
    <w:rsid w:val="7ECB42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w:hAnsi="Times" w:eastAsia="仿宋_GB2312" w:cs="Times New Roman"/>
      <w:kern w:val="2"/>
      <w:sz w:val="32"/>
      <w:szCs w:val="32"/>
      <w:lang w:val="en-US" w:eastAsia="zh-CN" w:bidi="ar-SA"/>
    </w:rPr>
  </w:style>
  <w:style w:type="paragraph" w:styleId="3">
    <w:name w:val="heading 1"/>
    <w:basedOn w:val="1"/>
    <w:next w:val="1"/>
    <w:qFormat/>
    <w:locked/>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4">
    <w:name w:val="heading 2"/>
    <w:basedOn w:val="1"/>
    <w:next w:val="1"/>
    <w:qFormat/>
    <w:locked/>
    <w:uiPriority w:val="0"/>
    <w:pPr>
      <w:keepNext/>
      <w:keepLines/>
      <w:spacing w:before="260" w:after="260" w:line="416" w:lineRule="auto"/>
      <w:outlineLvl w:val="1"/>
    </w:pPr>
    <w:rPr>
      <w:rFonts w:ascii="Arial" w:hAnsi="Arial" w:eastAsia="黑体"/>
      <w:b/>
      <w:bCs/>
      <w:sz w:val="32"/>
      <w:szCs w:val="32"/>
    </w:rPr>
  </w:style>
  <w:style w:type="character" w:default="1" w:styleId="19">
    <w:name w:val="Default Paragraph Font"/>
    <w:semiHidden/>
    <w:qFormat/>
    <w:uiPriority w:val="99"/>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semiHidden/>
    <w:qFormat/>
    <w:locked/>
    <w:uiPriority w:val="0"/>
    <w:rPr>
      <w:rFonts w:ascii="等线" w:hAnsi="等线"/>
    </w:rPr>
  </w:style>
  <w:style w:type="paragraph" w:styleId="5">
    <w:name w:val="Normal Indent"/>
    <w:basedOn w:val="1"/>
    <w:unhideWhenUsed/>
    <w:qFormat/>
    <w:uiPriority w:val="99"/>
    <w:pPr>
      <w:autoSpaceDE w:val="0"/>
      <w:autoSpaceDN w:val="0"/>
      <w:ind w:firstLine="620"/>
    </w:pPr>
    <w:rPr>
      <w:spacing w:val="4"/>
      <w:sz w:val="28"/>
      <w:szCs w:val="28"/>
    </w:rPr>
  </w:style>
  <w:style w:type="paragraph" w:styleId="6">
    <w:name w:val="Body Text"/>
    <w:basedOn w:val="1"/>
    <w:next w:val="7"/>
    <w:qFormat/>
    <w:uiPriority w:val="0"/>
    <w:pPr>
      <w:adjustRightInd w:val="0"/>
      <w:snapToGrid w:val="0"/>
      <w:jc w:val="center"/>
    </w:pPr>
    <w:rPr>
      <w:rFonts w:eastAsia="黑体"/>
      <w:w w:val="80"/>
      <w:sz w:val="42"/>
    </w:rPr>
  </w:style>
  <w:style w:type="paragraph" w:styleId="7">
    <w:name w:val="List Bullet 5"/>
    <w:basedOn w:val="1"/>
    <w:semiHidden/>
    <w:unhideWhenUsed/>
    <w:qFormat/>
    <w:uiPriority w:val="99"/>
    <w:pPr>
      <w:numPr>
        <w:ilvl w:val="0"/>
        <w:numId w:val="1"/>
      </w:numPr>
    </w:pPr>
  </w:style>
  <w:style w:type="paragraph" w:styleId="8">
    <w:name w:val="Body Text Indent"/>
    <w:basedOn w:val="1"/>
    <w:qFormat/>
    <w:uiPriority w:val="0"/>
    <w:pPr>
      <w:ind w:firstLine="720" w:firstLineChars="225"/>
    </w:pPr>
    <w:rPr>
      <w:rFonts w:ascii="Calibri" w:hAnsi="Calibri" w:eastAsia="宋体"/>
      <w:spacing w:val="20"/>
      <w:sz w:val="28"/>
      <w:szCs w:val="24"/>
    </w:rPr>
  </w:style>
  <w:style w:type="paragraph" w:styleId="9">
    <w:name w:val="Plain Text"/>
    <w:basedOn w:val="1"/>
    <w:next w:val="10"/>
    <w:qFormat/>
    <w:uiPriority w:val="0"/>
    <w:rPr>
      <w:rFonts w:ascii="宋体" w:hAnsi="Courier New" w:eastAsia="宋体" w:cs="Courier New"/>
      <w:sz w:val="21"/>
      <w:szCs w:val="21"/>
    </w:rPr>
  </w:style>
  <w:style w:type="paragraph" w:styleId="10">
    <w:name w:val="List Number 5"/>
    <w:basedOn w:val="1"/>
    <w:semiHidden/>
    <w:unhideWhenUsed/>
    <w:qFormat/>
    <w:uiPriority w:val="99"/>
    <w:pPr>
      <w:numPr>
        <w:ilvl w:val="0"/>
        <w:numId w:val="2"/>
      </w:numPr>
    </w:pPr>
  </w:style>
  <w:style w:type="paragraph" w:styleId="11">
    <w:name w:val="Body Text Indent 2"/>
    <w:basedOn w:val="1"/>
    <w:next w:val="1"/>
    <w:qFormat/>
    <w:uiPriority w:val="0"/>
    <w:pPr>
      <w:spacing w:after="120" w:line="480" w:lineRule="auto"/>
      <w:ind w:left="420" w:leftChars="200"/>
    </w:pPr>
  </w:style>
  <w:style w:type="paragraph" w:styleId="12">
    <w:name w:val="footer"/>
    <w:basedOn w:val="1"/>
    <w:link w:val="26"/>
    <w:semiHidden/>
    <w:qFormat/>
    <w:uiPriority w:val="99"/>
    <w:pPr>
      <w:tabs>
        <w:tab w:val="center" w:pos="4153"/>
        <w:tab w:val="right" w:pos="8306"/>
      </w:tabs>
      <w:snapToGrid w:val="0"/>
      <w:jc w:val="left"/>
    </w:pPr>
    <w:rPr>
      <w:rFonts w:ascii="Calibri" w:hAnsi="Calibri" w:eastAsia="宋体"/>
      <w:sz w:val="18"/>
      <w:szCs w:val="18"/>
    </w:rPr>
  </w:style>
  <w:style w:type="paragraph" w:styleId="13">
    <w:name w:val="header"/>
    <w:basedOn w:val="1"/>
    <w:link w:val="25"/>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6">
    <w:name w:val="Title"/>
    <w:basedOn w:val="3"/>
    <w:next w:val="1"/>
    <w:link w:val="33"/>
    <w:qFormat/>
    <w:locked/>
    <w:uiPriority w:val="0"/>
    <w:pPr>
      <w:keepNext w:val="0"/>
      <w:keepLines w:val="0"/>
      <w:spacing w:before="0" w:after="0" w:line="700" w:lineRule="exact"/>
      <w:ind w:firstLine="0" w:firstLineChars="0"/>
      <w:contextualSpacing/>
      <w:jc w:val="center"/>
    </w:pPr>
    <w:rPr>
      <w:rFonts w:ascii="方正小标宋简体" w:hAnsi="Times New Roman" w:eastAsia="方正小标宋简体" w:cs="Times New Roman"/>
      <w:b w:val="0"/>
    </w:rPr>
  </w:style>
  <w:style w:type="paragraph" w:styleId="17">
    <w:name w:val="Body Text First Indent 2"/>
    <w:basedOn w:val="8"/>
    <w:next w:val="9"/>
    <w:qFormat/>
    <w:uiPriority w:val="99"/>
    <w:pPr>
      <w:ind w:firstLine="420" w:firstLineChars="200"/>
    </w:pPr>
    <w:rPr>
      <w:rFonts w:cs="仿宋_GB2312"/>
      <w:b/>
      <w:bCs/>
    </w:rPr>
  </w:style>
  <w:style w:type="character" w:styleId="20">
    <w:name w:val="Strong"/>
    <w:basedOn w:val="19"/>
    <w:qFormat/>
    <w:locked/>
    <w:uiPriority w:val="0"/>
    <w:rPr>
      <w:b/>
    </w:rPr>
  </w:style>
  <w:style w:type="character" w:styleId="21">
    <w:name w:val="page number"/>
    <w:basedOn w:val="19"/>
    <w:qFormat/>
    <w:uiPriority w:val="0"/>
  </w:style>
  <w:style w:type="character" w:styleId="22">
    <w:name w:val="Hyperlink"/>
    <w:basedOn w:val="19"/>
    <w:qFormat/>
    <w:uiPriority w:val="0"/>
    <w:rPr>
      <w:color w:val="0000FF"/>
      <w:u w:val="single"/>
    </w:rPr>
  </w:style>
  <w:style w:type="paragraph" w:customStyle="1" w:styleId="23">
    <w:name w:val="BodyTextIndent2"/>
    <w:basedOn w:val="1"/>
    <w:next w:val="1"/>
    <w:qFormat/>
    <w:uiPriority w:val="0"/>
    <w:pPr>
      <w:spacing w:line="590" w:lineRule="exact"/>
      <w:ind w:firstLine="880" w:firstLineChars="200"/>
      <w:textAlignment w:val="baseline"/>
    </w:pPr>
    <w:rPr>
      <w:rFonts w:eastAsia="方正仿宋_GBK"/>
    </w:rPr>
  </w:style>
  <w:style w:type="paragraph" w:customStyle="1" w:styleId="24">
    <w:name w:val="报告书正文"/>
    <w:basedOn w:val="1"/>
    <w:qFormat/>
    <w:uiPriority w:val="0"/>
    <w:pPr>
      <w:spacing w:line="440" w:lineRule="atLeast"/>
      <w:ind w:firstLine="200" w:firstLineChars="200"/>
    </w:pPr>
  </w:style>
  <w:style w:type="character" w:customStyle="1" w:styleId="25">
    <w:name w:val="Header Char"/>
    <w:basedOn w:val="19"/>
    <w:link w:val="13"/>
    <w:semiHidden/>
    <w:qFormat/>
    <w:locked/>
    <w:uiPriority w:val="99"/>
    <w:rPr>
      <w:rFonts w:cs="Times New Roman"/>
      <w:sz w:val="18"/>
      <w:szCs w:val="18"/>
    </w:rPr>
  </w:style>
  <w:style w:type="character" w:customStyle="1" w:styleId="26">
    <w:name w:val="Footer Char"/>
    <w:basedOn w:val="19"/>
    <w:link w:val="12"/>
    <w:semiHidden/>
    <w:qFormat/>
    <w:locked/>
    <w:uiPriority w:val="99"/>
    <w:rPr>
      <w:rFonts w:cs="Times New Roman"/>
      <w:sz w:val="18"/>
      <w:szCs w:val="18"/>
    </w:rPr>
  </w:style>
  <w:style w:type="paragraph" w:customStyle="1" w:styleId="27">
    <w:name w:val="Heading #2|1"/>
    <w:basedOn w:val="1"/>
    <w:qFormat/>
    <w:uiPriority w:val="0"/>
    <w:pPr>
      <w:widowControl w:val="0"/>
      <w:shd w:val="clear" w:color="auto" w:fill="auto"/>
      <w:spacing w:after="520" w:line="576"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28">
    <w:name w:val="Body text|1"/>
    <w:basedOn w:val="1"/>
    <w:qFormat/>
    <w:uiPriority w:val="0"/>
    <w:pPr>
      <w:widowControl w:val="0"/>
      <w:shd w:val="clear" w:color="auto" w:fill="auto"/>
      <w:spacing w:line="396" w:lineRule="auto"/>
      <w:ind w:firstLine="400"/>
    </w:pPr>
    <w:rPr>
      <w:rFonts w:ascii="宋体" w:hAnsi="宋体" w:eastAsia="宋体" w:cs="宋体"/>
      <w:sz w:val="30"/>
      <w:szCs w:val="30"/>
      <w:u w:val="none"/>
      <w:shd w:val="clear" w:color="auto" w:fill="auto"/>
      <w:lang w:val="zh-TW" w:eastAsia="zh-TW" w:bidi="zh-TW"/>
    </w:rPr>
  </w:style>
  <w:style w:type="paragraph" w:styleId="29">
    <w:name w:val="List Paragraph"/>
    <w:basedOn w:val="1"/>
    <w:unhideWhenUsed/>
    <w:qFormat/>
    <w:uiPriority w:val="99"/>
    <w:pPr>
      <w:ind w:firstLine="420" w:firstLineChars="200"/>
    </w:pPr>
  </w:style>
  <w:style w:type="paragraph" w:customStyle="1" w:styleId="30">
    <w:name w:val="Heading #3|1"/>
    <w:basedOn w:val="1"/>
    <w:qFormat/>
    <w:uiPriority w:val="0"/>
    <w:pPr>
      <w:widowControl w:val="0"/>
      <w:shd w:val="clear" w:color="auto" w:fill="auto"/>
      <w:spacing w:line="616" w:lineRule="exact"/>
      <w:ind w:firstLine="780"/>
      <w:outlineLvl w:val="2"/>
    </w:pPr>
    <w:rPr>
      <w:rFonts w:ascii="宋体" w:hAnsi="宋体" w:eastAsia="宋体" w:cs="宋体"/>
      <w:b/>
      <w:bCs/>
      <w:sz w:val="30"/>
      <w:szCs w:val="30"/>
      <w:u w:val="none"/>
      <w:shd w:val="clear" w:color="auto" w:fill="auto"/>
      <w:lang w:val="zh-TW" w:eastAsia="zh-TW" w:bidi="zh-TW"/>
    </w:rPr>
  </w:style>
  <w:style w:type="paragraph" w:customStyle="1" w:styleId="31">
    <w:name w:val="Table Paragraph"/>
    <w:qFormat/>
    <w:uiPriority w:val="0"/>
    <w:pPr>
      <w:widowControl w:val="0"/>
      <w:autoSpaceDE w:val="0"/>
      <w:autoSpaceDN w:val="0"/>
      <w:ind w:left="99"/>
    </w:pPr>
    <w:rPr>
      <w:rFonts w:ascii="仿宋_GB2312" w:hAnsi="Times New Roman" w:eastAsia="仿宋_GB2312" w:cs="仿宋_GB2312"/>
      <w:sz w:val="22"/>
      <w:szCs w:val="22"/>
      <w:lang w:val="en-US" w:eastAsia="zh-CN" w:bidi="ar-SA"/>
    </w:rPr>
  </w:style>
  <w:style w:type="paragraph" w:customStyle="1" w:styleId="32">
    <w:name w:val="列出段落1"/>
    <w:basedOn w:val="1"/>
    <w:qFormat/>
    <w:uiPriority w:val="34"/>
    <w:pPr>
      <w:ind w:firstLine="420" w:firstLineChars="200"/>
    </w:pPr>
  </w:style>
  <w:style w:type="character" w:customStyle="1" w:styleId="33">
    <w:name w:val="标题 字符"/>
    <w:link w:val="16"/>
    <w:qFormat/>
    <w:uiPriority w:val="0"/>
    <w:rPr>
      <w:rFonts w:ascii="方正小标宋简体" w:hAnsi="Times New Roman" w:eastAsia="方正小标宋简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微软公司</Company>
  <Pages>6</Pages>
  <Words>1497</Words>
  <Characters>1525</Characters>
  <Lines>0</Lines>
  <Paragraphs>0</Paragraphs>
  <TotalTime>3</TotalTime>
  <ScaleCrop>false</ScaleCrop>
  <LinksUpToDate>false</LinksUpToDate>
  <CharactersWithSpaces>1599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2020-01-25T11:51:00Z</dcterms:created>
  <dc:creator>许凤玉</dc:creator>
  <cp:lastModifiedBy>何肖华</cp:lastModifiedBy>
  <cp:lastPrinted>2022-10-16T00:37:00Z</cp:lastPrinted>
  <dcterms:modified xsi:type="dcterms:W3CDTF">2023-10-08T01:25:03Z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KSOSaveFontToCloudKey">
    <vt:lpwstr>296744910_btnclosed</vt:lpwstr>
  </property>
  <property fmtid="{D5CDD505-2E9C-101B-9397-08002B2CF9AE}" pid="4" name="ICV">
    <vt:lpwstr>9B982B4362554A9FB8BCE387EFE77E3B</vt:lpwstr>
  </property>
</Properties>
</file>