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220D3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6"/>
          <w:sz w:val="44"/>
          <w:szCs w:val="44"/>
          <w:shd w:val="clear" w:color="auto" w:fill="FFFFFF"/>
          <w:lang w:val="en-US" w:eastAsia="zh-CN"/>
        </w:rPr>
      </w:pPr>
    </w:p>
    <w:p w14:paraId="333B3FD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6"/>
          <w:sz w:val="44"/>
          <w:szCs w:val="44"/>
          <w:shd w:val="clear" w:color="auto" w:fill="FFFFFF"/>
          <w:lang w:val="en-US" w:eastAsia="zh-CN"/>
        </w:rPr>
      </w:pPr>
    </w:p>
    <w:p w14:paraId="5314FC8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6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6"/>
          <w:sz w:val="44"/>
          <w:szCs w:val="44"/>
          <w:shd w:val="clear" w:color="auto" w:fill="FFFFFF"/>
          <w:lang w:val="en-US" w:eastAsia="zh-CN"/>
        </w:rPr>
        <w:t>关于印发东至县健康口腔行动</w:t>
      </w:r>
    </w:p>
    <w:p w14:paraId="576BE84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6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6"/>
          <w:sz w:val="44"/>
          <w:szCs w:val="44"/>
          <w:shd w:val="clear" w:color="auto" w:fill="FFFFFF"/>
          <w:lang w:val="en-US" w:eastAsia="zh-CN"/>
        </w:rPr>
        <w:t>2024年实施方案的通知</w:t>
      </w:r>
    </w:p>
    <w:p w14:paraId="36CE171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3D3D3D"/>
          <w:spacing w:val="-6"/>
          <w:sz w:val="32"/>
          <w:szCs w:val="32"/>
          <w:shd w:val="clear" w:color="auto" w:fill="FFFFFF"/>
          <w:lang w:val="en-US" w:eastAsia="zh-CN"/>
        </w:rPr>
      </w:pPr>
    </w:p>
    <w:p w14:paraId="7869A25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各医疗卫生机构：</w:t>
      </w:r>
    </w:p>
    <w:p w14:paraId="789D947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16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市</w:t>
      </w:r>
      <w:r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卫生健康委《关于印发</w:t>
      </w:r>
      <w:r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池州市</w:t>
      </w:r>
      <w:r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健康口腔行动2024年实施方案的通知》要求，我委制定了《</w:t>
      </w:r>
      <w:r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东至县</w:t>
      </w:r>
      <w:r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>健康口腔行动2024年实施方案》，现印发给你们，请结合实际认真贯彻落实。</w:t>
      </w:r>
    </w:p>
    <w:p w14:paraId="0D64F5D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1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</w:pPr>
    </w:p>
    <w:p w14:paraId="201BC28A">
      <w:pPr>
        <w:keepNext w:val="0"/>
        <w:keepLines w:val="0"/>
        <w:pageBreakBefore w:val="0"/>
        <w:widowControl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firstLine="616" w:firstLineChars="200"/>
        <w:jc w:val="right"/>
        <w:textAlignment w:val="auto"/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 xml:space="preserve">东至县卫生健康委员会  </w:t>
      </w:r>
    </w:p>
    <w:p w14:paraId="1EBDBBFC">
      <w:pPr>
        <w:keepNext w:val="0"/>
        <w:keepLines w:val="0"/>
        <w:pageBreakBefore w:val="0"/>
        <w:widowControl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firstLine="616" w:firstLineChars="200"/>
        <w:jc w:val="right"/>
        <w:textAlignment w:val="auto"/>
        <w:rPr>
          <w:rFonts w:hint="default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3D3D3D"/>
          <w:spacing w:val="-6"/>
          <w:sz w:val="32"/>
          <w:szCs w:val="32"/>
          <w:shd w:val="clear" w:color="auto" w:fill="FFFFFF"/>
          <w:lang w:val="en-US" w:eastAsia="zh-CN"/>
        </w:rPr>
        <w:t xml:space="preserve">2024年4月19日     </w:t>
      </w:r>
    </w:p>
    <w:p w14:paraId="2159DBBE">
      <w:pPr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-6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3D3D3D"/>
          <w:spacing w:val="-6"/>
          <w:sz w:val="44"/>
          <w:szCs w:val="44"/>
          <w:shd w:val="clear" w:color="auto" w:fill="FFFFFF"/>
        </w:rPr>
        <w:br w:type="page"/>
      </w:r>
    </w:p>
    <w:p w14:paraId="6A71B85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3D3D3D"/>
          <w:spacing w:val="-6"/>
          <w:sz w:val="44"/>
          <w:szCs w:val="44"/>
          <w:shd w:val="clear" w:color="auto" w:fill="FFFFFF"/>
        </w:rPr>
      </w:pPr>
    </w:p>
    <w:p w14:paraId="5403D12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3D3D3D"/>
          <w:spacing w:val="-6"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3D3D3D"/>
          <w:spacing w:val="-6"/>
          <w:sz w:val="44"/>
          <w:szCs w:val="44"/>
          <w:shd w:val="clear" w:color="auto" w:fill="FFFFFF"/>
        </w:rPr>
        <w:t>东至县健康口腔行动2024年实施方案</w:t>
      </w:r>
    </w:p>
    <w:p w14:paraId="47C69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pacing w:val="-28"/>
          <w:sz w:val="44"/>
          <w:szCs w:val="44"/>
          <w:lang w:val="en-US" w:eastAsia="zh-CN"/>
        </w:rPr>
      </w:pPr>
    </w:p>
    <w:p w14:paraId="0E85A88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为扎实推进健康口腔行动，根据市卫生健康委《关于印发池州市健康口腔行动 2024年实施方案的通知》(卫健医秘〔2024〕25号)要求，结合我县实际，制定本方案。</w:t>
      </w:r>
    </w:p>
    <w:p w14:paraId="5F64368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ascii="黑体" w:hAnsi="黑体" w:eastAsia="黑体" w:cs="黑体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黑体"/>
          <w:color w:val="3D3D3D"/>
          <w:sz w:val="32"/>
          <w:szCs w:val="32"/>
          <w:shd w:val="clear" w:color="auto" w:fill="FFFFFF"/>
        </w:rPr>
        <w:t>一、年度目标</w:t>
      </w:r>
    </w:p>
    <w:p w14:paraId="28A5CE3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2024年底前，二级及以上综合医院（含中医院）单独设置口腔科比例达100%，牙椅数较2021年底增加比例达15%，计划新增牙椅1台，窝沟封闭和局部涂氟项目分别覆盖25%的适龄儿童，二级及以上综合医院（含中医院）组织基层口腔医护人员专业培训的人员数量不少于40人，推广口腔适宜技术不少于5项。</w:t>
      </w:r>
    </w:p>
    <w:p w14:paraId="3A70C0D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ascii="黑体" w:hAnsi="黑体" w:eastAsia="黑体" w:cs="黑体"/>
          <w:color w:val="3D3D3D"/>
          <w:sz w:val="24"/>
        </w:rPr>
      </w:pPr>
      <w:r>
        <w:rPr>
          <w:rFonts w:hint="eastAsia" w:ascii="黑体" w:hAnsi="黑体" w:eastAsia="黑体" w:cs="黑体"/>
          <w:color w:val="3D3D3D"/>
          <w:kern w:val="0"/>
          <w:sz w:val="32"/>
          <w:szCs w:val="32"/>
          <w:shd w:val="clear" w:color="auto" w:fill="FFFFFF"/>
          <w:lang w:bidi="ar"/>
        </w:rPr>
        <w:t>二、推进举措</w:t>
      </w:r>
    </w:p>
    <w:p w14:paraId="388C15E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（一）加强口腔预防保健。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继续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实施儿童口腔疾病综合干预项目，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为3830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名3-6岁学龄前儿童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开展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局部涂氟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、2000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名6-9岁学龄儿童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开展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第一恒磨牙窝沟封闭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工作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，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且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窝沟封闭完好率达到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90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%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以上。以“全国爱牙日”为契机，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开展口腔健康教育进校园活动，对幼儿园和中小学生开展年度免费口腔健康检查；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加强爱牙科普宣传，引导群众养成按时刷牙、定期洗牙等良好的口腔健康习惯。</w:t>
      </w:r>
    </w:p>
    <w:p w14:paraId="6F23A38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（二）加强口腔专业人员队伍建设。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优化口腔医师招聘流程，引进高层次口腔专业人才，提高本科以上学历及高级职称人员占比。积极组织相关人员参加健康口腔行动“优培计划”，提高口腔种植专业水平；依托县级口腔质控中心开展基层口腔医护人员专业技术培训不少于</w:t>
      </w:r>
      <w:r>
        <w:rPr>
          <w:rFonts w:hint="eastAsia"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40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人。</w:t>
      </w:r>
    </w:p>
    <w:p w14:paraId="2461816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三</w:t>
      </w:r>
      <w:r>
        <w:rPr>
          <w:rFonts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）加强行业监督管理。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发挥各级口腔医疗质量控制中心作用，落实和推广口腔专科医疗质量技术规范和相关规程。开展社会办口腔医疗卫生机构患者满意度调查，将社会办口腔医疗卫生机构质量管理纳入医疗质控体系，开展监督检查不少于1次。</w:t>
      </w:r>
    </w:p>
    <w:p w14:paraId="16CEF20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ascii="黑体" w:hAnsi="黑体" w:eastAsia="黑体" w:cs="黑体"/>
          <w:color w:val="3D3D3D"/>
          <w:sz w:val="32"/>
          <w:szCs w:val="32"/>
          <w:shd w:val="clear" w:color="auto" w:fill="FFFFFF"/>
        </w:rPr>
      </w:pPr>
      <w:r>
        <w:rPr>
          <w:rFonts w:ascii="黑体" w:hAnsi="黑体" w:eastAsia="黑体" w:cs="黑体"/>
          <w:color w:val="3D3D3D"/>
          <w:sz w:val="32"/>
          <w:szCs w:val="32"/>
          <w:shd w:val="clear" w:color="auto" w:fill="FFFFFF"/>
        </w:rPr>
        <w:t>三、支持政策</w:t>
      </w:r>
    </w:p>
    <w:p w14:paraId="54F836B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（一）加大投入力度。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支持儿童口腔综合干预项目、二级及以上公立综合医院新增牙椅、口腔设备的建设等。</w:t>
      </w:r>
    </w:p>
    <w:p w14:paraId="4707AF4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</w:pPr>
      <w:r>
        <w:rPr>
          <w:rFonts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（二）实施定向培养。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积极实施农村订单定向口腔医学专业医学生免费培养项目，增加乡镇卫生院等基层医疗卫生机构专职口腔医师数量。</w:t>
      </w:r>
    </w:p>
    <w:p w14:paraId="131D3B5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jc w:val="both"/>
        <w:textAlignment w:val="auto"/>
      </w:pPr>
      <w:r>
        <w:rPr>
          <w:rFonts w:ascii="楷体_GB2312" w:hAnsi="楷体_GB2312" w:eastAsia="楷体_GB2312" w:cs="楷体_GB2312"/>
          <w:b/>
          <w:bCs/>
          <w:color w:val="3D3D3D"/>
          <w:kern w:val="0"/>
          <w:sz w:val="32"/>
          <w:szCs w:val="32"/>
          <w:shd w:val="clear" w:color="auto" w:fill="FFFFFF"/>
          <w:lang w:bidi="ar"/>
        </w:rPr>
        <w:t>（三）强化考核调度。</w:t>
      </w:r>
      <w:r>
        <w:rPr>
          <w:rFonts w:ascii="仿宋_GB2312" w:hAnsi="仿宋_GB2312" w:eastAsia="仿宋_GB2312" w:cs="仿宋_GB2312"/>
          <w:color w:val="3D3D3D"/>
          <w:kern w:val="0"/>
          <w:sz w:val="32"/>
          <w:szCs w:val="32"/>
          <w:shd w:val="clear" w:color="auto" w:fill="FFFFFF"/>
          <w:lang w:bidi="ar"/>
        </w:rPr>
        <w:t>指导各口腔医疗机构认真组织实施健康口腔行动，对进展滞后或工作不力的单位，采取通报、约谈等方式督促整改。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wYTVjNDA0ZjIwODhjODliZDgxMTJiMWIyNjBlYzgifQ=="/>
  </w:docVars>
  <w:rsids>
    <w:rsidRoot w:val="28610256"/>
    <w:rsid w:val="004E0419"/>
    <w:rsid w:val="00D95A91"/>
    <w:rsid w:val="00E42FDA"/>
    <w:rsid w:val="02543E2E"/>
    <w:rsid w:val="06C67A70"/>
    <w:rsid w:val="24112161"/>
    <w:rsid w:val="26BE6054"/>
    <w:rsid w:val="28610256"/>
    <w:rsid w:val="2DC407BF"/>
    <w:rsid w:val="371E4030"/>
    <w:rsid w:val="3D483CA3"/>
    <w:rsid w:val="60A90606"/>
    <w:rsid w:val="728D77DD"/>
    <w:rsid w:val="7F4D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926</Words>
  <Characters>976</Characters>
  <Lines>6</Lines>
  <Paragraphs>1</Paragraphs>
  <TotalTime>95</TotalTime>
  <ScaleCrop>false</ScaleCrop>
  <LinksUpToDate>false</LinksUpToDate>
  <CharactersWithSpaces>979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2024-04-12T01:03:00Z</dcterms:created>
  <dc:creator>JkKe</dc:creator>
  <cp:lastModifiedBy>馒头馊了</cp:lastModifiedBy>
  <cp:lastPrinted>2024-04-19T06:57:00Z</cp:lastPrinted>
  <dcterms:modified xsi:type="dcterms:W3CDTF">2024-07-19T08:15:45Z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0BD28463389C4A719CFBF93A380BC239_13</vt:lpwstr>
  </property>
</Properties>
</file>