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BA0A03">
      <w:pPr>
        <w:rPr>
          <w:rFonts w:hint="default" w:eastAsia="仿宋_GB2312"/>
          <w:lang w:val="en-US" w:eastAsia="zh-CN"/>
        </w:rPr>
      </w:pPr>
      <w:r>
        <w:rPr>
          <w:rFonts w:hint="eastAsia"/>
          <w:lang w:val="en-US" w:eastAsia="zh-CN"/>
        </w:rPr>
        <w:t xml:space="preserve">  </w:t>
      </w:r>
      <w:r>
        <w:rPr>
          <w:rFonts w:hint="eastAsia"/>
          <w:lang w:val="en-US" w:eastAsia="zh-CN"/>
        </w:rPr>
        <w:tab/>
      </w:r>
    </w:p>
    <w:p w14:paraId="6AFBDCB1"/>
    <w:p w14:paraId="61BB3006">
      <w:pPr>
        <w:jc w:val="center"/>
      </w:pPr>
    </w:p>
    <w:p w14:paraId="29F97796">
      <w:pPr>
        <w:rPr>
          <w:rFonts w:hint="eastAsia" w:ascii="仿宋_GB2312" w:hAnsi="仿宋_GB2312" w:eastAsia="仿宋_GB2312" w:cs="仿宋_GB2312"/>
        </w:rPr>
      </w:pPr>
    </w:p>
    <w:p w14:paraId="432CA894">
      <w:pPr>
        <w:keepNext w:val="0"/>
        <w:keepLines w:val="0"/>
        <w:pageBreakBefore w:val="0"/>
        <w:kinsoku/>
        <w:wordWrap/>
        <w:overflowPunct/>
        <w:topLinePunct w:val="0"/>
        <w:autoSpaceDE/>
        <w:autoSpaceDN/>
        <w:bidi w:val="0"/>
        <w:adjustRightInd/>
        <w:snapToGrid/>
        <w:spacing w:line="560" w:lineRule="exact"/>
        <w:textAlignment w:val="auto"/>
        <w:rPr>
          <w:rFonts w:hint="eastAsia"/>
        </w:rPr>
      </w:pPr>
    </w:p>
    <w:p w14:paraId="75983B51">
      <w:pPr>
        <w:keepNext w:val="0"/>
        <w:keepLines w:val="0"/>
        <w:pageBreakBefore w:val="0"/>
        <w:kinsoku/>
        <w:wordWrap/>
        <w:overflowPunct/>
        <w:topLinePunct w:val="0"/>
        <w:autoSpaceDE/>
        <w:autoSpaceDN/>
        <w:bidi w:val="0"/>
        <w:adjustRightInd/>
        <w:snapToGrid/>
        <w:spacing w:line="560" w:lineRule="exact"/>
        <w:textAlignment w:val="auto"/>
        <w:rPr>
          <w:rFonts w:hint="eastAsia" w:eastAsia="仿宋_GB2312"/>
          <w:lang w:val="en-US" w:eastAsia="zh-CN"/>
        </w:rPr>
      </w:pPr>
      <w:r>
        <w:rPr>
          <w:rFonts w:hint="eastAsia"/>
        </w:rPr>
        <w:t>龙政〔20</w:t>
      </w:r>
      <w:r>
        <w:rPr>
          <w:rFonts w:hint="eastAsia"/>
          <w:lang w:val="en-US" w:eastAsia="zh-CN"/>
        </w:rPr>
        <w:t>24</w:t>
      </w:r>
      <w:r>
        <w:rPr>
          <w:rFonts w:hint="eastAsia"/>
        </w:rPr>
        <w:t>〕</w:t>
      </w:r>
      <w:r>
        <w:rPr>
          <w:rFonts w:hint="eastAsia"/>
          <w:lang w:val="en-US" w:eastAsia="zh-CN"/>
        </w:rPr>
        <w:t>36</w:t>
      </w:r>
      <w:r>
        <w:rPr>
          <w:rFonts w:hint="eastAsia"/>
        </w:rPr>
        <w:t xml:space="preserve">号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签发人：</w:t>
      </w:r>
      <w:r>
        <w:rPr>
          <w:rFonts w:hint="eastAsia"/>
          <w:lang w:eastAsia="zh-CN"/>
        </w:rPr>
        <w:t>方</w:t>
      </w:r>
      <w:r>
        <w:rPr>
          <w:rFonts w:hint="eastAsia"/>
          <w:lang w:val="en-US" w:eastAsia="zh-CN"/>
        </w:rPr>
        <w:t xml:space="preserve">  </w:t>
      </w:r>
      <w:r>
        <w:rPr>
          <w:rFonts w:hint="eastAsia"/>
          <w:lang w:eastAsia="zh-CN"/>
        </w:rPr>
        <w:t>鹏</w:t>
      </w:r>
    </w:p>
    <w:p w14:paraId="1C1BE2D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sz w:val="44"/>
          <w:szCs w:val="44"/>
        </w:rPr>
      </w:pPr>
    </w:p>
    <w:p w14:paraId="23CC5A2A">
      <w:pPr>
        <w:pStyle w:val="20"/>
        <w:keepNext w:val="0"/>
        <w:keepLines w:val="0"/>
        <w:pageBreakBefore w:val="0"/>
        <w:widowControl w:val="0"/>
        <w:kinsoku/>
        <w:wordWrap/>
        <w:overflowPunct w:val="0"/>
        <w:topLinePunct w:val="0"/>
        <w:bidi w:val="0"/>
        <w:snapToGrid/>
        <w:spacing w:before="0" w:after="0" w:line="560" w:lineRule="exact"/>
        <w:ind w:left="0" w:leftChars="0" w:firstLine="0" w:firstLineChars="0"/>
        <w:jc w:val="center"/>
        <w:textAlignment w:val="auto"/>
        <w:outlineLvl w:val="0"/>
        <w:rPr>
          <w:rFonts w:hint="eastAsia" w:ascii="方正小标宋_GBK" w:hAnsi="方正小标宋_GBK" w:eastAsia="方正小标宋_GBK" w:cs="方正小标宋_GBK"/>
          <w:w w:val="100"/>
          <w:kern w:val="0"/>
          <w:sz w:val="44"/>
          <w:szCs w:val="44"/>
        </w:rPr>
      </w:pPr>
      <w:bookmarkStart w:id="0" w:name="_Toc548"/>
      <w:r>
        <w:rPr>
          <w:rFonts w:hint="eastAsia" w:ascii="方正小标宋_GBK" w:hAnsi="方正小标宋_GBK" w:eastAsia="方正小标宋_GBK" w:cs="方正小标宋_GBK"/>
          <w:w w:val="100"/>
          <w:kern w:val="0"/>
          <w:sz w:val="44"/>
          <w:szCs w:val="44"/>
          <w:lang w:eastAsia="zh-CN"/>
        </w:rPr>
        <w:t>关于印发《龙泉镇</w:t>
      </w:r>
      <w:r>
        <w:rPr>
          <w:rFonts w:hint="eastAsia" w:ascii="方正小标宋_GBK" w:hAnsi="方正小标宋_GBK" w:eastAsia="方正小标宋_GBK" w:cs="方正小标宋_GBK"/>
          <w:w w:val="100"/>
          <w:kern w:val="0"/>
          <w:sz w:val="44"/>
          <w:szCs w:val="44"/>
        </w:rPr>
        <w:t>突出生态环境问题排查整治</w:t>
      </w:r>
    </w:p>
    <w:p w14:paraId="7F5D3297">
      <w:pPr>
        <w:pStyle w:val="20"/>
        <w:keepNext w:val="0"/>
        <w:keepLines w:val="0"/>
        <w:pageBreakBefore w:val="0"/>
        <w:widowControl w:val="0"/>
        <w:kinsoku/>
        <w:wordWrap/>
        <w:overflowPunct w:val="0"/>
        <w:topLinePunct w:val="0"/>
        <w:bidi w:val="0"/>
        <w:snapToGrid/>
        <w:spacing w:before="0" w:after="0" w:line="560" w:lineRule="exact"/>
        <w:ind w:left="0" w:firstLine="0" w:firstLineChars="0"/>
        <w:jc w:val="center"/>
        <w:textAlignment w:val="auto"/>
        <w:outlineLvl w:val="0"/>
        <w:rPr>
          <w:rFonts w:hint="eastAsia" w:ascii="方正小标宋_GBK" w:hAnsi="方正小标宋_GBK" w:eastAsia="方正小标宋_GBK" w:cs="方正小标宋_GBK"/>
          <w:w w:val="100"/>
          <w:kern w:val="0"/>
          <w:sz w:val="44"/>
          <w:szCs w:val="44"/>
          <w:lang w:eastAsia="zh-CN"/>
        </w:rPr>
      </w:pPr>
      <w:r>
        <w:rPr>
          <w:rFonts w:hint="eastAsia" w:ascii="方正小标宋_GBK" w:hAnsi="方正小标宋_GBK" w:eastAsia="方正小标宋_GBK" w:cs="方正小标宋_GBK"/>
          <w:w w:val="100"/>
          <w:kern w:val="0"/>
          <w:sz w:val="44"/>
          <w:szCs w:val="44"/>
          <w:lang w:eastAsia="zh-CN"/>
        </w:rPr>
        <w:t>集中攻坚月</w:t>
      </w:r>
      <w:r>
        <w:rPr>
          <w:rFonts w:hint="eastAsia" w:ascii="方正小标宋_GBK" w:hAnsi="方正小标宋_GBK" w:eastAsia="方正小标宋_GBK" w:cs="方正小标宋_GBK"/>
          <w:w w:val="100"/>
          <w:kern w:val="0"/>
          <w:sz w:val="44"/>
          <w:szCs w:val="44"/>
        </w:rPr>
        <w:t>行动实施方案</w:t>
      </w:r>
      <w:r>
        <w:rPr>
          <w:rFonts w:hint="eastAsia" w:ascii="方正小标宋_GBK" w:hAnsi="方正小标宋_GBK" w:eastAsia="方正小标宋_GBK" w:cs="方正小标宋_GBK"/>
          <w:w w:val="100"/>
          <w:kern w:val="0"/>
          <w:sz w:val="44"/>
          <w:szCs w:val="44"/>
          <w:lang w:eastAsia="zh-CN"/>
        </w:rPr>
        <w:t>》的通知</w:t>
      </w:r>
    </w:p>
    <w:p w14:paraId="1E3352B7">
      <w:pPr>
        <w:pStyle w:val="20"/>
        <w:keepNext w:val="0"/>
        <w:keepLines w:val="0"/>
        <w:pageBreakBefore w:val="0"/>
        <w:widowControl w:val="0"/>
        <w:kinsoku/>
        <w:wordWrap/>
        <w:overflowPunct w:val="0"/>
        <w:topLinePunct w:val="0"/>
        <w:autoSpaceDE/>
        <w:autoSpaceDN/>
        <w:bidi w:val="0"/>
        <w:adjustRightInd/>
        <w:snapToGrid/>
        <w:spacing w:before="0" w:after="0" w:line="560" w:lineRule="exact"/>
        <w:ind w:left="0" w:leftChars="0" w:firstLine="0" w:firstLineChars="0"/>
        <w:textAlignment w:val="auto"/>
        <w:rPr>
          <w:rFonts w:hint="eastAsia" w:ascii="仿宋_GB2312" w:hAnsi="黑体" w:eastAsia="仿宋_GB2312"/>
          <w:sz w:val="32"/>
          <w:szCs w:val="32"/>
          <w:lang w:eastAsia="zh-CN"/>
        </w:rPr>
      </w:pPr>
    </w:p>
    <w:p w14:paraId="727AC160">
      <w:pPr>
        <w:pStyle w:val="20"/>
        <w:keepNext w:val="0"/>
        <w:keepLines w:val="0"/>
        <w:pageBreakBefore w:val="0"/>
        <w:widowControl w:val="0"/>
        <w:kinsoku/>
        <w:wordWrap/>
        <w:overflowPunct w:val="0"/>
        <w:topLinePunct w:val="0"/>
        <w:autoSpaceDE/>
        <w:autoSpaceDN/>
        <w:bidi w:val="0"/>
        <w:adjustRightInd/>
        <w:snapToGrid/>
        <w:spacing w:before="0" w:after="0" w:line="560" w:lineRule="exact"/>
        <w:ind w:left="0" w:leftChars="0" w:firstLine="0" w:firstLineChars="0"/>
        <w:jc w:val="both"/>
        <w:textAlignment w:val="auto"/>
        <w:rPr>
          <w:rFonts w:hint="eastAsia" w:ascii="仿宋_GB2312" w:hAnsi="仿宋_GB2312" w:eastAsia="仿宋_GB2312" w:cs="仿宋_GB2312"/>
          <w:w w:val="100"/>
          <w:kern w:val="0"/>
          <w:sz w:val="32"/>
          <w:szCs w:val="32"/>
          <w:lang w:eastAsia="zh-CN"/>
        </w:rPr>
      </w:pPr>
      <w:r>
        <w:rPr>
          <w:rFonts w:hint="eastAsia" w:ascii="仿宋_GB2312" w:hAnsi="仿宋_GB2312" w:eastAsia="仿宋_GB2312" w:cs="仿宋_GB2312"/>
          <w:w w:val="100"/>
          <w:kern w:val="0"/>
          <w:sz w:val="32"/>
          <w:szCs w:val="32"/>
          <w:lang w:eastAsia="zh-CN"/>
        </w:rPr>
        <w:t>各村（居）、镇直各有关部门：</w:t>
      </w:r>
    </w:p>
    <w:p w14:paraId="057D5F82">
      <w:pPr>
        <w:pStyle w:val="20"/>
        <w:keepNext w:val="0"/>
        <w:keepLines w:val="0"/>
        <w:pageBreakBefore w:val="0"/>
        <w:widowControl w:val="0"/>
        <w:kinsoku/>
        <w:wordWrap/>
        <w:overflowPunct w:val="0"/>
        <w:topLinePunct w:val="0"/>
        <w:autoSpaceDE/>
        <w:autoSpaceDN/>
        <w:bidi w:val="0"/>
        <w:adjustRightInd/>
        <w:snapToGrid/>
        <w:spacing w:before="0" w:after="0" w:line="560" w:lineRule="exact"/>
        <w:ind w:left="0" w:firstLine="640" w:firstLineChars="200"/>
        <w:jc w:val="both"/>
        <w:textAlignment w:val="auto"/>
        <w:rPr>
          <w:rFonts w:hint="eastAsia" w:ascii="仿宋_GB2312" w:hAnsi="仿宋_GB2312" w:eastAsia="仿宋_GB2312" w:cs="仿宋_GB2312"/>
          <w:w w:val="100"/>
          <w:kern w:val="0"/>
          <w:sz w:val="32"/>
          <w:szCs w:val="32"/>
          <w:lang w:eastAsia="zh-CN"/>
        </w:rPr>
      </w:pPr>
      <w:r>
        <w:rPr>
          <w:rFonts w:hint="eastAsia" w:ascii="仿宋_GB2312" w:hAnsi="仿宋_GB2312" w:eastAsia="仿宋_GB2312" w:cs="仿宋_GB2312"/>
          <w:w w:val="100"/>
          <w:kern w:val="0"/>
          <w:sz w:val="32"/>
          <w:szCs w:val="32"/>
          <w:lang w:eastAsia="zh-CN"/>
        </w:rPr>
        <w:t>经镇党委</w:t>
      </w:r>
      <w:r>
        <w:rPr>
          <w:rFonts w:hint="eastAsia" w:ascii="仿宋_GB2312" w:hAnsi="仿宋_GB2312" w:eastAsia="仿宋_GB2312" w:cs="仿宋_GB2312"/>
          <w:w w:val="100"/>
          <w:kern w:val="0"/>
          <w:sz w:val="32"/>
          <w:szCs w:val="32"/>
        </w:rPr>
        <w:t>、</w:t>
      </w:r>
      <w:r>
        <w:rPr>
          <w:rFonts w:hint="eastAsia" w:ascii="仿宋_GB2312" w:hAnsi="仿宋_GB2312" w:eastAsia="仿宋_GB2312" w:cs="仿宋_GB2312"/>
          <w:w w:val="100"/>
          <w:kern w:val="0"/>
          <w:sz w:val="32"/>
          <w:szCs w:val="32"/>
          <w:lang w:eastAsia="zh-CN"/>
        </w:rPr>
        <w:t>政府研究同意，现将《龙泉镇</w:t>
      </w:r>
      <w:r>
        <w:rPr>
          <w:rFonts w:hint="eastAsia" w:ascii="仿宋_GB2312" w:hAnsi="仿宋_GB2312" w:eastAsia="仿宋_GB2312" w:cs="仿宋_GB2312"/>
          <w:w w:val="100"/>
          <w:kern w:val="0"/>
          <w:sz w:val="32"/>
          <w:szCs w:val="32"/>
        </w:rPr>
        <w:t>突出生态环境问题排查整治</w:t>
      </w:r>
      <w:r>
        <w:rPr>
          <w:rFonts w:hint="eastAsia" w:ascii="仿宋_GB2312" w:hAnsi="仿宋_GB2312" w:eastAsia="仿宋_GB2312" w:cs="仿宋_GB2312"/>
          <w:w w:val="100"/>
          <w:kern w:val="0"/>
          <w:sz w:val="32"/>
          <w:szCs w:val="32"/>
          <w:lang w:eastAsia="zh-CN"/>
        </w:rPr>
        <w:t>集中攻坚月</w:t>
      </w:r>
      <w:r>
        <w:rPr>
          <w:rFonts w:hint="eastAsia" w:ascii="仿宋_GB2312" w:hAnsi="仿宋_GB2312" w:eastAsia="仿宋_GB2312" w:cs="仿宋_GB2312"/>
          <w:w w:val="100"/>
          <w:kern w:val="0"/>
          <w:sz w:val="32"/>
          <w:szCs w:val="32"/>
        </w:rPr>
        <w:t>行动实施方案</w:t>
      </w:r>
      <w:r>
        <w:rPr>
          <w:rFonts w:hint="eastAsia" w:ascii="仿宋_GB2312" w:hAnsi="仿宋_GB2312" w:eastAsia="仿宋_GB2312" w:cs="仿宋_GB2312"/>
          <w:w w:val="100"/>
          <w:kern w:val="0"/>
          <w:sz w:val="32"/>
          <w:szCs w:val="32"/>
          <w:lang w:eastAsia="zh-CN"/>
        </w:rPr>
        <w:t>》印发给你们，请认真贯彻执行。</w:t>
      </w:r>
    </w:p>
    <w:p w14:paraId="507DB491">
      <w:pPr>
        <w:pStyle w:val="20"/>
        <w:keepNext w:val="0"/>
        <w:keepLines w:val="0"/>
        <w:pageBreakBefore w:val="0"/>
        <w:widowControl w:val="0"/>
        <w:kinsoku/>
        <w:wordWrap/>
        <w:overflowPunct w:val="0"/>
        <w:topLinePunct w:val="0"/>
        <w:autoSpaceDE/>
        <w:autoSpaceDN/>
        <w:bidi w:val="0"/>
        <w:adjustRightInd/>
        <w:snapToGrid/>
        <w:spacing w:before="0" w:after="0" w:line="560" w:lineRule="exact"/>
        <w:ind w:left="0" w:firstLine="640" w:firstLineChars="200"/>
        <w:textAlignment w:val="auto"/>
        <w:rPr>
          <w:rFonts w:hint="eastAsia" w:ascii="仿宋_GB2312" w:hAnsi="仿宋_GB2312" w:eastAsia="仿宋_GB2312" w:cs="仿宋_GB2312"/>
          <w:w w:val="100"/>
          <w:kern w:val="0"/>
          <w:sz w:val="32"/>
          <w:szCs w:val="32"/>
          <w:lang w:eastAsia="zh-CN"/>
        </w:rPr>
      </w:pPr>
    </w:p>
    <w:p w14:paraId="1208E80A">
      <w:pPr>
        <w:pStyle w:val="20"/>
        <w:keepNext w:val="0"/>
        <w:keepLines w:val="0"/>
        <w:pageBreakBefore w:val="0"/>
        <w:widowControl w:val="0"/>
        <w:kinsoku/>
        <w:wordWrap/>
        <w:overflowPunct w:val="0"/>
        <w:topLinePunct w:val="0"/>
        <w:autoSpaceDE/>
        <w:autoSpaceDN/>
        <w:bidi w:val="0"/>
        <w:adjustRightInd/>
        <w:snapToGrid/>
        <w:spacing w:before="0" w:after="0" w:line="560" w:lineRule="exact"/>
        <w:ind w:left="0" w:firstLine="640" w:firstLineChars="200"/>
        <w:jc w:val="right"/>
        <w:textAlignment w:val="auto"/>
        <w:rPr>
          <w:rFonts w:hint="eastAsia" w:ascii="仿宋_GB2312" w:hAnsi="仿宋_GB2312" w:eastAsia="仿宋_GB2312" w:cs="仿宋_GB2312"/>
          <w:w w:val="100"/>
          <w:kern w:val="0"/>
          <w:sz w:val="32"/>
          <w:szCs w:val="32"/>
          <w:lang w:eastAsia="zh-CN"/>
        </w:rPr>
      </w:pPr>
    </w:p>
    <w:p w14:paraId="2518F340">
      <w:pPr>
        <w:pStyle w:val="20"/>
        <w:keepNext w:val="0"/>
        <w:keepLines w:val="0"/>
        <w:pageBreakBefore w:val="0"/>
        <w:widowControl w:val="0"/>
        <w:kinsoku/>
        <w:wordWrap/>
        <w:overflowPunct w:val="0"/>
        <w:topLinePunct w:val="0"/>
        <w:autoSpaceDE/>
        <w:autoSpaceDN/>
        <w:bidi w:val="0"/>
        <w:adjustRightInd/>
        <w:snapToGrid/>
        <w:spacing w:before="0" w:after="0" w:line="560" w:lineRule="exact"/>
        <w:ind w:left="0" w:firstLine="5440" w:firstLineChars="1700"/>
        <w:textAlignment w:val="auto"/>
        <w:rPr>
          <w:rFonts w:hint="eastAsia" w:ascii="仿宋_GB2312" w:hAnsi="仿宋_GB2312" w:eastAsia="仿宋_GB2312" w:cs="仿宋_GB2312"/>
          <w:w w:val="100"/>
          <w:kern w:val="0"/>
          <w:sz w:val="32"/>
          <w:szCs w:val="32"/>
          <w:lang w:eastAsia="zh-CN"/>
        </w:rPr>
      </w:pPr>
      <w:r>
        <w:rPr>
          <w:rFonts w:hint="eastAsia" w:ascii="仿宋_GB2312" w:hAnsi="仿宋_GB2312" w:eastAsia="仿宋_GB2312" w:cs="仿宋_GB2312"/>
          <w:w w:val="100"/>
          <w:kern w:val="0"/>
          <w:sz w:val="32"/>
          <w:szCs w:val="32"/>
          <w:lang w:eastAsia="zh-CN"/>
        </w:rPr>
        <w:t>龙泉镇人民政府</w:t>
      </w:r>
    </w:p>
    <w:p w14:paraId="093C2A63">
      <w:pPr>
        <w:pStyle w:val="20"/>
        <w:keepNext w:val="0"/>
        <w:keepLines w:val="0"/>
        <w:pageBreakBefore w:val="0"/>
        <w:widowControl w:val="0"/>
        <w:kinsoku/>
        <w:wordWrap/>
        <w:overflowPunct w:val="0"/>
        <w:topLinePunct w:val="0"/>
        <w:autoSpaceDE/>
        <w:autoSpaceDN/>
        <w:bidi w:val="0"/>
        <w:adjustRightInd/>
        <w:snapToGrid/>
        <w:spacing w:before="0" w:after="0" w:line="560" w:lineRule="exact"/>
        <w:ind w:left="0" w:firstLine="5440" w:firstLineChars="1700"/>
        <w:textAlignment w:val="auto"/>
        <w:rPr>
          <w:rFonts w:ascii="方正小标宋简体" w:hAnsi="方正小标宋简体" w:eastAsia="方正小标宋简体" w:cs="方正小标宋简体"/>
          <w:sz w:val="44"/>
          <w:szCs w:val="44"/>
        </w:rPr>
      </w:pPr>
      <w:r>
        <w:rPr>
          <w:rFonts w:hint="eastAsia" w:ascii="仿宋_GB2312" w:hAnsi="仿宋_GB2312" w:eastAsia="仿宋_GB2312" w:cs="仿宋_GB2312"/>
          <w:w w:val="100"/>
          <w:kern w:val="0"/>
          <w:sz w:val="32"/>
          <w:szCs w:val="32"/>
          <w:lang w:val="en-US" w:eastAsia="zh-CN"/>
        </w:rPr>
        <w:t>2024年9月2日</w:t>
      </w:r>
      <w:r>
        <w:rPr>
          <w:rFonts w:ascii="方正小标宋简体" w:hAnsi="方正小标宋简体" w:eastAsia="方正小标宋简体" w:cs="方正小标宋简体"/>
          <w:sz w:val="44"/>
          <w:szCs w:val="44"/>
        </w:rPr>
        <w:br w:type="page"/>
      </w:r>
    </w:p>
    <w:p w14:paraId="576B105D">
      <w:pPr>
        <w:pStyle w:val="20"/>
        <w:keepNext w:val="0"/>
        <w:keepLines w:val="0"/>
        <w:pageBreakBefore w:val="0"/>
        <w:widowControl w:val="0"/>
        <w:kinsoku/>
        <w:wordWrap/>
        <w:overflowPunct w:val="0"/>
        <w:topLinePunct w:val="0"/>
        <w:bidi w:val="0"/>
        <w:snapToGrid/>
        <w:spacing w:before="0" w:after="0" w:line="560" w:lineRule="exact"/>
        <w:ind w:left="0" w:leftChars="0" w:firstLine="0" w:firstLineChars="0"/>
        <w:jc w:val="center"/>
        <w:textAlignment w:val="auto"/>
        <w:outlineLvl w:val="0"/>
        <w:rPr>
          <w:rFonts w:hint="eastAsia" w:ascii="Times New Roman" w:hAnsi="Times New Roman" w:eastAsia="方正小标宋简体" w:cs="方正小标宋简体"/>
          <w:sz w:val="44"/>
          <w:szCs w:val="44"/>
          <w:lang w:eastAsia="zh-CN"/>
        </w:rPr>
        <w:sectPr>
          <w:footerReference r:id="rId3" w:type="default"/>
          <w:pgSz w:w="11906" w:h="16838"/>
          <w:pgMar w:top="2098" w:right="1474" w:bottom="1984" w:left="1587" w:header="851" w:footer="992" w:gutter="0"/>
          <w:cols w:space="425" w:num="1"/>
          <w:docGrid w:type="lines" w:linePitch="312" w:charSpace="0"/>
        </w:sectPr>
      </w:pPr>
    </w:p>
    <w:p w14:paraId="3714A31A">
      <w:pPr>
        <w:pStyle w:val="20"/>
        <w:keepNext w:val="0"/>
        <w:keepLines w:val="0"/>
        <w:pageBreakBefore w:val="0"/>
        <w:widowControl w:val="0"/>
        <w:kinsoku/>
        <w:wordWrap/>
        <w:overflowPunct w:val="0"/>
        <w:topLinePunct w:val="0"/>
        <w:bidi w:val="0"/>
        <w:snapToGrid/>
        <w:spacing w:before="0" w:after="0" w:line="560" w:lineRule="exact"/>
        <w:ind w:left="0" w:leftChars="0" w:firstLine="0" w:firstLineChars="0"/>
        <w:jc w:val="center"/>
        <w:textAlignment w:val="auto"/>
        <w:outlineLvl w:val="0"/>
        <w:rPr>
          <w:rFonts w:hint="eastAsia" w:ascii="方正小标宋_GBK" w:hAnsi="方正小标宋_GBK" w:eastAsia="方正小标宋_GBK" w:cs="方正小标宋_GBK"/>
          <w:w w:val="100"/>
          <w:kern w:val="0"/>
          <w:sz w:val="44"/>
          <w:szCs w:val="44"/>
        </w:rPr>
      </w:pPr>
      <w:r>
        <w:rPr>
          <w:rFonts w:hint="eastAsia" w:ascii="方正小标宋_GBK" w:hAnsi="方正小标宋_GBK" w:eastAsia="方正小标宋_GBK" w:cs="方正小标宋_GBK"/>
          <w:w w:val="100"/>
          <w:kern w:val="0"/>
          <w:sz w:val="44"/>
          <w:szCs w:val="44"/>
          <w:lang w:eastAsia="zh-CN"/>
        </w:rPr>
        <w:t>龙泉镇</w:t>
      </w:r>
      <w:r>
        <w:rPr>
          <w:rFonts w:hint="eastAsia" w:ascii="方正小标宋_GBK" w:hAnsi="方正小标宋_GBK" w:eastAsia="方正小标宋_GBK" w:cs="方正小标宋_GBK"/>
          <w:w w:val="100"/>
          <w:kern w:val="0"/>
          <w:sz w:val="44"/>
          <w:szCs w:val="44"/>
        </w:rPr>
        <w:t>突出生态环境问题排查整治</w:t>
      </w:r>
    </w:p>
    <w:p w14:paraId="3829FBF5">
      <w:pPr>
        <w:pStyle w:val="20"/>
        <w:keepNext w:val="0"/>
        <w:keepLines w:val="0"/>
        <w:pageBreakBefore w:val="0"/>
        <w:widowControl w:val="0"/>
        <w:kinsoku/>
        <w:wordWrap/>
        <w:overflowPunct w:val="0"/>
        <w:topLinePunct w:val="0"/>
        <w:bidi w:val="0"/>
        <w:snapToGrid/>
        <w:spacing w:before="0" w:after="0" w:line="560" w:lineRule="exact"/>
        <w:ind w:left="0" w:leftChars="0" w:firstLine="0" w:firstLineChars="0"/>
        <w:jc w:val="center"/>
        <w:textAlignment w:val="auto"/>
        <w:outlineLvl w:val="0"/>
        <w:rPr>
          <w:rFonts w:hint="eastAsia" w:ascii="方正小标宋_GBK" w:hAnsi="方正小标宋_GBK" w:eastAsia="方正小标宋_GBK" w:cs="方正小标宋_GBK"/>
          <w:w w:val="100"/>
          <w:kern w:val="0"/>
          <w:sz w:val="44"/>
          <w:szCs w:val="44"/>
        </w:rPr>
      </w:pPr>
      <w:r>
        <w:rPr>
          <w:rFonts w:hint="eastAsia" w:ascii="方正小标宋_GBK" w:hAnsi="方正小标宋_GBK" w:eastAsia="方正小标宋_GBK" w:cs="方正小标宋_GBK"/>
          <w:w w:val="100"/>
          <w:kern w:val="0"/>
          <w:sz w:val="44"/>
          <w:szCs w:val="44"/>
          <w:lang w:eastAsia="zh-CN"/>
        </w:rPr>
        <w:t>集中攻坚月</w:t>
      </w:r>
      <w:r>
        <w:rPr>
          <w:rFonts w:hint="eastAsia" w:ascii="方正小标宋_GBK" w:hAnsi="方正小标宋_GBK" w:eastAsia="方正小标宋_GBK" w:cs="方正小标宋_GBK"/>
          <w:w w:val="100"/>
          <w:kern w:val="0"/>
          <w:sz w:val="44"/>
          <w:szCs w:val="44"/>
        </w:rPr>
        <w:t>行动</w:t>
      </w:r>
      <w:bookmarkStart w:id="1" w:name="_Toc6503"/>
      <w:bookmarkStart w:id="2" w:name="_Toc31365"/>
      <w:r>
        <w:rPr>
          <w:rFonts w:hint="eastAsia" w:ascii="方正小标宋_GBK" w:hAnsi="方正小标宋_GBK" w:eastAsia="方正小标宋_GBK" w:cs="方正小标宋_GBK"/>
          <w:w w:val="100"/>
          <w:kern w:val="0"/>
          <w:sz w:val="44"/>
          <w:szCs w:val="44"/>
        </w:rPr>
        <w:t>实施方案</w:t>
      </w:r>
      <w:bookmarkEnd w:id="0"/>
      <w:bookmarkEnd w:id="1"/>
      <w:bookmarkEnd w:id="2"/>
    </w:p>
    <w:p w14:paraId="6003C1A2">
      <w:pPr>
        <w:pStyle w:val="20"/>
        <w:keepNext w:val="0"/>
        <w:keepLines w:val="0"/>
        <w:pageBreakBefore w:val="0"/>
        <w:widowControl w:val="0"/>
        <w:kinsoku/>
        <w:wordWrap/>
        <w:overflowPunct w:val="0"/>
        <w:topLinePunct w:val="0"/>
        <w:bidi w:val="0"/>
        <w:snapToGrid/>
        <w:spacing w:before="0" w:after="0" w:line="560" w:lineRule="exact"/>
        <w:ind w:left="0" w:leftChars="0" w:firstLine="0" w:firstLineChars="0"/>
        <w:textAlignment w:val="auto"/>
        <w:rPr>
          <w:rFonts w:ascii="Times New Roman" w:hAnsi="Times New Roman" w:eastAsia="仿宋_GB2312" w:cs="仿宋_GB2312"/>
          <w:sz w:val="32"/>
          <w:szCs w:val="32"/>
        </w:rPr>
      </w:pPr>
    </w:p>
    <w:p w14:paraId="4C70960F">
      <w:pPr>
        <w:pStyle w:val="20"/>
        <w:keepNext w:val="0"/>
        <w:keepLines w:val="0"/>
        <w:pageBreakBefore w:val="0"/>
        <w:widowControl w:val="0"/>
        <w:kinsoku/>
        <w:wordWrap/>
        <w:overflowPunct w:val="0"/>
        <w:topLinePunct w:val="0"/>
        <w:autoSpaceDE/>
        <w:autoSpaceDN/>
        <w:bidi w:val="0"/>
        <w:adjustRightInd/>
        <w:snapToGrid/>
        <w:spacing w:before="0" w:after="0" w:line="560" w:lineRule="exact"/>
        <w:ind w:left="0" w:firstLine="640" w:firstLineChars="200"/>
        <w:jc w:val="both"/>
        <w:textAlignment w:val="auto"/>
        <w:rPr>
          <w:rFonts w:hint="default" w:ascii="仿宋_GB2312" w:hAnsi="仿宋_GB2312" w:eastAsia="仿宋_GB2312" w:cs="仿宋_GB2312"/>
          <w:w w:val="100"/>
          <w:kern w:val="0"/>
          <w:sz w:val="32"/>
          <w:szCs w:val="32"/>
        </w:rPr>
      </w:pPr>
      <w:r>
        <w:rPr>
          <w:rFonts w:hint="eastAsia" w:ascii="仿宋_GB2312" w:hAnsi="仿宋_GB2312" w:eastAsia="仿宋_GB2312" w:cs="仿宋_GB2312"/>
          <w:w w:val="100"/>
          <w:kern w:val="0"/>
          <w:sz w:val="32"/>
          <w:szCs w:val="32"/>
        </w:rPr>
        <w:t>为深入贯彻落实习近平生态文明思想及省、市</w:t>
      </w:r>
      <w:r>
        <w:rPr>
          <w:rFonts w:hint="eastAsia" w:ascii="仿宋_GB2312" w:hAnsi="仿宋_GB2312" w:eastAsia="仿宋_GB2312" w:cs="仿宋_GB2312"/>
          <w:w w:val="100"/>
          <w:kern w:val="0"/>
          <w:sz w:val="32"/>
          <w:szCs w:val="32"/>
          <w:lang w:eastAsia="zh-CN"/>
        </w:rPr>
        <w:t>、县</w:t>
      </w:r>
      <w:r>
        <w:rPr>
          <w:rFonts w:hint="eastAsia" w:ascii="仿宋_GB2312" w:hAnsi="仿宋_GB2312" w:eastAsia="仿宋_GB2312" w:cs="仿宋_GB2312"/>
          <w:w w:val="100"/>
          <w:kern w:val="0"/>
          <w:sz w:val="32"/>
          <w:szCs w:val="32"/>
        </w:rPr>
        <w:t>决策部署，守好守牢生态环境保护底线，全力打好生态环境保护主动战，推动经济社会发展全面绿色转型。经</w:t>
      </w:r>
      <w:r>
        <w:rPr>
          <w:rFonts w:hint="eastAsia" w:ascii="仿宋_GB2312" w:hAnsi="仿宋_GB2312" w:eastAsia="仿宋_GB2312" w:cs="仿宋_GB2312"/>
          <w:w w:val="100"/>
          <w:kern w:val="0"/>
          <w:sz w:val="32"/>
          <w:szCs w:val="32"/>
          <w:lang w:eastAsia="zh-CN"/>
        </w:rPr>
        <w:t>镇党委</w:t>
      </w:r>
      <w:r>
        <w:rPr>
          <w:rFonts w:hint="eastAsia" w:ascii="仿宋_GB2312" w:hAnsi="仿宋_GB2312" w:eastAsia="仿宋_GB2312" w:cs="仿宋_GB2312"/>
          <w:w w:val="100"/>
          <w:kern w:val="0"/>
          <w:sz w:val="32"/>
          <w:szCs w:val="32"/>
        </w:rPr>
        <w:t>、</w:t>
      </w:r>
      <w:r>
        <w:rPr>
          <w:rFonts w:hint="eastAsia" w:ascii="仿宋_GB2312" w:hAnsi="仿宋_GB2312" w:eastAsia="仿宋_GB2312" w:cs="仿宋_GB2312"/>
          <w:w w:val="100"/>
          <w:kern w:val="0"/>
          <w:sz w:val="32"/>
          <w:szCs w:val="32"/>
          <w:lang w:eastAsia="zh-CN"/>
        </w:rPr>
        <w:t>政府研究决定，</w:t>
      </w:r>
      <w:r>
        <w:rPr>
          <w:rFonts w:hint="eastAsia" w:ascii="仿宋_GB2312" w:hAnsi="仿宋_GB2312" w:eastAsia="仿宋_GB2312" w:cs="仿宋_GB2312"/>
          <w:w w:val="100"/>
          <w:kern w:val="0"/>
          <w:sz w:val="32"/>
          <w:szCs w:val="32"/>
        </w:rPr>
        <w:t>自2024年</w:t>
      </w:r>
      <w:r>
        <w:rPr>
          <w:rFonts w:hint="eastAsia" w:ascii="仿宋_GB2312" w:hAnsi="仿宋_GB2312" w:eastAsia="仿宋_GB2312" w:cs="仿宋_GB2312"/>
          <w:w w:val="100"/>
          <w:kern w:val="0"/>
          <w:sz w:val="32"/>
          <w:szCs w:val="32"/>
          <w:lang w:val="en-US" w:eastAsia="zh-CN"/>
        </w:rPr>
        <w:t>8</w:t>
      </w:r>
      <w:r>
        <w:rPr>
          <w:rFonts w:hint="eastAsia" w:ascii="仿宋_GB2312" w:hAnsi="仿宋_GB2312" w:eastAsia="仿宋_GB2312" w:cs="仿宋_GB2312"/>
          <w:w w:val="100"/>
          <w:kern w:val="0"/>
          <w:sz w:val="32"/>
          <w:szCs w:val="32"/>
        </w:rPr>
        <w:t>月</w:t>
      </w:r>
      <w:r>
        <w:rPr>
          <w:rFonts w:hint="eastAsia" w:ascii="仿宋_GB2312" w:hAnsi="仿宋_GB2312" w:eastAsia="仿宋_GB2312" w:cs="仿宋_GB2312"/>
          <w:w w:val="100"/>
          <w:kern w:val="0"/>
          <w:sz w:val="32"/>
          <w:szCs w:val="32"/>
          <w:lang w:val="en-US" w:eastAsia="zh-CN"/>
        </w:rPr>
        <w:t>29</w:t>
      </w:r>
      <w:r>
        <w:rPr>
          <w:rFonts w:hint="eastAsia" w:ascii="仿宋_GB2312" w:hAnsi="仿宋_GB2312" w:eastAsia="仿宋_GB2312" w:cs="仿宋_GB2312"/>
          <w:w w:val="100"/>
          <w:kern w:val="0"/>
          <w:sz w:val="32"/>
          <w:szCs w:val="32"/>
        </w:rPr>
        <w:t>日起，在全</w:t>
      </w:r>
      <w:r>
        <w:rPr>
          <w:rFonts w:hint="eastAsia" w:ascii="仿宋_GB2312" w:hAnsi="仿宋_GB2312" w:eastAsia="仿宋_GB2312" w:cs="仿宋_GB2312"/>
          <w:w w:val="100"/>
          <w:kern w:val="0"/>
          <w:sz w:val="32"/>
          <w:szCs w:val="32"/>
          <w:lang w:eastAsia="zh-CN"/>
        </w:rPr>
        <w:t>镇</w:t>
      </w:r>
      <w:r>
        <w:rPr>
          <w:rFonts w:hint="eastAsia" w:ascii="仿宋_GB2312" w:hAnsi="仿宋_GB2312" w:eastAsia="仿宋_GB2312" w:cs="仿宋_GB2312"/>
          <w:w w:val="100"/>
          <w:kern w:val="0"/>
          <w:sz w:val="32"/>
          <w:szCs w:val="32"/>
        </w:rPr>
        <w:t>开展突出生态环境问题排查整治</w:t>
      </w:r>
      <w:r>
        <w:rPr>
          <w:rFonts w:hint="eastAsia" w:ascii="仿宋_GB2312" w:hAnsi="仿宋_GB2312" w:eastAsia="仿宋_GB2312" w:cs="仿宋_GB2312"/>
          <w:w w:val="100"/>
          <w:kern w:val="0"/>
          <w:sz w:val="32"/>
          <w:szCs w:val="32"/>
          <w:lang w:eastAsia="zh-CN"/>
        </w:rPr>
        <w:t>集中攻坚月行动，特制定本方案</w:t>
      </w:r>
      <w:r>
        <w:rPr>
          <w:rFonts w:hint="eastAsia" w:ascii="仿宋_GB2312" w:hAnsi="仿宋_GB2312" w:eastAsia="仿宋_GB2312" w:cs="仿宋_GB2312"/>
          <w:w w:val="100"/>
          <w:kern w:val="0"/>
          <w:sz w:val="32"/>
          <w:szCs w:val="32"/>
        </w:rPr>
        <w:t>。</w:t>
      </w:r>
    </w:p>
    <w:p w14:paraId="04C32746">
      <w:pPr>
        <w:keepNext w:val="0"/>
        <w:keepLines w:val="0"/>
        <w:pageBreakBefore w:val="0"/>
        <w:widowControl w:val="0"/>
        <w:kinsoku/>
        <w:wordWrap/>
        <w:overflowPunct w:val="0"/>
        <w:topLinePunct w:val="0"/>
        <w:autoSpaceDE/>
        <w:autoSpaceDN/>
        <w:bidi w:val="0"/>
        <w:snapToGrid/>
        <w:spacing w:line="560" w:lineRule="exact"/>
        <w:ind w:firstLine="640" w:firstLineChars="200"/>
        <w:textAlignment w:val="auto"/>
        <w:rPr>
          <w:rFonts w:hint="eastAsia" w:ascii="Times New Roman" w:hAnsi="Times New Roman" w:eastAsia="仿宋_GB2312" w:cs="黑体"/>
          <w:sz w:val="32"/>
          <w:szCs w:val="32"/>
          <w:lang w:eastAsia="zh-CN"/>
        </w:rPr>
      </w:pPr>
      <w:r>
        <w:rPr>
          <w:rFonts w:hint="eastAsia" w:ascii="Times New Roman" w:hAnsi="Times New Roman" w:eastAsia="黑体" w:cs="黑体"/>
          <w:sz w:val="32"/>
          <w:szCs w:val="32"/>
        </w:rPr>
        <w:t>一、</w:t>
      </w:r>
      <w:r>
        <w:rPr>
          <w:rFonts w:hint="eastAsia" w:ascii="Times New Roman" w:hAnsi="Times New Roman" w:eastAsia="黑体" w:cs="黑体"/>
          <w:sz w:val="32"/>
          <w:szCs w:val="32"/>
          <w:lang w:eastAsia="zh-CN"/>
        </w:rPr>
        <w:t>工作目标</w:t>
      </w:r>
    </w:p>
    <w:p w14:paraId="38CD6479">
      <w:pPr>
        <w:pStyle w:val="20"/>
        <w:keepNext w:val="0"/>
        <w:keepLines w:val="0"/>
        <w:pageBreakBefore w:val="0"/>
        <w:widowControl w:val="0"/>
        <w:kinsoku/>
        <w:wordWrap/>
        <w:overflowPunct w:val="0"/>
        <w:topLinePunct w:val="0"/>
        <w:autoSpaceDE/>
        <w:autoSpaceDN/>
        <w:bidi w:val="0"/>
        <w:adjustRightInd/>
        <w:snapToGrid/>
        <w:spacing w:before="0" w:after="0" w:line="560" w:lineRule="exact"/>
        <w:ind w:left="0" w:firstLine="640" w:firstLineChars="200"/>
        <w:jc w:val="both"/>
        <w:textAlignment w:val="auto"/>
        <w:rPr>
          <w:rFonts w:hint="default" w:ascii="仿宋_GB2312" w:hAnsi="仿宋_GB2312" w:eastAsia="仿宋_GB2312" w:cs="仿宋_GB2312"/>
          <w:w w:val="100"/>
          <w:kern w:val="0"/>
          <w:sz w:val="32"/>
          <w:szCs w:val="32"/>
        </w:rPr>
      </w:pPr>
      <w:r>
        <w:rPr>
          <w:rFonts w:hint="eastAsia" w:ascii="仿宋_GB2312" w:hAnsi="仿宋_GB2312" w:eastAsia="仿宋_GB2312" w:cs="仿宋_GB2312"/>
          <w:w w:val="100"/>
          <w:kern w:val="0"/>
          <w:sz w:val="32"/>
          <w:szCs w:val="32"/>
        </w:rPr>
        <w:t>高质量推进突出生态环境问题</w:t>
      </w:r>
      <w:r>
        <w:rPr>
          <w:rFonts w:hint="eastAsia" w:ascii="仿宋_GB2312" w:hAnsi="仿宋_GB2312" w:eastAsia="仿宋_GB2312" w:cs="仿宋_GB2312"/>
          <w:w w:val="100"/>
          <w:kern w:val="0"/>
          <w:sz w:val="32"/>
          <w:szCs w:val="32"/>
          <w:lang w:eastAsia="zh-CN"/>
        </w:rPr>
        <w:t>排查整治</w:t>
      </w:r>
      <w:r>
        <w:rPr>
          <w:rFonts w:hint="eastAsia" w:ascii="仿宋_GB2312" w:hAnsi="仿宋_GB2312" w:eastAsia="仿宋_GB2312" w:cs="仿宋_GB2312"/>
          <w:w w:val="100"/>
          <w:kern w:val="0"/>
          <w:sz w:val="32"/>
          <w:szCs w:val="32"/>
        </w:rPr>
        <w:t>，</w:t>
      </w:r>
      <w:r>
        <w:rPr>
          <w:rFonts w:hint="eastAsia" w:ascii="仿宋_GB2312" w:hAnsi="仿宋_GB2312" w:eastAsia="仿宋_GB2312" w:cs="仿宋_GB2312"/>
          <w:w w:val="100"/>
          <w:kern w:val="0"/>
          <w:sz w:val="32"/>
          <w:szCs w:val="32"/>
          <w:lang w:eastAsia="zh-CN"/>
        </w:rPr>
        <w:t>紧盯全镇短板弱项</w:t>
      </w:r>
      <w:r>
        <w:rPr>
          <w:rFonts w:hint="eastAsia" w:ascii="仿宋_GB2312" w:hAnsi="仿宋_GB2312" w:eastAsia="仿宋_GB2312" w:cs="仿宋_GB2312"/>
          <w:w w:val="100"/>
          <w:kern w:val="0"/>
          <w:sz w:val="32"/>
          <w:szCs w:val="32"/>
        </w:rPr>
        <w:t>，压实责任，精准发力，持续攻坚，推动各类问题按要求和时限整改达标、见底清零。</w:t>
      </w:r>
      <w:r>
        <w:rPr>
          <w:rFonts w:hint="eastAsia" w:ascii="仿宋_GB2312" w:hAnsi="仿宋_GB2312" w:eastAsia="仿宋_GB2312" w:cs="仿宋_GB2312"/>
          <w:w w:val="100"/>
          <w:kern w:val="0"/>
          <w:sz w:val="32"/>
          <w:szCs w:val="32"/>
          <w:lang w:eastAsia="zh-CN"/>
        </w:rPr>
        <w:t>由镇级领导牵头，</w:t>
      </w:r>
      <w:r>
        <w:rPr>
          <w:rFonts w:hint="eastAsia" w:ascii="仿宋_GB2312" w:hAnsi="仿宋_GB2312" w:eastAsia="仿宋_GB2312" w:cs="仿宋_GB2312"/>
          <w:w w:val="100"/>
          <w:kern w:val="0"/>
          <w:sz w:val="32"/>
          <w:szCs w:val="32"/>
        </w:rPr>
        <w:t>全面落实各职能部门生态环境保护职责</w:t>
      </w:r>
      <w:r>
        <w:rPr>
          <w:rFonts w:hint="eastAsia" w:ascii="仿宋_GB2312" w:hAnsi="仿宋_GB2312" w:eastAsia="仿宋_GB2312" w:cs="仿宋_GB2312"/>
          <w:w w:val="100"/>
          <w:kern w:val="0"/>
          <w:sz w:val="32"/>
          <w:szCs w:val="32"/>
          <w:lang w:eastAsia="zh-CN"/>
        </w:rPr>
        <w:t>，</w:t>
      </w:r>
      <w:r>
        <w:rPr>
          <w:rFonts w:hint="eastAsia" w:ascii="仿宋_GB2312" w:hAnsi="仿宋_GB2312" w:eastAsia="仿宋_GB2312" w:cs="仿宋_GB2312"/>
          <w:w w:val="100"/>
          <w:kern w:val="0"/>
          <w:sz w:val="32"/>
          <w:szCs w:val="32"/>
        </w:rPr>
        <w:t>坚持问题导向，做到早发现、早处理、早解决，确保不出现重大负面问题和中央生态环境保护督察典型案例。</w:t>
      </w:r>
    </w:p>
    <w:p w14:paraId="143F4CF9">
      <w:pPr>
        <w:keepNext w:val="0"/>
        <w:keepLines w:val="0"/>
        <w:pageBreakBefore w:val="0"/>
        <w:widowControl w:val="0"/>
        <w:kinsoku/>
        <w:wordWrap/>
        <w:overflowPunct w:val="0"/>
        <w:topLinePunct w:val="0"/>
        <w:autoSpaceDE/>
        <w:autoSpaceDN/>
        <w:bidi w:val="0"/>
        <w:snapToGrid/>
        <w:spacing w:line="560" w:lineRule="exact"/>
        <w:ind w:firstLine="640" w:firstLineChars="200"/>
        <w:textAlignment w:val="auto"/>
        <w:rPr>
          <w:rFonts w:hint="eastAsia" w:ascii="Times New Roman" w:hAnsi="Times New Roman" w:eastAsia="黑体" w:cs="黑体"/>
          <w:sz w:val="32"/>
          <w:szCs w:val="32"/>
          <w:lang w:eastAsia="zh-CN"/>
        </w:rPr>
      </w:pPr>
      <w:r>
        <w:rPr>
          <w:rFonts w:hint="eastAsia" w:ascii="Times New Roman" w:hAnsi="Times New Roman" w:eastAsia="黑体" w:cs="黑体"/>
          <w:sz w:val="32"/>
          <w:szCs w:val="32"/>
          <w:lang w:eastAsia="zh-CN"/>
        </w:rPr>
        <w:t>二、重点任务</w:t>
      </w:r>
    </w:p>
    <w:p w14:paraId="5A4DB601">
      <w:pPr>
        <w:pStyle w:val="20"/>
        <w:keepNext w:val="0"/>
        <w:keepLines w:val="0"/>
        <w:pageBreakBefore w:val="0"/>
        <w:widowControl w:val="0"/>
        <w:kinsoku/>
        <w:wordWrap/>
        <w:overflowPunct w:val="0"/>
        <w:topLinePunct w:val="0"/>
        <w:autoSpaceDE/>
        <w:autoSpaceDN/>
        <w:bidi w:val="0"/>
        <w:adjustRightInd/>
        <w:snapToGrid/>
        <w:spacing w:before="0" w:after="0" w:line="560" w:lineRule="exact"/>
        <w:ind w:left="0" w:firstLine="643" w:firstLineChars="200"/>
        <w:jc w:val="both"/>
        <w:textAlignment w:val="auto"/>
        <w:rPr>
          <w:rFonts w:hint="eastAsia" w:ascii="仿宋_GB2312" w:hAnsi="仿宋_GB2312" w:eastAsia="仿宋_GB2312" w:cs="仿宋_GB2312"/>
          <w:w w:val="100"/>
          <w:kern w:val="0"/>
          <w:sz w:val="32"/>
          <w:szCs w:val="32"/>
        </w:rPr>
      </w:pPr>
      <w:r>
        <w:rPr>
          <w:rFonts w:hint="eastAsia" w:ascii="仿宋_GB2312" w:hAnsi="仿宋_GB2312" w:eastAsia="仿宋_GB2312" w:cs="仿宋_GB2312"/>
          <w:b/>
          <w:bCs/>
          <w:w w:val="100"/>
          <w:kern w:val="0"/>
          <w:sz w:val="32"/>
          <w:szCs w:val="32"/>
          <w:lang w:eastAsia="zh-CN"/>
        </w:rPr>
        <w:t>（一）排查任务。</w:t>
      </w:r>
      <w:r>
        <w:rPr>
          <w:rFonts w:hint="eastAsia" w:ascii="仿宋_GB2312" w:hAnsi="仿宋_GB2312" w:eastAsia="仿宋_GB2312" w:cs="仿宋_GB2312"/>
          <w:w w:val="100"/>
          <w:kern w:val="0"/>
          <w:sz w:val="32"/>
          <w:szCs w:val="32"/>
        </w:rPr>
        <w:t>本次</w:t>
      </w:r>
      <w:r>
        <w:rPr>
          <w:rFonts w:hint="eastAsia" w:ascii="仿宋_GB2312" w:hAnsi="仿宋_GB2312" w:eastAsia="仿宋_GB2312" w:cs="仿宋_GB2312"/>
          <w:w w:val="100"/>
          <w:kern w:val="0"/>
          <w:sz w:val="32"/>
          <w:szCs w:val="32"/>
          <w:lang w:eastAsia="zh-CN"/>
        </w:rPr>
        <w:t>集中</w:t>
      </w:r>
      <w:r>
        <w:rPr>
          <w:rFonts w:hint="eastAsia" w:ascii="仿宋_GB2312" w:hAnsi="仿宋_GB2312" w:eastAsia="仿宋_GB2312" w:cs="仿宋_GB2312"/>
          <w:w w:val="100"/>
          <w:kern w:val="0"/>
          <w:sz w:val="32"/>
          <w:szCs w:val="32"/>
        </w:rPr>
        <w:t>攻坚</w:t>
      </w:r>
      <w:r>
        <w:rPr>
          <w:rFonts w:hint="eastAsia" w:ascii="仿宋_GB2312" w:hAnsi="仿宋_GB2312" w:eastAsia="仿宋_GB2312" w:cs="仿宋_GB2312"/>
          <w:w w:val="100"/>
          <w:kern w:val="0"/>
          <w:sz w:val="32"/>
          <w:szCs w:val="32"/>
          <w:lang w:eastAsia="zh-CN"/>
        </w:rPr>
        <w:t>月</w:t>
      </w:r>
      <w:r>
        <w:rPr>
          <w:rFonts w:hint="eastAsia" w:ascii="仿宋_GB2312" w:hAnsi="仿宋_GB2312" w:eastAsia="仿宋_GB2312" w:cs="仿宋_GB2312"/>
          <w:w w:val="100"/>
          <w:kern w:val="0"/>
          <w:sz w:val="32"/>
          <w:szCs w:val="32"/>
        </w:rPr>
        <w:t>行动</w:t>
      </w:r>
      <w:r>
        <w:rPr>
          <w:rFonts w:hint="eastAsia" w:ascii="仿宋_GB2312" w:hAnsi="仿宋_GB2312" w:eastAsia="仿宋_GB2312" w:cs="仿宋_GB2312"/>
          <w:w w:val="100"/>
          <w:kern w:val="0"/>
          <w:sz w:val="32"/>
          <w:szCs w:val="32"/>
          <w:lang w:eastAsia="zh-CN"/>
        </w:rPr>
        <w:t>时间为</w:t>
      </w:r>
      <w:r>
        <w:rPr>
          <w:rFonts w:hint="eastAsia" w:ascii="仿宋_GB2312" w:hAnsi="仿宋_GB2312" w:eastAsia="仿宋_GB2312" w:cs="仿宋_GB2312"/>
          <w:w w:val="100"/>
          <w:kern w:val="0"/>
          <w:sz w:val="32"/>
          <w:szCs w:val="32"/>
          <w:lang w:val="en-US" w:eastAsia="zh-CN"/>
        </w:rPr>
        <w:t>8月29日至10月31日</w:t>
      </w:r>
      <w:r>
        <w:rPr>
          <w:rFonts w:hint="eastAsia" w:ascii="仿宋_GB2312" w:hAnsi="仿宋_GB2312" w:eastAsia="仿宋_GB2312" w:cs="仿宋_GB2312"/>
          <w:w w:val="100"/>
          <w:kern w:val="0"/>
          <w:sz w:val="32"/>
          <w:szCs w:val="32"/>
        </w:rPr>
        <w:t>，</w:t>
      </w:r>
      <w:r>
        <w:rPr>
          <w:rFonts w:hint="eastAsia" w:ascii="仿宋_GB2312" w:hAnsi="仿宋_GB2312" w:eastAsia="仿宋_GB2312" w:cs="仿宋_GB2312"/>
          <w:w w:val="100"/>
          <w:kern w:val="0"/>
          <w:sz w:val="32"/>
          <w:szCs w:val="32"/>
          <w:lang w:eastAsia="zh-CN"/>
        </w:rPr>
        <w:t>结合实际，落实县生态环境保护委员会会议通报的具体</w:t>
      </w:r>
      <w:r>
        <w:rPr>
          <w:rFonts w:hint="eastAsia" w:ascii="仿宋_GB2312" w:hAnsi="仿宋_GB2312" w:eastAsia="仿宋_GB2312" w:cs="仿宋_GB2312"/>
          <w:w w:val="100"/>
          <w:kern w:val="0"/>
          <w:sz w:val="32"/>
          <w:szCs w:val="32"/>
          <w:lang w:val="en-US" w:eastAsia="zh-CN"/>
        </w:rPr>
        <w:t>问题</w:t>
      </w:r>
      <w:r>
        <w:rPr>
          <w:rFonts w:hint="eastAsia" w:ascii="仿宋_GB2312" w:hAnsi="仿宋_GB2312" w:eastAsia="仿宋_GB2312" w:cs="仿宋_GB2312"/>
          <w:w w:val="100"/>
          <w:kern w:val="0"/>
          <w:sz w:val="32"/>
          <w:szCs w:val="32"/>
        </w:rPr>
        <w:t>，</w:t>
      </w:r>
      <w:r>
        <w:rPr>
          <w:rFonts w:hint="eastAsia" w:ascii="仿宋_GB2312" w:hAnsi="仿宋_GB2312" w:eastAsia="仿宋_GB2312" w:cs="仿宋_GB2312"/>
          <w:w w:val="100"/>
          <w:kern w:val="0"/>
          <w:sz w:val="32"/>
          <w:szCs w:val="32"/>
          <w:lang w:eastAsia="zh-CN"/>
        </w:rPr>
        <w:t>各村（居）、镇直各有关部门要根据领域范围对照任务方向开展</w:t>
      </w:r>
      <w:r>
        <w:rPr>
          <w:rFonts w:hint="eastAsia" w:ascii="仿宋_GB2312" w:hAnsi="仿宋_GB2312" w:eastAsia="仿宋_GB2312" w:cs="仿宋_GB2312"/>
          <w:w w:val="100"/>
          <w:kern w:val="0"/>
          <w:sz w:val="32"/>
          <w:szCs w:val="32"/>
        </w:rPr>
        <w:t>深入细致排查</w:t>
      </w:r>
      <w:r>
        <w:rPr>
          <w:rFonts w:hint="eastAsia" w:ascii="仿宋_GB2312" w:hAnsi="仿宋_GB2312" w:eastAsia="仿宋_GB2312" w:cs="仿宋_GB2312"/>
          <w:w w:val="100"/>
          <w:kern w:val="0"/>
          <w:sz w:val="32"/>
          <w:szCs w:val="32"/>
          <w:lang w:eastAsia="zh-CN"/>
        </w:rPr>
        <w:t>整治，</w:t>
      </w:r>
      <w:r>
        <w:rPr>
          <w:rFonts w:hint="eastAsia" w:ascii="仿宋_GB2312" w:hAnsi="仿宋_GB2312" w:eastAsia="仿宋_GB2312" w:cs="仿宋_GB2312"/>
          <w:w w:val="100"/>
          <w:kern w:val="0"/>
          <w:sz w:val="32"/>
          <w:szCs w:val="32"/>
        </w:rPr>
        <w:t>以问题“零遗留”、整改“零容忍”、处理“零放过”的态度，一体化推进问题发现、整改、验收、销号闭环管理，确保</w:t>
      </w:r>
      <w:r>
        <w:rPr>
          <w:rFonts w:hint="eastAsia" w:ascii="仿宋_GB2312" w:hAnsi="仿宋_GB2312" w:eastAsia="仿宋_GB2312" w:cs="仿宋_GB2312"/>
          <w:w w:val="100"/>
          <w:kern w:val="0"/>
          <w:sz w:val="32"/>
          <w:szCs w:val="32"/>
          <w:lang w:eastAsia="zh-CN"/>
        </w:rPr>
        <w:t>集中攻坚月</w:t>
      </w:r>
      <w:r>
        <w:rPr>
          <w:rFonts w:hint="eastAsia" w:ascii="仿宋_GB2312" w:hAnsi="仿宋_GB2312" w:eastAsia="仿宋_GB2312" w:cs="仿宋_GB2312"/>
          <w:w w:val="100"/>
          <w:kern w:val="0"/>
          <w:sz w:val="32"/>
          <w:szCs w:val="32"/>
        </w:rPr>
        <w:t>行动取得实效。也可根据</w:t>
      </w:r>
      <w:r>
        <w:rPr>
          <w:rFonts w:hint="eastAsia" w:ascii="仿宋_GB2312" w:hAnsi="仿宋_GB2312" w:eastAsia="仿宋_GB2312" w:cs="仿宋_GB2312"/>
          <w:w w:val="100"/>
          <w:kern w:val="0"/>
          <w:sz w:val="32"/>
          <w:szCs w:val="32"/>
          <w:lang w:eastAsia="zh-CN"/>
        </w:rPr>
        <w:t>实际</w:t>
      </w:r>
      <w:r>
        <w:rPr>
          <w:rFonts w:hint="eastAsia" w:ascii="仿宋_GB2312" w:hAnsi="仿宋_GB2312" w:eastAsia="仿宋_GB2312" w:cs="仿宋_GB2312"/>
          <w:w w:val="100"/>
          <w:kern w:val="0"/>
          <w:sz w:val="32"/>
          <w:szCs w:val="32"/>
        </w:rPr>
        <w:t>需要，拓展开展其他领域专项行动。</w:t>
      </w:r>
    </w:p>
    <w:p w14:paraId="410BF789">
      <w:pPr>
        <w:pStyle w:val="20"/>
        <w:keepNext w:val="0"/>
        <w:keepLines w:val="0"/>
        <w:pageBreakBefore w:val="0"/>
        <w:widowControl w:val="0"/>
        <w:kinsoku/>
        <w:wordWrap/>
        <w:overflowPunct w:val="0"/>
        <w:topLinePunct w:val="0"/>
        <w:autoSpaceDE/>
        <w:autoSpaceDN/>
        <w:bidi w:val="0"/>
        <w:adjustRightInd/>
        <w:snapToGrid/>
        <w:spacing w:before="0" w:after="0" w:line="560" w:lineRule="exact"/>
        <w:ind w:left="0" w:firstLine="640" w:firstLineChars="200"/>
        <w:jc w:val="both"/>
        <w:textAlignment w:val="auto"/>
        <w:rPr>
          <w:rFonts w:hint="eastAsia" w:ascii="仿宋_GB2312" w:hAnsi="仿宋_GB2312" w:eastAsia="仿宋_GB2312" w:cs="仿宋_GB2312"/>
          <w:w w:val="100"/>
          <w:kern w:val="0"/>
          <w:sz w:val="32"/>
          <w:szCs w:val="32"/>
          <w:lang w:eastAsia="zh-CN"/>
        </w:rPr>
      </w:pPr>
      <w:r>
        <w:rPr>
          <w:rFonts w:hint="eastAsia" w:ascii="仿宋_GB2312" w:hAnsi="仿宋_GB2312" w:eastAsia="仿宋_GB2312" w:cs="仿宋_GB2312"/>
          <w:w w:val="100"/>
          <w:kern w:val="0"/>
          <w:sz w:val="32"/>
          <w:szCs w:val="32"/>
          <w:lang w:val="en-US" w:eastAsia="zh-CN"/>
        </w:rPr>
        <w:t>1.</w:t>
      </w:r>
      <w:r>
        <w:rPr>
          <w:rFonts w:hint="eastAsia" w:ascii="仿宋_GB2312" w:hAnsi="仿宋_GB2312" w:eastAsia="仿宋_GB2312" w:cs="仿宋_GB2312"/>
          <w:w w:val="100"/>
          <w:kern w:val="0"/>
          <w:sz w:val="32"/>
          <w:szCs w:val="32"/>
        </w:rPr>
        <w:t>“两高”项目</w:t>
      </w:r>
      <w:r>
        <w:rPr>
          <w:rFonts w:hint="eastAsia" w:ascii="仿宋_GB2312" w:hAnsi="仿宋_GB2312" w:eastAsia="仿宋_GB2312" w:cs="仿宋_GB2312"/>
          <w:w w:val="100"/>
          <w:kern w:val="0"/>
          <w:sz w:val="32"/>
          <w:szCs w:val="32"/>
          <w:lang w:eastAsia="zh-CN"/>
        </w:rPr>
        <w:t>领域（</w:t>
      </w:r>
      <w:r>
        <w:rPr>
          <w:rFonts w:hint="eastAsia" w:ascii="仿宋_GB2312" w:hAnsi="仿宋_GB2312" w:eastAsia="仿宋_GB2312" w:cs="仿宋_GB2312"/>
          <w:w w:val="100"/>
          <w:kern w:val="0"/>
          <w:sz w:val="32"/>
          <w:szCs w:val="32"/>
          <w:lang w:val="en-US" w:eastAsia="zh-CN"/>
        </w:rPr>
        <w:t>牵头领导：</w:t>
      </w:r>
      <w:r>
        <w:rPr>
          <w:rFonts w:hint="eastAsia" w:ascii="仿宋_GB2312" w:hAnsi="仿宋_GB2312" w:eastAsia="仿宋_GB2312" w:cs="仿宋_GB2312"/>
          <w:w w:val="100"/>
          <w:kern w:val="0"/>
          <w:sz w:val="32"/>
          <w:szCs w:val="32"/>
          <w:lang w:eastAsia="zh-CN"/>
        </w:rPr>
        <w:t>吴兴东，</w:t>
      </w:r>
      <w:r>
        <w:rPr>
          <w:rFonts w:hint="eastAsia" w:ascii="仿宋_GB2312" w:hAnsi="仿宋_GB2312" w:eastAsia="仿宋_GB2312" w:cs="仿宋_GB2312"/>
          <w:w w:val="100"/>
          <w:kern w:val="0"/>
          <w:sz w:val="32"/>
          <w:szCs w:val="32"/>
          <w:lang w:val="en-US" w:eastAsia="zh-CN"/>
        </w:rPr>
        <w:t>牵头单位：经发办</w:t>
      </w:r>
      <w:r>
        <w:rPr>
          <w:rFonts w:hint="eastAsia" w:ascii="仿宋_GB2312" w:hAnsi="仿宋_GB2312" w:eastAsia="仿宋_GB2312" w:cs="仿宋_GB2312"/>
          <w:w w:val="100"/>
          <w:kern w:val="0"/>
          <w:sz w:val="32"/>
          <w:szCs w:val="32"/>
          <w:lang w:eastAsia="zh-CN"/>
        </w:rPr>
        <w:t>）</w:t>
      </w:r>
    </w:p>
    <w:p w14:paraId="3A550BAB">
      <w:pPr>
        <w:pStyle w:val="20"/>
        <w:keepNext w:val="0"/>
        <w:keepLines w:val="0"/>
        <w:pageBreakBefore w:val="0"/>
        <w:widowControl w:val="0"/>
        <w:kinsoku/>
        <w:wordWrap/>
        <w:overflowPunct w:val="0"/>
        <w:topLinePunct w:val="0"/>
        <w:autoSpaceDE/>
        <w:autoSpaceDN/>
        <w:bidi w:val="0"/>
        <w:adjustRightInd/>
        <w:snapToGrid/>
        <w:spacing w:before="0" w:after="0" w:line="560" w:lineRule="exact"/>
        <w:ind w:left="0" w:firstLine="640" w:firstLineChars="200"/>
        <w:jc w:val="both"/>
        <w:textAlignment w:val="auto"/>
        <w:rPr>
          <w:rFonts w:hint="eastAsia" w:ascii="仿宋_GB2312" w:hAnsi="仿宋_GB2312" w:eastAsia="仿宋_GB2312" w:cs="仿宋_GB2312"/>
          <w:w w:val="100"/>
          <w:kern w:val="0"/>
          <w:sz w:val="32"/>
          <w:szCs w:val="32"/>
        </w:rPr>
      </w:pPr>
      <w:r>
        <w:rPr>
          <w:rFonts w:hint="eastAsia" w:ascii="仿宋_GB2312" w:hAnsi="仿宋_GB2312" w:eastAsia="仿宋_GB2312" w:cs="仿宋_GB2312"/>
          <w:w w:val="100"/>
          <w:kern w:val="0"/>
          <w:sz w:val="32"/>
          <w:szCs w:val="32"/>
          <w:lang w:eastAsia="zh-CN"/>
        </w:rPr>
        <w:t>①</w:t>
      </w:r>
      <w:r>
        <w:rPr>
          <w:rFonts w:hint="eastAsia" w:ascii="仿宋_GB2312" w:hAnsi="仿宋_GB2312" w:eastAsia="仿宋_GB2312" w:cs="仿宋_GB2312"/>
          <w:w w:val="100"/>
          <w:kern w:val="0"/>
          <w:sz w:val="32"/>
          <w:szCs w:val="32"/>
        </w:rPr>
        <w:t>“两高”项目未落实产能置换指标，违规备案、上马</w:t>
      </w:r>
      <w:r>
        <w:rPr>
          <w:rFonts w:hint="eastAsia" w:ascii="仿宋_GB2312" w:hAnsi="仿宋_GB2312" w:eastAsia="仿宋_GB2312" w:cs="仿宋_GB2312"/>
          <w:w w:val="100"/>
          <w:kern w:val="0"/>
          <w:sz w:val="32"/>
          <w:szCs w:val="32"/>
          <w:lang w:eastAsia="zh-CN"/>
        </w:rPr>
        <w:t>。</w:t>
      </w:r>
      <w:r>
        <w:rPr>
          <w:rFonts w:hint="eastAsia" w:ascii="仿宋_GB2312" w:hAnsi="仿宋_GB2312" w:eastAsia="仿宋_GB2312" w:cs="仿宋_GB2312"/>
          <w:w w:val="100"/>
          <w:kern w:val="0"/>
          <w:sz w:val="32"/>
          <w:szCs w:val="32"/>
        </w:rPr>
        <w:t>借节能技改之名，违规新增产能。</w:t>
      </w:r>
    </w:p>
    <w:p w14:paraId="30D05D18">
      <w:pPr>
        <w:pStyle w:val="20"/>
        <w:keepNext w:val="0"/>
        <w:keepLines w:val="0"/>
        <w:pageBreakBefore w:val="0"/>
        <w:widowControl w:val="0"/>
        <w:kinsoku/>
        <w:wordWrap/>
        <w:overflowPunct w:val="0"/>
        <w:topLinePunct w:val="0"/>
        <w:autoSpaceDE/>
        <w:autoSpaceDN/>
        <w:bidi w:val="0"/>
        <w:adjustRightInd/>
        <w:snapToGrid/>
        <w:spacing w:before="0" w:after="0" w:line="560" w:lineRule="exact"/>
        <w:ind w:left="0" w:firstLine="640" w:firstLineChars="200"/>
        <w:jc w:val="both"/>
        <w:textAlignment w:val="auto"/>
        <w:rPr>
          <w:rFonts w:hint="eastAsia" w:ascii="仿宋_GB2312" w:hAnsi="仿宋_GB2312" w:eastAsia="仿宋_GB2312" w:cs="仿宋_GB2312"/>
          <w:w w:val="100"/>
          <w:kern w:val="0"/>
          <w:sz w:val="32"/>
          <w:szCs w:val="32"/>
        </w:rPr>
      </w:pPr>
      <w:r>
        <w:rPr>
          <w:rFonts w:hint="eastAsia" w:ascii="仿宋_GB2312" w:hAnsi="仿宋_GB2312" w:eastAsia="仿宋_GB2312" w:cs="仿宋_GB2312"/>
          <w:w w:val="100"/>
          <w:kern w:val="0"/>
          <w:sz w:val="32"/>
          <w:szCs w:val="32"/>
          <w:lang w:eastAsia="zh-CN"/>
        </w:rPr>
        <w:t>②</w:t>
      </w:r>
      <w:r>
        <w:rPr>
          <w:rFonts w:hint="eastAsia" w:ascii="仿宋_GB2312" w:hAnsi="仿宋_GB2312" w:eastAsia="仿宋_GB2312" w:cs="仿宋_GB2312"/>
          <w:w w:val="100"/>
          <w:kern w:val="0"/>
          <w:sz w:val="32"/>
          <w:szCs w:val="32"/>
        </w:rPr>
        <w:t>批建不符，违规办理审批手续。将国家要求的6类行业新建项目实放产能等量或减量转换缩减为4类。产能转换指标未落实先行开工建设。</w:t>
      </w:r>
    </w:p>
    <w:p w14:paraId="057A0845">
      <w:pPr>
        <w:pStyle w:val="20"/>
        <w:keepNext w:val="0"/>
        <w:keepLines w:val="0"/>
        <w:pageBreakBefore w:val="0"/>
        <w:widowControl w:val="0"/>
        <w:kinsoku/>
        <w:wordWrap/>
        <w:overflowPunct w:val="0"/>
        <w:topLinePunct w:val="0"/>
        <w:autoSpaceDE/>
        <w:autoSpaceDN/>
        <w:bidi w:val="0"/>
        <w:adjustRightInd/>
        <w:snapToGrid/>
        <w:spacing w:before="0" w:after="0" w:line="560" w:lineRule="exact"/>
        <w:ind w:left="0" w:firstLine="640" w:firstLineChars="200"/>
        <w:jc w:val="both"/>
        <w:textAlignment w:val="auto"/>
        <w:rPr>
          <w:rFonts w:hint="eastAsia" w:ascii="仿宋_GB2312" w:hAnsi="仿宋_GB2312" w:eastAsia="仿宋_GB2312" w:cs="仿宋_GB2312"/>
          <w:w w:val="100"/>
          <w:kern w:val="0"/>
          <w:sz w:val="32"/>
          <w:szCs w:val="32"/>
        </w:rPr>
      </w:pPr>
      <w:r>
        <w:rPr>
          <w:rFonts w:hint="eastAsia" w:ascii="仿宋_GB2312" w:hAnsi="仿宋_GB2312" w:eastAsia="仿宋_GB2312" w:cs="仿宋_GB2312"/>
          <w:w w:val="100"/>
          <w:kern w:val="0"/>
          <w:sz w:val="32"/>
          <w:szCs w:val="32"/>
          <w:lang w:eastAsia="zh-CN"/>
        </w:rPr>
        <w:t>③</w:t>
      </w:r>
      <w:r>
        <w:rPr>
          <w:rFonts w:hint="eastAsia" w:ascii="仿宋_GB2312" w:hAnsi="仿宋_GB2312" w:eastAsia="仿宋_GB2312" w:cs="仿宋_GB2312"/>
          <w:w w:val="100"/>
          <w:kern w:val="0"/>
          <w:sz w:val="32"/>
          <w:szCs w:val="32"/>
        </w:rPr>
        <w:t>为规避产能置换要求违规操作，实际产能与备案内容严重不符。</w:t>
      </w:r>
    </w:p>
    <w:p w14:paraId="54509545">
      <w:pPr>
        <w:pStyle w:val="20"/>
        <w:keepNext w:val="0"/>
        <w:keepLines w:val="0"/>
        <w:pageBreakBefore w:val="0"/>
        <w:widowControl w:val="0"/>
        <w:kinsoku/>
        <w:wordWrap/>
        <w:overflowPunct w:val="0"/>
        <w:topLinePunct w:val="0"/>
        <w:autoSpaceDE/>
        <w:autoSpaceDN/>
        <w:bidi w:val="0"/>
        <w:adjustRightInd/>
        <w:snapToGrid/>
        <w:spacing w:before="0" w:after="0" w:line="560" w:lineRule="exact"/>
        <w:ind w:left="0" w:firstLine="640" w:firstLineChars="200"/>
        <w:jc w:val="both"/>
        <w:textAlignment w:val="auto"/>
        <w:rPr>
          <w:rFonts w:hint="eastAsia" w:ascii="仿宋_GB2312" w:hAnsi="仿宋_GB2312" w:eastAsia="仿宋_GB2312" w:cs="仿宋_GB2312"/>
          <w:w w:val="100"/>
          <w:kern w:val="0"/>
          <w:sz w:val="32"/>
          <w:szCs w:val="32"/>
        </w:rPr>
      </w:pPr>
      <w:r>
        <w:rPr>
          <w:rFonts w:hint="eastAsia" w:ascii="仿宋_GB2312" w:hAnsi="仿宋_GB2312" w:eastAsia="仿宋_GB2312" w:cs="仿宋_GB2312"/>
          <w:w w:val="100"/>
          <w:kern w:val="0"/>
          <w:sz w:val="32"/>
          <w:szCs w:val="32"/>
          <w:lang w:eastAsia="zh-CN"/>
        </w:rPr>
        <w:t>④</w:t>
      </w:r>
      <w:r>
        <w:rPr>
          <w:rFonts w:hint="eastAsia" w:ascii="仿宋_GB2312" w:hAnsi="仿宋_GB2312" w:eastAsia="仿宋_GB2312" w:cs="仿宋_GB2312"/>
          <w:w w:val="100"/>
          <w:kern w:val="0"/>
          <w:sz w:val="32"/>
          <w:szCs w:val="32"/>
        </w:rPr>
        <w:t>升级改造项目新增耗煤未报批节能审查手续。</w:t>
      </w:r>
    </w:p>
    <w:p w14:paraId="141696BB">
      <w:pPr>
        <w:pStyle w:val="20"/>
        <w:keepNext w:val="0"/>
        <w:keepLines w:val="0"/>
        <w:pageBreakBefore w:val="0"/>
        <w:widowControl w:val="0"/>
        <w:kinsoku/>
        <w:wordWrap/>
        <w:overflowPunct w:val="0"/>
        <w:topLinePunct w:val="0"/>
        <w:autoSpaceDE/>
        <w:autoSpaceDN/>
        <w:bidi w:val="0"/>
        <w:adjustRightInd/>
        <w:snapToGrid/>
        <w:spacing w:before="0" w:after="0" w:line="560" w:lineRule="exact"/>
        <w:ind w:left="0" w:firstLine="640" w:firstLineChars="200"/>
        <w:jc w:val="both"/>
        <w:textAlignment w:val="auto"/>
        <w:rPr>
          <w:rFonts w:hint="eastAsia" w:ascii="仿宋_GB2312" w:hAnsi="仿宋_GB2312" w:eastAsia="仿宋_GB2312" w:cs="仿宋_GB2312"/>
          <w:w w:val="100"/>
          <w:kern w:val="0"/>
          <w:sz w:val="32"/>
          <w:szCs w:val="32"/>
          <w:lang w:val="en-US" w:eastAsia="zh-CN"/>
        </w:rPr>
      </w:pPr>
      <w:r>
        <w:rPr>
          <w:rFonts w:hint="eastAsia" w:ascii="仿宋_GB2312" w:hAnsi="仿宋_GB2312" w:eastAsia="仿宋_GB2312" w:cs="仿宋_GB2312"/>
          <w:w w:val="100"/>
          <w:kern w:val="0"/>
          <w:sz w:val="32"/>
          <w:szCs w:val="32"/>
          <w:lang w:eastAsia="zh-CN"/>
        </w:rPr>
        <w:t>⑤</w:t>
      </w:r>
      <w:r>
        <w:rPr>
          <w:rFonts w:hint="eastAsia" w:ascii="仿宋_GB2312" w:hAnsi="仿宋_GB2312" w:eastAsia="仿宋_GB2312" w:cs="仿宋_GB2312"/>
          <w:w w:val="100"/>
          <w:kern w:val="0"/>
          <w:sz w:val="32"/>
          <w:szCs w:val="32"/>
        </w:rPr>
        <w:t>未按要求编制污染物削减方案。</w:t>
      </w:r>
    </w:p>
    <w:p w14:paraId="111BE16D">
      <w:pPr>
        <w:pStyle w:val="20"/>
        <w:keepNext w:val="0"/>
        <w:keepLines w:val="0"/>
        <w:pageBreakBefore w:val="0"/>
        <w:widowControl w:val="0"/>
        <w:kinsoku/>
        <w:wordWrap/>
        <w:overflowPunct w:val="0"/>
        <w:topLinePunct w:val="0"/>
        <w:autoSpaceDE/>
        <w:autoSpaceDN/>
        <w:bidi w:val="0"/>
        <w:adjustRightInd/>
        <w:snapToGrid/>
        <w:spacing w:before="0" w:after="0" w:line="560" w:lineRule="exact"/>
        <w:ind w:left="0" w:firstLine="643" w:firstLineChars="200"/>
        <w:jc w:val="both"/>
        <w:textAlignment w:val="auto"/>
        <w:rPr>
          <w:rFonts w:hint="eastAsia" w:ascii="仿宋_GB2312" w:hAnsi="仿宋_GB2312" w:eastAsia="仿宋_GB2312" w:cs="仿宋_GB2312"/>
          <w:b/>
          <w:bCs/>
          <w:w w:val="100"/>
          <w:kern w:val="0"/>
          <w:sz w:val="32"/>
          <w:szCs w:val="32"/>
          <w:lang w:val="en-US" w:eastAsia="zh-CN"/>
        </w:rPr>
      </w:pPr>
      <w:r>
        <w:rPr>
          <w:rFonts w:hint="eastAsia" w:ascii="仿宋_GB2312" w:hAnsi="仿宋_GB2312" w:eastAsia="仿宋_GB2312" w:cs="仿宋_GB2312"/>
          <w:b/>
          <w:bCs/>
          <w:w w:val="100"/>
          <w:kern w:val="0"/>
          <w:sz w:val="32"/>
          <w:szCs w:val="32"/>
          <w:lang w:val="en-US" w:eastAsia="zh-CN"/>
        </w:rPr>
        <w:t>2.林业领域（牵头领导：吕成烟，牵头单位：镇林业站）</w:t>
      </w:r>
    </w:p>
    <w:p w14:paraId="03F50F50">
      <w:pPr>
        <w:pStyle w:val="20"/>
        <w:keepNext w:val="0"/>
        <w:keepLines w:val="0"/>
        <w:pageBreakBefore w:val="0"/>
        <w:widowControl w:val="0"/>
        <w:kinsoku/>
        <w:wordWrap/>
        <w:overflowPunct w:val="0"/>
        <w:topLinePunct w:val="0"/>
        <w:autoSpaceDE/>
        <w:autoSpaceDN/>
        <w:bidi w:val="0"/>
        <w:adjustRightInd/>
        <w:snapToGrid/>
        <w:spacing w:before="0" w:after="0" w:line="560" w:lineRule="exact"/>
        <w:ind w:left="0" w:firstLine="640" w:firstLineChars="200"/>
        <w:jc w:val="both"/>
        <w:textAlignment w:val="auto"/>
        <w:rPr>
          <w:rFonts w:hint="eastAsia" w:ascii="仿宋_GB2312" w:hAnsi="仿宋_GB2312" w:eastAsia="仿宋_GB2312" w:cs="仿宋_GB2312"/>
          <w:w w:val="100"/>
          <w:kern w:val="0"/>
          <w:sz w:val="32"/>
          <w:szCs w:val="32"/>
          <w:lang w:eastAsia="zh-CN"/>
        </w:rPr>
      </w:pPr>
      <w:r>
        <w:rPr>
          <w:rFonts w:hint="eastAsia" w:ascii="仿宋_GB2312" w:hAnsi="仿宋_GB2312" w:eastAsia="仿宋_GB2312" w:cs="仿宋_GB2312"/>
          <w:w w:val="100"/>
          <w:kern w:val="0"/>
          <w:sz w:val="32"/>
          <w:szCs w:val="32"/>
          <w:lang w:eastAsia="zh-CN"/>
        </w:rPr>
        <w:t>①公益林被非法毁坏并倾倒渣土，对外承包经营，违法采挖、砍伐、销售。侵占生态红线，未经林业部门批准砍伐国家公益林。未按要求将重要江河干流及支流两岸的林地、森林划为公益林。</w:t>
      </w:r>
    </w:p>
    <w:p w14:paraId="5ED3ABD9">
      <w:pPr>
        <w:pStyle w:val="20"/>
        <w:keepNext w:val="0"/>
        <w:keepLines w:val="0"/>
        <w:pageBreakBefore w:val="0"/>
        <w:widowControl w:val="0"/>
        <w:kinsoku/>
        <w:wordWrap/>
        <w:overflowPunct w:val="0"/>
        <w:topLinePunct w:val="0"/>
        <w:autoSpaceDE/>
        <w:autoSpaceDN/>
        <w:bidi w:val="0"/>
        <w:adjustRightInd/>
        <w:snapToGrid/>
        <w:spacing w:before="0" w:after="0" w:line="560" w:lineRule="exact"/>
        <w:ind w:left="0" w:firstLine="640" w:firstLineChars="200"/>
        <w:jc w:val="both"/>
        <w:textAlignment w:val="auto"/>
        <w:rPr>
          <w:rFonts w:hint="eastAsia" w:ascii="仿宋_GB2312" w:hAnsi="仿宋_GB2312" w:eastAsia="仿宋_GB2312" w:cs="仿宋_GB2312"/>
          <w:w w:val="100"/>
          <w:kern w:val="0"/>
          <w:sz w:val="32"/>
          <w:szCs w:val="32"/>
          <w:lang w:eastAsia="zh-CN"/>
        </w:rPr>
      </w:pPr>
      <w:r>
        <w:rPr>
          <w:rFonts w:hint="eastAsia" w:ascii="仿宋_GB2312" w:hAnsi="仿宋_GB2312" w:eastAsia="仿宋_GB2312" w:cs="仿宋_GB2312"/>
          <w:w w:val="100"/>
          <w:kern w:val="0"/>
          <w:sz w:val="32"/>
          <w:szCs w:val="32"/>
          <w:lang w:eastAsia="zh-CN"/>
        </w:rPr>
        <w:t>②林地占补不平衡。未按要求补建林地，而是违规将现状林地的林木采伐后实施补种。</w:t>
      </w:r>
    </w:p>
    <w:p w14:paraId="2DB2C911">
      <w:pPr>
        <w:pStyle w:val="20"/>
        <w:keepNext w:val="0"/>
        <w:keepLines w:val="0"/>
        <w:pageBreakBefore w:val="0"/>
        <w:widowControl w:val="0"/>
        <w:kinsoku/>
        <w:wordWrap/>
        <w:overflowPunct w:val="0"/>
        <w:topLinePunct w:val="0"/>
        <w:autoSpaceDE/>
        <w:autoSpaceDN/>
        <w:bidi w:val="0"/>
        <w:adjustRightInd/>
        <w:snapToGrid/>
        <w:spacing w:before="0" w:after="0" w:line="560" w:lineRule="exact"/>
        <w:ind w:left="0" w:firstLine="640" w:firstLineChars="200"/>
        <w:jc w:val="both"/>
        <w:textAlignment w:val="auto"/>
        <w:rPr>
          <w:rFonts w:hint="eastAsia" w:ascii="仿宋_GB2312" w:hAnsi="仿宋_GB2312" w:eastAsia="仿宋_GB2312" w:cs="仿宋_GB2312"/>
          <w:w w:val="100"/>
          <w:kern w:val="0"/>
          <w:sz w:val="32"/>
          <w:szCs w:val="32"/>
          <w:lang w:eastAsia="zh-CN"/>
        </w:rPr>
      </w:pPr>
      <w:r>
        <w:rPr>
          <w:rFonts w:hint="eastAsia" w:ascii="仿宋_GB2312" w:hAnsi="仿宋_GB2312" w:eastAsia="仿宋_GB2312" w:cs="仿宋_GB2312"/>
          <w:w w:val="100"/>
          <w:kern w:val="0"/>
          <w:sz w:val="32"/>
          <w:szCs w:val="32"/>
          <w:lang w:eastAsia="zh-CN"/>
        </w:rPr>
        <w:t>③森林资源统计数据不真实，且重复统计。</w:t>
      </w:r>
    </w:p>
    <w:p w14:paraId="297C9B0A">
      <w:pPr>
        <w:pStyle w:val="20"/>
        <w:keepNext w:val="0"/>
        <w:keepLines w:val="0"/>
        <w:pageBreakBefore w:val="0"/>
        <w:widowControl w:val="0"/>
        <w:kinsoku/>
        <w:wordWrap/>
        <w:overflowPunct w:val="0"/>
        <w:topLinePunct w:val="0"/>
        <w:autoSpaceDE/>
        <w:autoSpaceDN/>
        <w:bidi w:val="0"/>
        <w:adjustRightInd/>
        <w:snapToGrid/>
        <w:spacing w:before="0" w:after="0" w:line="560" w:lineRule="exact"/>
        <w:ind w:left="0" w:firstLine="640" w:firstLineChars="200"/>
        <w:jc w:val="both"/>
        <w:textAlignment w:val="auto"/>
        <w:rPr>
          <w:rFonts w:hint="eastAsia" w:ascii="仿宋_GB2312" w:hAnsi="仿宋_GB2312" w:eastAsia="仿宋_GB2312" w:cs="仿宋_GB2312"/>
          <w:w w:val="100"/>
          <w:kern w:val="0"/>
          <w:sz w:val="32"/>
          <w:szCs w:val="32"/>
          <w:lang w:eastAsia="zh-CN"/>
        </w:rPr>
      </w:pPr>
      <w:r>
        <w:rPr>
          <w:rFonts w:hint="eastAsia" w:ascii="仿宋_GB2312" w:hAnsi="仿宋_GB2312" w:eastAsia="仿宋_GB2312" w:cs="仿宋_GB2312"/>
          <w:w w:val="100"/>
          <w:kern w:val="0"/>
          <w:sz w:val="32"/>
          <w:szCs w:val="32"/>
          <w:lang w:eastAsia="zh-CN"/>
        </w:rPr>
        <w:t>④建筑垃圾侵占林地。</w:t>
      </w:r>
    </w:p>
    <w:p w14:paraId="14905B28">
      <w:pPr>
        <w:pStyle w:val="20"/>
        <w:keepNext w:val="0"/>
        <w:keepLines w:val="0"/>
        <w:pageBreakBefore w:val="0"/>
        <w:widowControl w:val="0"/>
        <w:kinsoku/>
        <w:wordWrap/>
        <w:overflowPunct w:val="0"/>
        <w:topLinePunct w:val="0"/>
        <w:autoSpaceDE/>
        <w:autoSpaceDN/>
        <w:bidi w:val="0"/>
        <w:adjustRightInd/>
        <w:snapToGrid/>
        <w:spacing w:before="0" w:after="0" w:line="560" w:lineRule="exact"/>
        <w:ind w:left="0" w:firstLine="640" w:firstLineChars="200"/>
        <w:jc w:val="both"/>
        <w:textAlignment w:val="auto"/>
        <w:rPr>
          <w:rFonts w:hint="eastAsia" w:ascii="仿宋_GB2312" w:hAnsi="仿宋_GB2312" w:eastAsia="仿宋_GB2312" w:cs="仿宋_GB2312"/>
          <w:w w:val="100"/>
          <w:kern w:val="0"/>
          <w:sz w:val="32"/>
          <w:szCs w:val="32"/>
          <w:lang w:eastAsia="zh-CN"/>
        </w:rPr>
      </w:pPr>
      <w:r>
        <w:rPr>
          <w:rFonts w:hint="eastAsia" w:ascii="仿宋_GB2312" w:hAnsi="仿宋_GB2312" w:eastAsia="仿宋_GB2312" w:cs="仿宋_GB2312"/>
          <w:w w:val="100"/>
          <w:kern w:val="0"/>
          <w:sz w:val="32"/>
          <w:szCs w:val="32"/>
          <w:lang w:eastAsia="zh-CN"/>
        </w:rPr>
        <w:t>⑤以地质灾害名义申请临时使用林地，并违规挂牌出让建设工业项目。</w:t>
      </w:r>
    </w:p>
    <w:p w14:paraId="582C7587">
      <w:pPr>
        <w:pStyle w:val="20"/>
        <w:keepNext w:val="0"/>
        <w:keepLines w:val="0"/>
        <w:pageBreakBefore w:val="0"/>
        <w:widowControl w:val="0"/>
        <w:kinsoku/>
        <w:wordWrap/>
        <w:overflowPunct w:val="0"/>
        <w:topLinePunct w:val="0"/>
        <w:autoSpaceDE/>
        <w:autoSpaceDN/>
        <w:bidi w:val="0"/>
        <w:adjustRightInd/>
        <w:snapToGrid/>
        <w:spacing w:before="0" w:after="0" w:line="560" w:lineRule="exact"/>
        <w:ind w:left="0" w:firstLine="640" w:firstLineChars="200"/>
        <w:jc w:val="both"/>
        <w:textAlignment w:val="auto"/>
        <w:rPr>
          <w:rFonts w:hint="eastAsia" w:ascii="仿宋_GB2312" w:hAnsi="仿宋_GB2312" w:eastAsia="仿宋_GB2312" w:cs="仿宋_GB2312"/>
          <w:w w:val="100"/>
          <w:kern w:val="0"/>
          <w:sz w:val="32"/>
          <w:szCs w:val="32"/>
          <w:lang w:eastAsia="zh-CN"/>
        </w:rPr>
      </w:pPr>
      <w:r>
        <w:rPr>
          <w:rFonts w:hint="eastAsia" w:ascii="仿宋_GB2312" w:hAnsi="仿宋_GB2312" w:eastAsia="仿宋_GB2312" w:cs="仿宋_GB2312"/>
          <w:w w:val="100"/>
          <w:kern w:val="0"/>
          <w:sz w:val="32"/>
          <w:szCs w:val="32"/>
          <w:lang w:eastAsia="zh-CN"/>
        </w:rPr>
        <w:t>⑥天然林被盗伐，并违规烧山，森林生态遭到破坏。</w:t>
      </w:r>
    </w:p>
    <w:p w14:paraId="5D5B88FA">
      <w:pPr>
        <w:pStyle w:val="20"/>
        <w:keepNext w:val="0"/>
        <w:keepLines w:val="0"/>
        <w:pageBreakBefore w:val="0"/>
        <w:widowControl w:val="0"/>
        <w:kinsoku/>
        <w:wordWrap/>
        <w:overflowPunct w:val="0"/>
        <w:topLinePunct w:val="0"/>
        <w:autoSpaceDE/>
        <w:autoSpaceDN/>
        <w:bidi w:val="0"/>
        <w:adjustRightInd/>
        <w:snapToGrid/>
        <w:spacing w:before="0" w:after="0" w:line="560" w:lineRule="exact"/>
        <w:ind w:left="0" w:firstLine="640" w:firstLineChars="200"/>
        <w:jc w:val="both"/>
        <w:textAlignment w:val="auto"/>
        <w:rPr>
          <w:rFonts w:hint="eastAsia" w:ascii="仿宋_GB2312" w:hAnsi="仿宋_GB2312" w:eastAsia="仿宋_GB2312" w:cs="仿宋_GB2312"/>
          <w:w w:val="100"/>
          <w:kern w:val="0"/>
          <w:sz w:val="32"/>
          <w:szCs w:val="32"/>
          <w:lang w:eastAsia="zh-CN"/>
        </w:rPr>
      </w:pPr>
      <w:r>
        <w:rPr>
          <w:rFonts w:hint="eastAsia" w:ascii="仿宋_GB2312" w:hAnsi="仿宋_GB2312" w:eastAsia="仿宋_GB2312" w:cs="仿宋_GB2312"/>
          <w:w w:val="100"/>
          <w:kern w:val="0"/>
          <w:sz w:val="32"/>
          <w:szCs w:val="32"/>
          <w:lang w:eastAsia="zh-CN"/>
        </w:rPr>
        <w:t>⑦为提高林下种植产量，采取围剥树皮等手段，造成天然林木死亡。</w:t>
      </w:r>
    </w:p>
    <w:p w14:paraId="65544D8B">
      <w:pPr>
        <w:pStyle w:val="20"/>
        <w:keepNext w:val="0"/>
        <w:keepLines w:val="0"/>
        <w:pageBreakBefore w:val="0"/>
        <w:widowControl w:val="0"/>
        <w:kinsoku/>
        <w:wordWrap/>
        <w:overflowPunct w:val="0"/>
        <w:topLinePunct w:val="0"/>
        <w:autoSpaceDE/>
        <w:autoSpaceDN/>
        <w:bidi w:val="0"/>
        <w:adjustRightInd/>
        <w:snapToGrid/>
        <w:spacing w:before="0" w:after="0" w:line="560" w:lineRule="exact"/>
        <w:ind w:left="0" w:firstLine="640" w:firstLineChars="200"/>
        <w:jc w:val="both"/>
        <w:textAlignment w:val="auto"/>
        <w:rPr>
          <w:rFonts w:hint="eastAsia" w:ascii="仿宋_GB2312" w:hAnsi="仿宋_GB2312" w:eastAsia="仿宋_GB2312" w:cs="仿宋_GB2312"/>
          <w:w w:val="100"/>
          <w:kern w:val="0"/>
          <w:sz w:val="32"/>
          <w:szCs w:val="32"/>
          <w:lang w:eastAsia="zh-CN"/>
        </w:rPr>
      </w:pPr>
      <w:r>
        <w:rPr>
          <w:rFonts w:hint="eastAsia" w:ascii="仿宋_GB2312" w:hAnsi="仿宋_GB2312" w:eastAsia="仿宋_GB2312" w:cs="仿宋_GB2312"/>
          <w:w w:val="100"/>
          <w:kern w:val="0"/>
          <w:sz w:val="32"/>
          <w:szCs w:val="32"/>
          <w:lang w:eastAsia="zh-CN"/>
        </w:rPr>
        <w:t>⑧农场以采伐更新的名义，未按照地方林业部门批复的文件标准补种，而是大量种植经济作物。</w:t>
      </w:r>
    </w:p>
    <w:p w14:paraId="4D60107E">
      <w:pPr>
        <w:pStyle w:val="20"/>
        <w:keepNext w:val="0"/>
        <w:keepLines w:val="0"/>
        <w:pageBreakBefore w:val="0"/>
        <w:widowControl w:val="0"/>
        <w:kinsoku/>
        <w:wordWrap/>
        <w:overflowPunct w:val="0"/>
        <w:topLinePunct w:val="0"/>
        <w:autoSpaceDE/>
        <w:autoSpaceDN/>
        <w:bidi w:val="0"/>
        <w:adjustRightInd/>
        <w:snapToGrid/>
        <w:spacing w:before="0" w:after="0" w:line="560" w:lineRule="exact"/>
        <w:ind w:left="0" w:firstLine="643" w:firstLineChars="200"/>
        <w:jc w:val="both"/>
        <w:textAlignment w:val="auto"/>
        <w:rPr>
          <w:rFonts w:hint="eastAsia" w:ascii="仿宋_GB2312" w:hAnsi="仿宋_GB2312" w:eastAsia="仿宋_GB2312" w:cs="仿宋_GB2312"/>
          <w:b/>
          <w:bCs/>
          <w:w w:val="100"/>
          <w:kern w:val="0"/>
          <w:sz w:val="32"/>
          <w:szCs w:val="32"/>
          <w:lang w:val="en-US" w:eastAsia="zh-CN"/>
        </w:rPr>
      </w:pPr>
      <w:r>
        <w:rPr>
          <w:rFonts w:hint="eastAsia" w:ascii="仿宋_GB2312" w:hAnsi="仿宋_GB2312" w:eastAsia="仿宋_GB2312" w:cs="仿宋_GB2312"/>
          <w:b/>
          <w:bCs/>
          <w:w w:val="100"/>
          <w:kern w:val="0"/>
          <w:sz w:val="32"/>
          <w:szCs w:val="32"/>
          <w:lang w:val="en-US" w:eastAsia="zh-CN"/>
        </w:rPr>
        <w:t>3.农业农村领域（牵头领导：章文俊，牵头单位：镇农业农村办）</w:t>
      </w:r>
    </w:p>
    <w:p w14:paraId="1F701354">
      <w:pPr>
        <w:pStyle w:val="20"/>
        <w:keepNext w:val="0"/>
        <w:keepLines w:val="0"/>
        <w:pageBreakBefore w:val="0"/>
        <w:widowControl w:val="0"/>
        <w:kinsoku/>
        <w:wordWrap/>
        <w:overflowPunct w:val="0"/>
        <w:topLinePunct w:val="0"/>
        <w:autoSpaceDE/>
        <w:autoSpaceDN/>
        <w:bidi w:val="0"/>
        <w:adjustRightInd/>
        <w:snapToGrid/>
        <w:spacing w:before="0" w:after="0" w:line="560" w:lineRule="exact"/>
        <w:ind w:left="0" w:firstLine="640" w:firstLineChars="200"/>
        <w:jc w:val="both"/>
        <w:textAlignment w:val="auto"/>
        <w:rPr>
          <w:rFonts w:hint="eastAsia" w:ascii="仿宋_GB2312" w:hAnsi="仿宋_GB2312" w:eastAsia="仿宋_GB2312" w:cs="仿宋_GB2312"/>
          <w:w w:val="100"/>
          <w:kern w:val="0"/>
          <w:sz w:val="32"/>
          <w:szCs w:val="32"/>
        </w:rPr>
      </w:pPr>
      <w:r>
        <w:rPr>
          <w:rFonts w:hint="eastAsia" w:ascii="仿宋_GB2312" w:hAnsi="仿宋_GB2312" w:eastAsia="仿宋_GB2312" w:cs="仿宋_GB2312"/>
          <w:w w:val="100"/>
          <w:kern w:val="0"/>
          <w:sz w:val="32"/>
          <w:szCs w:val="32"/>
          <w:lang w:eastAsia="zh-CN"/>
        </w:rPr>
        <w:t>①</w:t>
      </w:r>
      <w:r>
        <w:rPr>
          <w:rFonts w:hint="eastAsia" w:ascii="仿宋_GB2312" w:hAnsi="仿宋_GB2312" w:eastAsia="仿宋_GB2312" w:cs="仿宋_GB2312"/>
          <w:w w:val="100"/>
          <w:kern w:val="0"/>
          <w:sz w:val="32"/>
          <w:szCs w:val="32"/>
        </w:rPr>
        <w:t>农村生活污水未经处理直排。</w:t>
      </w:r>
    </w:p>
    <w:p w14:paraId="66ACABCD">
      <w:pPr>
        <w:pStyle w:val="20"/>
        <w:keepNext w:val="0"/>
        <w:keepLines w:val="0"/>
        <w:pageBreakBefore w:val="0"/>
        <w:widowControl w:val="0"/>
        <w:kinsoku/>
        <w:wordWrap/>
        <w:overflowPunct w:val="0"/>
        <w:topLinePunct w:val="0"/>
        <w:autoSpaceDE/>
        <w:autoSpaceDN/>
        <w:bidi w:val="0"/>
        <w:adjustRightInd/>
        <w:snapToGrid/>
        <w:spacing w:before="0" w:after="0" w:line="560" w:lineRule="exact"/>
        <w:ind w:left="0" w:firstLine="640" w:firstLineChars="200"/>
        <w:jc w:val="both"/>
        <w:textAlignment w:val="auto"/>
        <w:rPr>
          <w:rFonts w:hint="eastAsia" w:ascii="仿宋_GB2312" w:hAnsi="仿宋_GB2312" w:eastAsia="仿宋_GB2312" w:cs="仿宋_GB2312"/>
          <w:w w:val="100"/>
          <w:kern w:val="0"/>
          <w:sz w:val="32"/>
          <w:szCs w:val="32"/>
        </w:rPr>
      </w:pPr>
      <w:r>
        <w:rPr>
          <w:rFonts w:hint="eastAsia" w:ascii="仿宋_GB2312" w:hAnsi="仿宋_GB2312" w:eastAsia="仿宋_GB2312" w:cs="仿宋_GB2312"/>
          <w:w w:val="100"/>
          <w:kern w:val="0"/>
          <w:sz w:val="32"/>
          <w:szCs w:val="32"/>
          <w:lang w:eastAsia="zh-CN"/>
        </w:rPr>
        <w:t>②</w:t>
      </w:r>
      <w:r>
        <w:rPr>
          <w:rFonts w:hint="eastAsia" w:ascii="仿宋_GB2312" w:hAnsi="仿宋_GB2312" w:eastAsia="仿宋_GB2312" w:cs="仿宋_GB2312"/>
          <w:w w:val="100"/>
          <w:kern w:val="0"/>
          <w:sz w:val="32"/>
          <w:szCs w:val="32"/>
        </w:rPr>
        <w:t>农村生活污水设施出水超标。</w:t>
      </w:r>
    </w:p>
    <w:p w14:paraId="2879771C">
      <w:pPr>
        <w:pStyle w:val="20"/>
        <w:keepNext w:val="0"/>
        <w:keepLines w:val="0"/>
        <w:pageBreakBefore w:val="0"/>
        <w:widowControl w:val="0"/>
        <w:kinsoku/>
        <w:wordWrap/>
        <w:overflowPunct w:val="0"/>
        <w:topLinePunct w:val="0"/>
        <w:autoSpaceDE/>
        <w:autoSpaceDN/>
        <w:bidi w:val="0"/>
        <w:adjustRightInd/>
        <w:snapToGrid/>
        <w:spacing w:before="0" w:after="0" w:line="560" w:lineRule="exact"/>
        <w:ind w:left="0" w:firstLine="640" w:firstLineChars="200"/>
        <w:jc w:val="both"/>
        <w:textAlignment w:val="auto"/>
        <w:rPr>
          <w:rFonts w:hint="eastAsia" w:ascii="仿宋_GB2312" w:hAnsi="仿宋_GB2312" w:eastAsia="仿宋_GB2312" w:cs="仿宋_GB2312"/>
          <w:w w:val="100"/>
          <w:kern w:val="0"/>
          <w:sz w:val="32"/>
          <w:szCs w:val="32"/>
        </w:rPr>
      </w:pPr>
      <w:r>
        <w:rPr>
          <w:rFonts w:hint="eastAsia" w:ascii="仿宋_GB2312" w:hAnsi="仿宋_GB2312" w:eastAsia="仿宋_GB2312" w:cs="仿宋_GB2312"/>
          <w:w w:val="100"/>
          <w:kern w:val="0"/>
          <w:sz w:val="32"/>
          <w:szCs w:val="32"/>
          <w:lang w:eastAsia="zh-CN"/>
        </w:rPr>
        <w:t>③</w:t>
      </w:r>
      <w:r>
        <w:rPr>
          <w:rFonts w:hint="eastAsia" w:ascii="仿宋_GB2312" w:hAnsi="仿宋_GB2312" w:eastAsia="仿宋_GB2312" w:cs="仿宋_GB2312"/>
          <w:w w:val="100"/>
          <w:kern w:val="0"/>
          <w:sz w:val="32"/>
          <w:szCs w:val="32"/>
        </w:rPr>
        <w:t>农村污水管网破损渗漏，污水经灌溉渠排入河道。</w:t>
      </w:r>
    </w:p>
    <w:p w14:paraId="33911A78">
      <w:pPr>
        <w:pStyle w:val="20"/>
        <w:keepNext w:val="0"/>
        <w:keepLines w:val="0"/>
        <w:pageBreakBefore w:val="0"/>
        <w:widowControl w:val="0"/>
        <w:kinsoku/>
        <w:wordWrap/>
        <w:overflowPunct w:val="0"/>
        <w:topLinePunct w:val="0"/>
        <w:autoSpaceDE/>
        <w:autoSpaceDN/>
        <w:bidi w:val="0"/>
        <w:adjustRightInd/>
        <w:snapToGrid/>
        <w:spacing w:before="0" w:after="0" w:line="560" w:lineRule="exact"/>
        <w:ind w:left="0" w:firstLine="640" w:firstLineChars="200"/>
        <w:jc w:val="both"/>
        <w:textAlignment w:val="auto"/>
        <w:rPr>
          <w:rFonts w:hint="eastAsia" w:ascii="仿宋_GB2312" w:hAnsi="仿宋_GB2312" w:eastAsia="仿宋_GB2312" w:cs="仿宋_GB2312"/>
          <w:w w:val="100"/>
          <w:kern w:val="0"/>
          <w:sz w:val="32"/>
          <w:szCs w:val="32"/>
        </w:rPr>
      </w:pPr>
      <w:r>
        <w:rPr>
          <w:rFonts w:hint="eastAsia" w:ascii="仿宋_GB2312" w:hAnsi="仿宋_GB2312" w:eastAsia="仿宋_GB2312" w:cs="仿宋_GB2312"/>
          <w:w w:val="100"/>
          <w:kern w:val="0"/>
          <w:sz w:val="32"/>
          <w:szCs w:val="32"/>
        </w:rPr>
        <w:t>④重点水域禁捕要求落实不到位，导致非法捕捞行为发生。</w:t>
      </w:r>
    </w:p>
    <w:p w14:paraId="12DB33AB">
      <w:pPr>
        <w:pStyle w:val="20"/>
        <w:keepNext w:val="0"/>
        <w:keepLines w:val="0"/>
        <w:pageBreakBefore w:val="0"/>
        <w:widowControl w:val="0"/>
        <w:kinsoku/>
        <w:wordWrap/>
        <w:overflowPunct w:val="0"/>
        <w:topLinePunct w:val="0"/>
        <w:autoSpaceDE/>
        <w:autoSpaceDN/>
        <w:bidi w:val="0"/>
        <w:adjustRightInd/>
        <w:snapToGrid/>
        <w:spacing w:before="0" w:after="0" w:line="560" w:lineRule="exact"/>
        <w:ind w:left="0" w:firstLine="640" w:firstLineChars="200"/>
        <w:jc w:val="both"/>
        <w:textAlignment w:val="auto"/>
        <w:rPr>
          <w:rFonts w:hint="eastAsia" w:ascii="仿宋_GB2312" w:hAnsi="仿宋_GB2312" w:eastAsia="仿宋_GB2312" w:cs="仿宋_GB2312"/>
          <w:w w:val="100"/>
          <w:kern w:val="0"/>
          <w:sz w:val="32"/>
          <w:szCs w:val="32"/>
        </w:rPr>
      </w:pPr>
      <w:r>
        <w:rPr>
          <w:rFonts w:hint="eastAsia" w:ascii="仿宋_GB2312" w:hAnsi="仿宋_GB2312" w:eastAsia="仿宋_GB2312" w:cs="仿宋_GB2312"/>
          <w:w w:val="100"/>
          <w:kern w:val="0"/>
          <w:sz w:val="32"/>
          <w:szCs w:val="32"/>
        </w:rPr>
        <w:t>⑤农业农村部门与统计部门农药数据不统一。化肥、农药施用量不降反升，减量化工作不严不实。</w:t>
      </w:r>
    </w:p>
    <w:p w14:paraId="67FEC134">
      <w:pPr>
        <w:pStyle w:val="20"/>
        <w:keepNext w:val="0"/>
        <w:keepLines w:val="0"/>
        <w:pageBreakBefore w:val="0"/>
        <w:widowControl w:val="0"/>
        <w:kinsoku/>
        <w:wordWrap/>
        <w:overflowPunct w:val="0"/>
        <w:topLinePunct w:val="0"/>
        <w:autoSpaceDE/>
        <w:autoSpaceDN/>
        <w:bidi w:val="0"/>
        <w:adjustRightInd/>
        <w:snapToGrid/>
        <w:spacing w:before="0" w:after="0" w:line="560" w:lineRule="exact"/>
        <w:ind w:left="0" w:firstLine="640" w:firstLineChars="200"/>
        <w:jc w:val="both"/>
        <w:textAlignment w:val="auto"/>
        <w:rPr>
          <w:rFonts w:hint="eastAsia" w:ascii="仿宋_GB2312" w:hAnsi="仿宋_GB2312" w:eastAsia="仿宋_GB2312" w:cs="仿宋_GB2312"/>
          <w:w w:val="100"/>
          <w:kern w:val="0"/>
          <w:sz w:val="32"/>
          <w:szCs w:val="32"/>
        </w:rPr>
      </w:pPr>
      <w:r>
        <w:rPr>
          <w:rFonts w:hint="eastAsia" w:ascii="仿宋_GB2312" w:hAnsi="仿宋_GB2312" w:eastAsia="仿宋_GB2312" w:cs="仿宋_GB2312"/>
          <w:w w:val="100"/>
          <w:kern w:val="0"/>
          <w:sz w:val="32"/>
          <w:szCs w:val="32"/>
        </w:rPr>
        <w:t>⑥规模化养殖场养殖粪污抽排至场外沟渠。家庭农场粪污收集处理设施不完善，利用无防渗措施的池塘存放粪污。养殖废水随意排放，通过私设软管排入周边水体。沼液池私设软管通向沟渠，养殖废弃物长期在沟塘旁随意堆放，对周边水体造成影响。</w:t>
      </w:r>
    </w:p>
    <w:p w14:paraId="0DBFDBA9">
      <w:pPr>
        <w:pStyle w:val="20"/>
        <w:keepNext w:val="0"/>
        <w:keepLines w:val="0"/>
        <w:pageBreakBefore w:val="0"/>
        <w:widowControl w:val="0"/>
        <w:kinsoku/>
        <w:wordWrap/>
        <w:overflowPunct w:val="0"/>
        <w:topLinePunct w:val="0"/>
        <w:autoSpaceDE/>
        <w:autoSpaceDN/>
        <w:bidi w:val="0"/>
        <w:adjustRightInd/>
        <w:snapToGrid/>
        <w:spacing w:before="0" w:after="0" w:line="560" w:lineRule="exact"/>
        <w:ind w:left="0" w:firstLine="640" w:firstLineChars="200"/>
        <w:jc w:val="both"/>
        <w:textAlignment w:val="auto"/>
        <w:rPr>
          <w:rFonts w:hint="eastAsia" w:ascii="仿宋_GB2312" w:hAnsi="仿宋_GB2312" w:eastAsia="仿宋_GB2312" w:cs="仿宋_GB2312"/>
          <w:w w:val="100"/>
          <w:kern w:val="0"/>
          <w:sz w:val="32"/>
          <w:szCs w:val="32"/>
        </w:rPr>
      </w:pPr>
      <w:r>
        <w:rPr>
          <w:rFonts w:hint="eastAsia" w:ascii="仿宋_GB2312" w:hAnsi="仿宋_GB2312" w:eastAsia="仿宋_GB2312" w:cs="仿宋_GB2312"/>
          <w:w w:val="100"/>
          <w:kern w:val="0"/>
          <w:sz w:val="32"/>
          <w:szCs w:val="32"/>
        </w:rPr>
        <w:t>⑦</w:t>
      </w:r>
      <w:r>
        <w:rPr>
          <w:rFonts w:hint="eastAsia" w:ascii="仿宋_GB2312" w:hAnsi="仿宋_GB2312" w:eastAsia="仿宋_GB2312" w:cs="仿宋_GB2312"/>
          <w:w w:val="100"/>
          <w:kern w:val="0"/>
          <w:sz w:val="32"/>
          <w:szCs w:val="32"/>
          <w:lang w:eastAsia="zh-CN"/>
        </w:rPr>
        <w:t>未</w:t>
      </w:r>
      <w:r>
        <w:rPr>
          <w:rFonts w:hint="eastAsia" w:ascii="仿宋_GB2312" w:hAnsi="仿宋_GB2312" w:eastAsia="仿宋_GB2312" w:cs="仿宋_GB2312"/>
          <w:w w:val="100"/>
          <w:kern w:val="0"/>
          <w:sz w:val="32"/>
          <w:szCs w:val="32"/>
        </w:rPr>
        <w:t>实施池塘标准化改造，推动实现尾水达标排放。</w:t>
      </w:r>
    </w:p>
    <w:p w14:paraId="5468DE2E">
      <w:pPr>
        <w:pStyle w:val="20"/>
        <w:keepNext w:val="0"/>
        <w:keepLines w:val="0"/>
        <w:pageBreakBefore w:val="0"/>
        <w:widowControl w:val="0"/>
        <w:kinsoku/>
        <w:wordWrap/>
        <w:overflowPunct w:val="0"/>
        <w:topLinePunct w:val="0"/>
        <w:autoSpaceDE/>
        <w:autoSpaceDN/>
        <w:bidi w:val="0"/>
        <w:adjustRightInd/>
        <w:snapToGrid/>
        <w:spacing w:before="0" w:after="0" w:line="560" w:lineRule="exact"/>
        <w:ind w:left="0" w:firstLine="640" w:firstLineChars="200"/>
        <w:jc w:val="both"/>
        <w:textAlignment w:val="auto"/>
        <w:rPr>
          <w:rFonts w:hint="eastAsia" w:ascii="仿宋_GB2312" w:hAnsi="仿宋_GB2312" w:eastAsia="仿宋_GB2312" w:cs="仿宋_GB2312"/>
          <w:w w:val="100"/>
          <w:kern w:val="0"/>
          <w:sz w:val="32"/>
          <w:szCs w:val="32"/>
        </w:rPr>
      </w:pPr>
      <w:r>
        <w:rPr>
          <w:rFonts w:hint="eastAsia" w:ascii="仿宋_GB2312" w:hAnsi="仿宋_GB2312" w:eastAsia="仿宋_GB2312" w:cs="仿宋_GB2312"/>
          <w:w w:val="100"/>
          <w:kern w:val="0"/>
          <w:sz w:val="32"/>
          <w:szCs w:val="32"/>
        </w:rPr>
        <w:t>⑧已建成水产养殖尾水治理项目运行不正常，治理设施长期停运，养殖尾水直排。</w:t>
      </w:r>
    </w:p>
    <w:p w14:paraId="162DE88D">
      <w:pPr>
        <w:pStyle w:val="20"/>
        <w:keepNext w:val="0"/>
        <w:keepLines w:val="0"/>
        <w:pageBreakBefore w:val="0"/>
        <w:widowControl w:val="0"/>
        <w:kinsoku/>
        <w:wordWrap/>
        <w:overflowPunct w:val="0"/>
        <w:topLinePunct w:val="0"/>
        <w:autoSpaceDE/>
        <w:autoSpaceDN/>
        <w:bidi w:val="0"/>
        <w:adjustRightInd/>
        <w:snapToGrid/>
        <w:spacing w:before="0" w:after="0" w:line="560" w:lineRule="exact"/>
        <w:ind w:left="0" w:firstLine="640" w:firstLineChars="200"/>
        <w:jc w:val="both"/>
        <w:textAlignment w:val="auto"/>
        <w:rPr>
          <w:rFonts w:hint="eastAsia" w:ascii="仿宋_GB2312" w:hAnsi="仿宋_GB2312" w:eastAsia="仿宋_GB2312" w:cs="仿宋_GB2312"/>
          <w:w w:val="100"/>
          <w:kern w:val="0"/>
          <w:sz w:val="32"/>
          <w:szCs w:val="32"/>
          <w:lang w:val="en-US" w:eastAsia="zh-CN"/>
        </w:rPr>
      </w:pPr>
      <w:r>
        <w:rPr>
          <w:rFonts w:hint="eastAsia" w:ascii="仿宋_GB2312" w:hAnsi="仿宋_GB2312" w:eastAsia="仿宋_GB2312" w:cs="仿宋_GB2312"/>
          <w:w w:val="100"/>
          <w:kern w:val="0"/>
          <w:sz w:val="32"/>
          <w:szCs w:val="32"/>
        </w:rPr>
        <w:t>⑨以开展生态种养等名义保留养殖区域，实际存在多处名义为“人放天养”模式的养殖场，实际上仍然是投肥养殖。</w:t>
      </w:r>
    </w:p>
    <w:p w14:paraId="3F8AE3F1">
      <w:pPr>
        <w:pStyle w:val="20"/>
        <w:keepNext w:val="0"/>
        <w:keepLines w:val="0"/>
        <w:pageBreakBefore w:val="0"/>
        <w:widowControl w:val="0"/>
        <w:kinsoku/>
        <w:wordWrap/>
        <w:overflowPunct w:val="0"/>
        <w:topLinePunct w:val="0"/>
        <w:autoSpaceDE/>
        <w:autoSpaceDN/>
        <w:bidi w:val="0"/>
        <w:adjustRightInd/>
        <w:snapToGrid/>
        <w:spacing w:before="0" w:after="0" w:line="560" w:lineRule="exact"/>
        <w:ind w:left="0" w:firstLine="643" w:firstLineChars="200"/>
        <w:jc w:val="both"/>
        <w:textAlignment w:val="auto"/>
        <w:rPr>
          <w:rFonts w:hint="eastAsia" w:ascii="仿宋_GB2312" w:hAnsi="仿宋_GB2312" w:eastAsia="仿宋_GB2312" w:cs="仿宋_GB2312"/>
          <w:b/>
          <w:bCs/>
          <w:w w:val="100"/>
          <w:kern w:val="0"/>
          <w:sz w:val="32"/>
          <w:szCs w:val="32"/>
          <w:lang w:val="en-US" w:eastAsia="zh-CN"/>
        </w:rPr>
      </w:pPr>
      <w:r>
        <w:rPr>
          <w:rFonts w:hint="eastAsia" w:ascii="仿宋_GB2312" w:hAnsi="仿宋_GB2312" w:eastAsia="仿宋_GB2312" w:cs="仿宋_GB2312"/>
          <w:b/>
          <w:bCs/>
          <w:w w:val="100"/>
          <w:kern w:val="0"/>
          <w:sz w:val="32"/>
          <w:szCs w:val="32"/>
          <w:lang w:val="en-US" w:eastAsia="zh-CN"/>
        </w:rPr>
        <w:t>4.住房和城乡建设领域（牵头领导：鲍炯敏，牵头单位：镇城建办）</w:t>
      </w:r>
    </w:p>
    <w:p w14:paraId="4E268AA6">
      <w:pPr>
        <w:pStyle w:val="20"/>
        <w:keepNext w:val="0"/>
        <w:keepLines w:val="0"/>
        <w:pageBreakBefore w:val="0"/>
        <w:widowControl w:val="0"/>
        <w:kinsoku/>
        <w:wordWrap/>
        <w:overflowPunct w:val="0"/>
        <w:topLinePunct w:val="0"/>
        <w:autoSpaceDE/>
        <w:autoSpaceDN/>
        <w:bidi w:val="0"/>
        <w:adjustRightInd/>
        <w:snapToGrid/>
        <w:spacing w:before="0" w:after="0" w:line="560" w:lineRule="exact"/>
        <w:ind w:left="0" w:firstLine="640" w:firstLineChars="200"/>
        <w:jc w:val="both"/>
        <w:textAlignment w:val="auto"/>
        <w:rPr>
          <w:rFonts w:hint="eastAsia" w:ascii="仿宋_GB2312" w:hAnsi="仿宋_GB2312" w:eastAsia="仿宋_GB2312" w:cs="仿宋_GB2312"/>
          <w:w w:val="100"/>
          <w:kern w:val="0"/>
          <w:sz w:val="32"/>
          <w:szCs w:val="32"/>
          <w:lang w:eastAsia="zh-CN"/>
        </w:rPr>
      </w:pPr>
      <w:r>
        <w:rPr>
          <w:rFonts w:hint="eastAsia" w:ascii="仿宋_GB2312" w:hAnsi="仿宋_GB2312" w:eastAsia="仿宋_GB2312" w:cs="仿宋_GB2312"/>
          <w:w w:val="100"/>
          <w:kern w:val="0"/>
          <w:sz w:val="32"/>
          <w:szCs w:val="32"/>
          <w:lang w:eastAsia="zh-CN"/>
        </w:rPr>
        <w:t>①城区污水管网建设不完善，管网混接、雨污合流，造成雨天大量污水溢流外排。</w:t>
      </w:r>
    </w:p>
    <w:p w14:paraId="09C3817B">
      <w:pPr>
        <w:pStyle w:val="20"/>
        <w:keepNext w:val="0"/>
        <w:keepLines w:val="0"/>
        <w:pageBreakBefore w:val="0"/>
        <w:widowControl w:val="0"/>
        <w:kinsoku/>
        <w:wordWrap/>
        <w:overflowPunct w:val="0"/>
        <w:topLinePunct w:val="0"/>
        <w:autoSpaceDE/>
        <w:autoSpaceDN/>
        <w:bidi w:val="0"/>
        <w:adjustRightInd/>
        <w:snapToGrid/>
        <w:spacing w:before="0" w:after="0" w:line="560" w:lineRule="exact"/>
        <w:ind w:left="0" w:firstLine="640" w:firstLineChars="200"/>
        <w:jc w:val="both"/>
        <w:textAlignment w:val="auto"/>
        <w:rPr>
          <w:rFonts w:hint="eastAsia" w:ascii="仿宋_GB2312" w:hAnsi="仿宋_GB2312" w:eastAsia="仿宋_GB2312" w:cs="仿宋_GB2312"/>
          <w:w w:val="100"/>
          <w:kern w:val="0"/>
          <w:sz w:val="32"/>
          <w:szCs w:val="32"/>
          <w:lang w:eastAsia="zh-CN"/>
        </w:rPr>
      </w:pPr>
      <w:r>
        <w:rPr>
          <w:rFonts w:hint="eastAsia" w:ascii="仿宋_GB2312" w:hAnsi="仿宋_GB2312" w:eastAsia="仿宋_GB2312" w:cs="仿宋_GB2312"/>
          <w:w w:val="100"/>
          <w:kern w:val="0"/>
          <w:sz w:val="32"/>
          <w:szCs w:val="32"/>
          <w:lang w:eastAsia="zh-CN"/>
        </w:rPr>
        <w:t>②污水处理厂进水化学需氧量浓度长期严重偏低，“清水进、清水出”，未发挥污水处理厂效用。恶意编造进水生化需氧量数据，弄虚作假。污水处理厂能力不足，租用池塘作为应急池，集中收集溢流水。</w:t>
      </w:r>
    </w:p>
    <w:p w14:paraId="2C6268FA">
      <w:pPr>
        <w:pStyle w:val="20"/>
        <w:keepNext w:val="0"/>
        <w:keepLines w:val="0"/>
        <w:pageBreakBefore w:val="0"/>
        <w:widowControl w:val="0"/>
        <w:kinsoku/>
        <w:wordWrap/>
        <w:overflowPunct w:val="0"/>
        <w:topLinePunct w:val="0"/>
        <w:autoSpaceDE/>
        <w:autoSpaceDN/>
        <w:bidi w:val="0"/>
        <w:adjustRightInd/>
        <w:snapToGrid/>
        <w:spacing w:before="0" w:after="0" w:line="560" w:lineRule="exact"/>
        <w:ind w:left="0" w:firstLine="640" w:firstLineChars="200"/>
        <w:jc w:val="both"/>
        <w:textAlignment w:val="auto"/>
        <w:rPr>
          <w:rFonts w:hint="eastAsia" w:ascii="仿宋_GB2312" w:hAnsi="仿宋_GB2312" w:eastAsia="仿宋_GB2312" w:cs="仿宋_GB2312"/>
          <w:w w:val="100"/>
          <w:kern w:val="0"/>
          <w:sz w:val="32"/>
          <w:szCs w:val="32"/>
          <w:lang w:eastAsia="zh-CN"/>
        </w:rPr>
      </w:pPr>
      <w:r>
        <w:rPr>
          <w:rFonts w:hint="eastAsia" w:ascii="仿宋_GB2312" w:hAnsi="仿宋_GB2312" w:eastAsia="仿宋_GB2312" w:cs="仿宋_GB2312"/>
          <w:w w:val="100"/>
          <w:kern w:val="0"/>
          <w:sz w:val="32"/>
          <w:szCs w:val="32"/>
          <w:lang w:eastAsia="zh-CN"/>
        </w:rPr>
        <w:t>③污水处理厂受超标纳管的高浓度废水冲击，污水处理设施运行受到严重影响，出水多次超标。</w:t>
      </w:r>
    </w:p>
    <w:p w14:paraId="62FCC3B9">
      <w:pPr>
        <w:pStyle w:val="20"/>
        <w:keepNext w:val="0"/>
        <w:keepLines w:val="0"/>
        <w:pageBreakBefore w:val="0"/>
        <w:widowControl w:val="0"/>
        <w:kinsoku/>
        <w:wordWrap/>
        <w:overflowPunct w:val="0"/>
        <w:topLinePunct w:val="0"/>
        <w:autoSpaceDE/>
        <w:autoSpaceDN/>
        <w:bidi w:val="0"/>
        <w:adjustRightInd/>
        <w:snapToGrid/>
        <w:spacing w:before="0" w:after="0" w:line="560" w:lineRule="exact"/>
        <w:ind w:left="0" w:firstLine="640" w:firstLineChars="200"/>
        <w:jc w:val="both"/>
        <w:textAlignment w:val="auto"/>
        <w:rPr>
          <w:rFonts w:hint="eastAsia" w:ascii="仿宋_GB2312" w:hAnsi="仿宋_GB2312" w:eastAsia="仿宋_GB2312" w:cs="仿宋_GB2312"/>
          <w:w w:val="100"/>
          <w:kern w:val="0"/>
          <w:sz w:val="32"/>
          <w:szCs w:val="32"/>
          <w:lang w:eastAsia="zh-CN"/>
        </w:rPr>
      </w:pPr>
      <w:r>
        <w:rPr>
          <w:rFonts w:hint="eastAsia" w:ascii="仿宋_GB2312" w:hAnsi="仿宋_GB2312" w:eastAsia="仿宋_GB2312" w:cs="仿宋_GB2312"/>
          <w:w w:val="100"/>
          <w:kern w:val="0"/>
          <w:sz w:val="32"/>
          <w:szCs w:val="32"/>
          <w:lang w:eastAsia="zh-CN"/>
        </w:rPr>
        <w:t>④污水主干管与雨水主干管共用，雨污混流，超出污水处理厂处理能力后直排。</w:t>
      </w:r>
    </w:p>
    <w:p w14:paraId="36528CA0">
      <w:pPr>
        <w:pStyle w:val="20"/>
        <w:keepNext w:val="0"/>
        <w:keepLines w:val="0"/>
        <w:pageBreakBefore w:val="0"/>
        <w:widowControl w:val="0"/>
        <w:kinsoku/>
        <w:wordWrap/>
        <w:overflowPunct w:val="0"/>
        <w:topLinePunct w:val="0"/>
        <w:autoSpaceDE/>
        <w:autoSpaceDN/>
        <w:bidi w:val="0"/>
        <w:adjustRightInd/>
        <w:snapToGrid/>
        <w:spacing w:before="0" w:after="0" w:line="560" w:lineRule="exact"/>
        <w:ind w:left="0" w:firstLine="640" w:firstLineChars="200"/>
        <w:jc w:val="both"/>
        <w:textAlignment w:val="auto"/>
        <w:rPr>
          <w:rFonts w:hint="eastAsia" w:ascii="仿宋_GB2312" w:hAnsi="仿宋_GB2312" w:eastAsia="仿宋_GB2312" w:cs="仿宋_GB2312"/>
          <w:w w:val="100"/>
          <w:kern w:val="0"/>
          <w:sz w:val="32"/>
          <w:szCs w:val="32"/>
          <w:lang w:eastAsia="zh-CN"/>
        </w:rPr>
      </w:pPr>
      <w:r>
        <w:rPr>
          <w:rFonts w:hint="eastAsia" w:ascii="仿宋_GB2312" w:hAnsi="仿宋_GB2312" w:eastAsia="仿宋_GB2312" w:cs="仿宋_GB2312"/>
          <w:w w:val="100"/>
          <w:kern w:val="0"/>
          <w:sz w:val="32"/>
          <w:szCs w:val="32"/>
          <w:lang w:eastAsia="zh-CN"/>
        </w:rPr>
        <w:t>⑤雨、污管道错接、漏接问题突出，多条河道雨水排口晴天排污。</w:t>
      </w:r>
    </w:p>
    <w:p w14:paraId="0F0E1507">
      <w:pPr>
        <w:pStyle w:val="20"/>
        <w:keepNext w:val="0"/>
        <w:keepLines w:val="0"/>
        <w:pageBreakBefore w:val="0"/>
        <w:widowControl w:val="0"/>
        <w:kinsoku/>
        <w:wordWrap/>
        <w:overflowPunct w:val="0"/>
        <w:topLinePunct w:val="0"/>
        <w:autoSpaceDE/>
        <w:autoSpaceDN/>
        <w:bidi w:val="0"/>
        <w:adjustRightInd/>
        <w:snapToGrid/>
        <w:spacing w:before="0" w:after="0" w:line="560" w:lineRule="exact"/>
        <w:ind w:left="0" w:firstLine="640" w:firstLineChars="200"/>
        <w:jc w:val="both"/>
        <w:textAlignment w:val="auto"/>
        <w:rPr>
          <w:rFonts w:hint="eastAsia" w:ascii="仿宋_GB2312" w:hAnsi="仿宋_GB2312" w:eastAsia="仿宋_GB2312" w:cs="仿宋_GB2312"/>
          <w:w w:val="100"/>
          <w:kern w:val="0"/>
          <w:sz w:val="32"/>
          <w:szCs w:val="32"/>
          <w:lang w:eastAsia="zh-CN"/>
        </w:rPr>
      </w:pPr>
      <w:r>
        <w:rPr>
          <w:rFonts w:hint="eastAsia" w:ascii="仿宋_GB2312" w:hAnsi="仿宋_GB2312" w:eastAsia="仿宋_GB2312" w:cs="仿宋_GB2312"/>
          <w:w w:val="100"/>
          <w:kern w:val="0"/>
          <w:sz w:val="32"/>
          <w:szCs w:val="32"/>
          <w:lang w:eastAsia="zh-CN"/>
        </w:rPr>
        <w:t>⑥污水收集管网不足，采取河道截污的方式进行收集。</w:t>
      </w:r>
    </w:p>
    <w:p w14:paraId="144B7A4B">
      <w:pPr>
        <w:pStyle w:val="20"/>
        <w:keepNext w:val="0"/>
        <w:keepLines w:val="0"/>
        <w:pageBreakBefore w:val="0"/>
        <w:widowControl w:val="0"/>
        <w:kinsoku/>
        <w:wordWrap/>
        <w:overflowPunct w:val="0"/>
        <w:topLinePunct w:val="0"/>
        <w:autoSpaceDE/>
        <w:autoSpaceDN/>
        <w:bidi w:val="0"/>
        <w:adjustRightInd/>
        <w:snapToGrid/>
        <w:spacing w:before="0" w:after="0" w:line="560" w:lineRule="exact"/>
        <w:ind w:left="0" w:firstLine="640" w:firstLineChars="200"/>
        <w:jc w:val="both"/>
        <w:textAlignment w:val="auto"/>
        <w:rPr>
          <w:rFonts w:hint="eastAsia" w:ascii="仿宋_GB2312" w:hAnsi="仿宋_GB2312" w:eastAsia="仿宋_GB2312" w:cs="仿宋_GB2312"/>
          <w:w w:val="100"/>
          <w:kern w:val="0"/>
          <w:sz w:val="32"/>
          <w:szCs w:val="32"/>
          <w:lang w:eastAsia="zh-CN"/>
        </w:rPr>
      </w:pPr>
      <w:r>
        <w:rPr>
          <w:rFonts w:hint="eastAsia" w:ascii="仿宋_GB2312" w:hAnsi="仿宋_GB2312" w:eastAsia="仿宋_GB2312" w:cs="仿宋_GB2312"/>
          <w:w w:val="100"/>
          <w:kern w:val="0"/>
          <w:sz w:val="32"/>
          <w:szCs w:val="32"/>
          <w:lang w:eastAsia="zh-CN"/>
        </w:rPr>
        <w:t>⑦一体化临时处理设施运行不正常，排放浓度超标。</w:t>
      </w:r>
    </w:p>
    <w:p w14:paraId="4BE30989">
      <w:pPr>
        <w:pStyle w:val="20"/>
        <w:keepNext w:val="0"/>
        <w:keepLines w:val="0"/>
        <w:pageBreakBefore w:val="0"/>
        <w:widowControl w:val="0"/>
        <w:kinsoku/>
        <w:wordWrap/>
        <w:overflowPunct w:val="0"/>
        <w:topLinePunct w:val="0"/>
        <w:autoSpaceDE/>
        <w:autoSpaceDN/>
        <w:bidi w:val="0"/>
        <w:adjustRightInd/>
        <w:snapToGrid/>
        <w:spacing w:before="0" w:after="0" w:line="560" w:lineRule="exact"/>
        <w:ind w:left="0" w:firstLine="640" w:firstLineChars="200"/>
        <w:jc w:val="both"/>
        <w:textAlignment w:val="auto"/>
        <w:rPr>
          <w:rFonts w:hint="eastAsia" w:ascii="仿宋_GB2312" w:hAnsi="仿宋_GB2312" w:eastAsia="仿宋_GB2312" w:cs="仿宋_GB2312"/>
          <w:w w:val="100"/>
          <w:kern w:val="0"/>
          <w:sz w:val="32"/>
          <w:szCs w:val="32"/>
          <w:lang w:val="en-US" w:eastAsia="zh-CN"/>
        </w:rPr>
      </w:pPr>
      <w:r>
        <w:rPr>
          <w:rFonts w:hint="eastAsia" w:ascii="仿宋_GB2312" w:hAnsi="仿宋_GB2312" w:eastAsia="仿宋_GB2312" w:cs="仿宋_GB2312"/>
          <w:w w:val="100"/>
          <w:kern w:val="0"/>
          <w:sz w:val="32"/>
          <w:szCs w:val="32"/>
          <w:lang w:eastAsia="zh-CN"/>
        </w:rPr>
        <w:t>⑧工地扬尘管控不力，未落实“六个百分百”要求。</w:t>
      </w:r>
    </w:p>
    <w:p w14:paraId="3B92E825">
      <w:pPr>
        <w:pStyle w:val="20"/>
        <w:keepNext w:val="0"/>
        <w:keepLines w:val="0"/>
        <w:pageBreakBefore w:val="0"/>
        <w:widowControl w:val="0"/>
        <w:kinsoku/>
        <w:wordWrap/>
        <w:overflowPunct w:val="0"/>
        <w:topLinePunct w:val="0"/>
        <w:autoSpaceDE/>
        <w:autoSpaceDN/>
        <w:bidi w:val="0"/>
        <w:adjustRightInd/>
        <w:snapToGrid/>
        <w:spacing w:before="0" w:after="0" w:line="560" w:lineRule="exact"/>
        <w:ind w:left="0" w:firstLine="643" w:firstLineChars="200"/>
        <w:jc w:val="both"/>
        <w:textAlignment w:val="auto"/>
        <w:rPr>
          <w:rFonts w:hint="eastAsia" w:ascii="仿宋_GB2312" w:hAnsi="仿宋_GB2312" w:eastAsia="仿宋_GB2312" w:cs="仿宋_GB2312"/>
          <w:b/>
          <w:bCs/>
          <w:w w:val="100"/>
          <w:kern w:val="0"/>
          <w:sz w:val="32"/>
          <w:szCs w:val="32"/>
          <w:lang w:val="en-US" w:eastAsia="zh-CN"/>
        </w:rPr>
      </w:pPr>
      <w:r>
        <w:rPr>
          <w:rFonts w:hint="eastAsia" w:ascii="仿宋_GB2312" w:hAnsi="仿宋_GB2312" w:eastAsia="仿宋_GB2312" w:cs="仿宋_GB2312"/>
          <w:b/>
          <w:bCs/>
          <w:w w:val="100"/>
          <w:kern w:val="0"/>
          <w:sz w:val="32"/>
          <w:szCs w:val="32"/>
          <w:lang w:val="en-US" w:eastAsia="zh-CN"/>
        </w:rPr>
        <w:t>5.水利领域（牵头领导：李剑辉，牵头单位：镇水利站）</w:t>
      </w:r>
    </w:p>
    <w:p w14:paraId="3361D1D4">
      <w:pPr>
        <w:pStyle w:val="20"/>
        <w:keepNext w:val="0"/>
        <w:keepLines w:val="0"/>
        <w:pageBreakBefore w:val="0"/>
        <w:widowControl w:val="0"/>
        <w:kinsoku/>
        <w:wordWrap/>
        <w:overflowPunct w:val="0"/>
        <w:topLinePunct w:val="0"/>
        <w:autoSpaceDE/>
        <w:autoSpaceDN/>
        <w:bidi w:val="0"/>
        <w:adjustRightInd/>
        <w:snapToGrid/>
        <w:spacing w:before="0" w:after="0" w:line="560" w:lineRule="exact"/>
        <w:ind w:left="0" w:firstLine="640" w:firstLineChars="200"/>
        <w:jc w:val="both"/>
        <w:textAlignment w:val="auto"/>
        <w:rPr>
          <w:rFonts w:hint="eastAsia" w:ascii="仿宋_GB2312" w:hAnsi="仿宋_GB2312" w:eastAsia="仿宋_GB2312" w:cs="仿宋_GB2312"/>
          <w:w w:val="100"/>
          <w:kern w:val="0"/>
          <w:sz w:val="32"/>
          <w:szCs w:val="32"/>
          <w:lang w:eastAsia="zh-CN"/>
        </w:rPr>
      </w:pPr>
      <w:r>
        <w:rPr>
          <w:rFonts w:hint="eastAsia" w:ascii="仿宋_GB2312" w:hAnsi="仿宋_GB2312" w:eastAsia="仿宋_GB2312" w:cs="仿宋_GB2312"/>
          <w:w w:val="100"/>
          <w:kern w:val="0"/>
          <w:sz w:val="32"/>
          <w:szCs w:val="32"/>
          <w:lang w:eastAsia="zh-CN"/>
        </w:rPr>
        <w:t>①泵站排水污染严重。</w:t>
      </w:r>
    </w:p>
    <w:p w14:paraId="18FE441E">
      <w:pPr>
        <w:pStyle w:val="20"/>
        <w:keepNext w:val="0"/>
        <w:keepLines w:val="0"/>
        <w:pageBreakBefore w:val="0"/>
        <w:widowControl w:val="0"/>
        <w:kinsoku/>
        <w:wordWrap/>
        <w:overflowPunct w:val="0"/>
        <w:topLinePunct w:val="0"/>
        <w:autoSpaceDE/>
        <w:autoSpaceDN/>
        <w:bidi w:val="0"/>
        <w:adjustRightInd/>
        <w:snapToGrid/>
        <w:spacing w:before="0" w:after="0" w:line="560" w:lineRule="exact"/>
        <w:ind w:left="0" w:firstLine="640" w:firstLineChars="200"/>
        <w:jc w:val="both"/>
        <w:textAlignment w:val="auto"/>
        <w:rPr>
          <w:rFonts w:hint="eastAsia" w:ascii="仿宋_GB2312" w:hAnsi="仿宋_GB2312" w:eastAsia="仿宋_GB2312" w:cs="仿宋_GB2312"/>
          <w:w w:val="100"/>
          <w:kern w:val="0"/>
          <w:sz w:val="32"/>
          <w:szCs w:val="32"/>
          <w:lang w:eastAsia="zh-CN"/>
        </w:rPr>
      </w:pPr>
      <w:r>
        <w:rPr>
          <w:rFonts w:hint="eastAsia" w:ascii="仿宋_GB2312" w:hAnsi="仿宋_GB2312" w:eastAsia="仿宋_GB2312" w:cs="仿宋_GB2312"/>
          <w:w w:val="100"/>
          <w:kern w:val="0"/>
          <w:sz w:val="32"/>
          <w:szCs w:val="32"/>
          <w:lang w:eastAsia="zh-CN"/>
        </w:rPr>
        <w:t>②非法采砂堆砂，并清理河道名义违规采砂。</w:t>
      </w:r>
    </w:p>
    <w:p w14:paraId="2B9D334E">
      <w:pPr>
        <w:pStyle w:val="20"/>
        <w:keepNext w:val="0"/>
        <w:keepLines w:val="0"/>
        <w:pageBreakBefore w:val="0"/>
        <w:widowControl w:val="0"/>
        <w:kinsoku/>
        <w:wordWrap/>
        <w:overflowPunct w:val="0"/>
        <w:topLinePunct w:val="0"/>
        <w:autoSpaceDE/>
        <w:autoSpaceDN/>
        <w:bidi w:val="0"/>
        <w:adjustRightInd/>
        <w:snapToGrid/>
        <w:spacing w:before="0" w:after="0" w:line="560" w:lineRule="exact"/>
        <w:ind w:left="0" w:firstLine="640" w:firstLineChars="200"/>
        <w:jc w:val="both"/>
        <w:textAlignment w:val="auto"/>
        <w:rPr>
          <w:rFonts w:hint="eastAsia" w:ascii="仿宋_GB2312" w:hAnsi="仿宋_GB2312" w:eastAsia="仿宋_GB2312" w:cs="仿宋_GB2312"/>
          <w:w w:val="100"/>
          <w:kern w:val="0"/>
          <w:sz w:val="32"/>
          <w:szCs w:val="32"/>
          <w:lang w:eastAsia="zh-CN"/>
        </w:rPr>
      </w:pPr>
      <w:r>
        <w:rPr>
          <w:rFonts w:hint="eastAsia" w:ascii="仿宋_GB2312" w:hAnsi="仿宋_GB2312" w:eastAsia="仿宋_GB2312" w:cs="仿宋_GB2312"/>
          <w:w w:val="100"/>
          <w:kern w:val="0"/>
          <w:sz w:val="32"/>
          <w:szCs w:val="32"/>
          <w:lang w:eastAsia="zh-CN"/>
        </w:rPr>
        <w:t>③河道治理治标不治本，借生态补水名义大量调水冲污，不注重底泥清淤和岸上截污控污。</w:t>
      </w:r>
    </w:p>
    <w:p w14:paraId="3751FE24">
      <w:pPr>
        <w:pStyle w:val="20"/>
        <w:keepNext w:val="0"/>
        <w:keepLines w:val="0"/>
        <w:pageBreakBefore w:val="0"/>
        <w:widowControl w:val="0"/>
        <w:kinsoku/>
        <w:wordWrap/>
        <w:overflowPunct w:val="0"/>
        <w:topLinePunct w:val="0"/>
        <w:autoSpaceDE/>
        <w:autoSpaceDN/>
        <w:bidi w:val="0"/>
        <w:adjustRightInd/>
        <w:snapToGrid/>
        <w:spacing w:before="0" w:after="0" w:line="560" w:lineRule="exact"/>
        <w:ind w:left="0" w:firstLine="640" w:firstLineChars="200"/>
        <w:jc w:val="both"/>
        <w:textAlignment w:val="auto"/>
        <w:rPr>
          <w:rFonts w:hint="eastAsia" w:ascii="仿宋_GB2312" w:hAnsi="仿宋_GB2312" w:eastAsia="仿宋_GB2312" w:cs="仿宋_GB2312"/>
          <w:w w:val="100"/>
          <w:kern w:val="0"/>
          <w:sz w:val="32"/>
          <w:szCs w:val="32"/>
          <w:lang w:eastAsia="zh-CN"/>
        </w:rPr>
      </w:pPr>
      <w:r>
        <w:rPr>
          <w:rFonts w:hint="eastAsia" w:ascii="仿宋_GB2312" w:hAnsi="仿宋_GB2312" w:eastAsia="仿宋_GB2312" w:cs="仿宋_GB2312"/>
          <w:w w:val="100"/>
          <w:kern w:val="0"/>
          <w:sz w:val="32"/>
          <w:szCs w:val="32"/>
          <w:lang w:eastAsia="zh-CN"/>
        </w:rPr>
        <w:t>④保护区内违规开展河道底泥及采砂尾堆清理作业，侵扰水产种质资源保护区生存环境。</w:t>
      </w:r>
    </w:p>
    <w:p w14:paraId="3AEA2F8E">
      <w:pPr>
        <w:pStyle w:val="20"/>
        <w:keepNext w:val="0"/>
        <w:keepLines w:val="0"/>
        <w:pageBreakBefore w:val="0"/>
        <w:widowControl w:val="0"/>
        <w:kinsoku/>
        <w:wordWrap/>
        <w:overflowPunct w:val="0"/>
        <w:topLinePunct w:val="0"/>
        <w:autoSpaceDE/>
        <w:autoSpaceDN/>
        <w:bidi w:val="0"/>
        <w:adjustRightInd/>
        <w:snapToGrid/>
        <w:spacing w:before="0" w:after="0" w:line="560" w:lineRule="exact"/>
        <w:ind w:left="0" w:firstLine="640" w:firstLineChars="200"/>
        <w:jc w:val="both"/>
        <w:textAlignment w:val="auto"/>
        <w:rPr>
          <w:rFonts w:hint="eastAsia" w:ascii="仿宋_GB2312" w:hAnsi="仿宋_GB2312" w:eastAsia="仿宋_GB2312" w:cs="仿宋_GB2312"/>
          <w:w w:val="100"/>
          <w:kern w:val="0"/>
          <w:sz w:val="32"/>
          <w:szCs w:val="32"/>
        </w:rPr>
      </w:pPr>
      <w:r>
        <w:rPr>
          <w:rFonts w:hint="eastAsia" w:ascii="仿宋_GB2312" w:hAnsi="仿宋_GB2312" w:eastAsia="仿宋_GB2312" w:cs="仿宋_GB2312"/>
          <w:w w:val="100"/>
          <w:kern w:val="0"/>
          <w:sz w:val="32"/>
          <w:szCs w:val="32"/>
          <w:lang w:eastAsia="zh-CN"/>
        </w:rPr>
        <w:t>⑤</w:t>
      </w:r>
      <w:r>
        <w:rPr>
          <w:rFonts w:hint="eastAsia" w:ascii="仿宋_GB2312" w:hAnsi="仿宋_GB2312" w:eastAsia="仿宋_GB2312" w:cs="仿宋_GB2312"/>
          <w:w w:val="100"/>
          <w:kern w:val="0"/>
          <w:sz w:val="32"/>
          <w:szCs w:val="32"/>
        </w:rPr>
        <w:t>违法侵占岸线河道，造成原有植被损毁，岸线基本丧失生态功能。未按照“一湖一策”方案完成污水收集处理设施建设，导致污水直排。</w:t>
      </w:r>
    </w:p>
    <w:p w14:paraId="2CDE73A3">
      <w:pPr>
        <w:pStyle w:val="20"/>
        <w:keepNext w:val="0"/>
        <w:keepLines w:val="0"/>
        <w:pageBreakBefore w:val="0"/>
        <w:widowControl w:val="0"/>
        <w:kinsoku/>
        <w:wordWrap/>
        <w:overflowPunct w:val="0"/>
        <w:topLinePunct w:val="0"/>
        <w:autoSpaceDE/>
        <w:autoSpaceDN/>
        <w:bidi w:val="0"/>
        <w:adjustRightInd/>
        <w:snapToGrid/>
        <w:spacing w:before="0" w:after="0" w:line="560" w:lineRule="exact"/>
        <w:ind w:left="0" w:firstLine="640" w:firstLineChars="200"/>
        <w:jc w:val="both"/>
        <w:textAlignment w:val="auto"/>
        <w:rPr>
          <w:rFonts w:hint="eastAsia" w:ascii="仿宋_GB2312" w:hAnsi="仿宋_GB2312" w:eastAsia="仿宋_GB2312" w:cs="仿宋_GB2312"/>
          <w:w w:val="100"/>
          <w:kern w:val="0"/>
          <w:sz w:val="32"/>
          <w:szCs w:val="32"/>
        </w:rPr>
      </w:pPr>
      <w:r>
        <w:rPr>
          <w:rFonts w:hint="eastAsia" w:ascii="仿宋_GB2312" w:hAnsi="仿宋_GB2312" w:eastAsia="仿宋_GB2312" w:cs="仿宋_GB2312"/>
          <w:w w:val="100"/>
          <w:kern w:val="0"/>
          <w:sz w:val="32"/>
          <w:szCs w:val="32"/>
          <w:lang w:eastAsia="zh-CN"/>
        </w:rPr>
        <w:t>⑥</w:t>
      </w:r>
      <w:r>
        <w:rPr>
          <w:rFonts w:hint="eastAsia" w:ascii="仿宋_GB2312" w:hAnsi="仿宋_GB2312" w:eastAsia="仿宋_GB2312" w:cs="仿宋_GB2312"/>
          <w:w w:val="100"/>
          <w:kern w:val="0"/>
          <w:sz w:val="32"/>
          <w:szCs w:val="32"/>
        </w:rPr>
        <w:t>大量河湖水质差，综合提升改造工程进度缓慢。</w:t>
      </w:r>
    </w:p>
    <w:p w14:paraId="7A4F8F10">
      <w:pPr>
        <w:pStyle w:val="20"/>
        <w:keepNext w:val="0"/>
        <w:keepLines w:val="0"/>
        <w:pageBreakBefore w:val="0"/>
        <w:widowControl w:val="0"/>
        <w:kinsoku/>
        <w:wordWrap/>
        <w:overflowPunct w:val="0"/>
        <w:topLinePunct w:val="0"/>
        <w:autoSpaceDE/>
        <w:autoSpaceDN/>
        <w:bidi w:val="0"/>
        <w:adjustRightInd/>
        <w:snapToGrid/>
        <w:spacing w:before="0" w:after="0" w:line="560" w:lineRule="exact"/>
        <w:ind w:left="0" w:firstLine="640" w:firstLineChars="200"/>
        <w:jc w:val="both"/>
        <w:textAlignment w:val="auto"/>
        <w:rPr>
          <w:rFonts w:hint="eastAsia" w:ascii="仿宋_GB2312" w:hAnsi="仿宋_GB2312" w:eastAsia="仿宋_GB2312" w:cs="仿宋_GB2312"/>
          <w:w w:val="100"/>
          <w:kern w:val="0"/>
          <w:sz w:val="32"/>
          <w:szCs w:val="32"/>
          <w:lang w:eastAsia="zh-CN"/>
        </w:rPr>
      </w:pPr>
      <w:r>
        <w:rPr>
          <w:rFonts w:hint="eastAsia" w:ascii="仿宋_GB2312" w:hAnsi="仿宋_GB2312" w:eastAsia="仿宋_GB2312" w:cs="仿宋_GB2312"/>
          <w:w w:val="100"/>
          <w:kern w:val="0"/>
          <w:sz w:val="32"/>
          <w:szCs w:val="32"/>
          <w:lang w:eastAsia="zh-CN"/>
        </w:rPr>
        <w:t>⑦</w:t>
      </w:r>
      <w:r>
        <w:rPr>
          <w:rFonts w:hint="eastAsia" w:ascii="仿宋_GB2312" w:hAnsi="仿宋_GB2312" w:eastAsia="仿宋_GB2312" w:cs="仿宋_GB2312"/>
          <w:w w:val="100"/>
          <w:kern w:val="0"/>
          <w:sz w:val="32"/>
          <w:szCs w:val="32"/>
        </w:rPr>
        <w:t>未落实</w:t>
      </w:r>
      <w:r>
        <w:rPr>
          <w:rFonts w:hint="eastAsia" w:ascii="仿宋_GB2312" w:hAnsi="仿宋_GB2312" w:eastAsia="仿宋_GB2312" w:cs="仿宋_GB2312"/>
          <w:w w:val="100"/>
          <w:kern w:val="0"/>
          <w:sz w:val="32"/>
          <w:szCs w:val="32"/>
          <w:lang w:eastAsia="zh-CN"/>
        </w:rPr>
        <w:t>上级</w:t>
      </w:r>
      <w:r>
        <w:rPr>
          <w:rFonts w:hint="eastAsia" w:ascii="仿宋_GB2312" w:hAnsi="仿宋_GB2312" w:eastAsia="仿宋_GB2312" w:cs="仿宋_GB2312"/>
          <w:w w:val="100"/>
          <w:kern w:val="0"/>
          <w:sz w:val="32"/>
          <w:szCs w:val="32"/>
        </w:rPr>
        <w:t>有关部门文件要求，部分时段入湖生态流量不足，达不到补水要求，生态补水措施难以满足水质改善要求。</w:t>
      </w:r>
    </w:p>
    <w:p w14:paraId="420ACCD5">
      <w:pPr>
        <w:pStyle w:val="20"/>
        <w:keepNext w:val="0"/>
        <w:keepLines w:val="0"/>
        <w:pageBreakBefore w:val="0"/>
        <w:widowControl w:val="0"/>
        <w:kinsoku/>
        <w:wordWrap/>
        <w:overflowPunct w:val="0"/>
        <w:topLinePunct w:val="0"/>
        <w:autoSpaceDE/>
        <w:autoSpaceDN/>
        <w:bidi w:val="0"/>
        <w:adjustRightInd/>
        <w:snapToGrid/>
        <w:spacing w:before="0" w:after="0" w:line="560" w:lineRule="exact"/>
        <w:ind w:left="0" w:firstLine="643" w:firstLineChars="200"/>
        <w:jc w:val="both"/>
        <w:textAlignment w:val="auto"/>
        <w:rPr>
          <w:rFonts w:hint="eastAsia" w:ascii="仿宋_GB2312" w:hAnsi="仿宋_GB2312" w:eastAsia="仿宋_GB2312" w:cs="仿宋_GB2312"/>
          <w:b/>
          <w:bCs/>
          <w:w w:val="100"/>
          <w:kern w:val="0"/>
          <w:sz w:val="32"/>
          <w:szCs w:val="32"/>
          <w:lang w:val="en-US" w:eastAsia="zh-CN"/>
        </w:rPr>
      </w:pPr>
      <w:r>
        <w:rPr>
          <w:rFonts w:hint="eastAsia" w:ascii="仿宋_GB2312" w:hAnsi="仿宋_GB2312" w:eastAsia="仿宋_GB2312" w:cs="仿宋_GB2312"/>
          <w:b/>
          <w:bCs/>
          <w:w w:val="100"/>
          <w:kern w:val="0"/>
          <w:sz w:val="32"/>
          <w:szCs w:val="32"/>
          <w:lang w:val="en-US" w:eastAsia="zh-CN"/>
        </w:rPr>
        <w:t>6.城市管理领域（牵头领导：鲍炯敏，牵头单位：镇城建办）</w:t>
      </w:r>
    </w:p>
    <w:p w14:paraId="5B150077">
      <w:pPr>
        <w:pStyle w:val="20"/>
        <w:keepNext w:val="0"/>
        <w:keepLines w:val="0"/>
        <w:pageBreakBefore w:val="0"/>
        <w:widowControl w:val="0"/>
        <w:kinsoku/>
        <w:wordWrap/>
        <w:overflowPunct w:val="0"/>
        <w:topLinePunct w:val="0"/>
        <w:autoSpaceDE/>
        <w:autoSpaceDN/>
        <w:bidi w:val="0"/>
        <w:adjustRightInd/>
        <w:snapToGrid/>
        <w:spacing w:before="0" w:after="0" w:line="560" w:lineRule="exact"/>
        <w:ind w:left="0" w:firstLine="640" w:firstLineChars="200"/>
        <w:jc w:val="both"/>
        <w:textAlignment w:val="auto"/>
        <w:rPr>
          <w:rFonts w:hint="eastAsia" w:ascii="仿宋_GB2312" w:hAnsi="仿宋_GB2312" w:eastAsia="仿宋_GB2312" w:cs="仿宋_GB2312"/>
          <w:w w:val="100"/>
          <w:kern w:val="0"/>
          <w:sz w:val="32"/>
          <w:szCs w:val="32"/>
          <w:lang w:eastAsia="zh-CN"/>
        </w:rPr>
      </w:pPr>
      <w:r>
        <w:rPr>
          <w:rFonts w:hint="eastAsia" w:ascii="仿宋_GB2312" w:hAnsi="仿宋_GB2312" w:eastAsia="仿宋_GB2312" w:cs="仿宋_GB2312"/>
          <w:w w:val="100"/>
          <w:kern w:val="0"/>
          <w:sz w:val="32"/>
          <w:szCs w:val="32"/>
          <w:lang w:eastAsia="zh-CN"/>
        </w:rPr>
        <w:t>①未按要求出台建筑垃圾污染防治工作规划，建筑垃圾底数不清，数据前后不一、台账混乱。</w:t>
      </w:r>
    </w:p>
    <w:p w14:paraId="0CFC95C6">
      <w:pPr>
        <w:pStyle w:val="20"/>
        <w:keepNext w:val="0"/>
        <w:keepLines w:val="0"/>
        <w:pageBreakBefore w:val="0"/>
        <w:widowControl w:val="0"/>
        <w:kinsoku/>
        <w:wordWrap/>
        <w:overflowPunct w:val="0"/>
        <w:topLinePunct w:val="0"/>
        <w:autoSpaceDE/>
        <w:autoSpaceDN/>
        <w:bidi w:val="0"/>
        <w:adjustRightInd/>
        <w:snapToGrid/>
        <w:spacing w:before="0" w:after="0" w:line="560" w:lineRule="exact"/>
        <w:ind w:left="0" w:firstLine="640" w:firstLineChars="200"/>
        <w:jc w:val="both"/>
        <w:textAlignment w:val="auto"/>
        <w:rPr>
          <w:rFonts w:hint="eastAsia" w:ascii="仿宋_GB2312" w:hAnsi="仿宋_GB2312" w:eastAsia="仿宋_GB2312" w:cs="仿宋_GB2312"/>
          <w:w w:val="100"/>
          <w:kern w:val="0"/>
          <w:sz w:val="32"/>
          <w:szCs w:val="32"/>
        </w:rPr>
      </w:pPr>
      <w:r>
        <w:rPr>
          <w:rFonts w:hint="eastAsia" w:ascii="仿宋_GB2312" w:hAnsi="仿宋_GB2312" w:eastAsia="仿宋_GB2312" w:cs="仿宋_GB2312"/>
          <w:w w:val="100"/>
          <w:kern w:val="0"/>
          <w:sz w:val="32"/>
          <w:szCs w:val="32"/>
          <w:lang w:eastAsia="zh-CN"/>
        </w:rPr>
        <w:t>②</w:t>
      </w:r>
      <w:r>
        <w:rPr>
          <w:rFonts w:hint="eastAsia" w:ascii="仿宋_GB2312" w:hAnsi="仿宋_GB2312" w:eastAsia="仿宋_GB2312" w:cs="仿宋_GB2312"/>
          <w:w w:val="100"/>
          <w:kern w:val="0"/>
          <w:sz w:val="32"/>
          <w:szCs w:val="32"/>
        </w:rPr>
        <w:t>建筑垃圾消纳设施建设滞后，建筑垃圾违法处置</w:t>
      </w:r>
      <w:r>
        <w:rPr>
          <w:rFonts w:hint="eastAsia" w:ascii="仿宋_GB2312" w:hAnsi="仿宋_GB2312" w:eastAsia="仿宋_GB2312" w:cs="仿宋_GB2312"/>
          <w:w w:val="100"/>
          <w:kern w:val="0"/>
          <w:sz w:val="32"/>
          <w:szCs w:val="32"/>
          <w:lang w:eastAsia="zh-CN"/>
        </w:rPr>
        <w:t>，</w:t>
      </w:r>
      <w:r>
        <w:rPr>
          <w:rFonts w:hint="eastAsia" w:ascii="仿宋_GB2312" w:hAnsi="仿宋_GB2312" w:eastAsia="仿宋_GB2312" w:cs="仿宋_GB2312"/>
          <w:w w:val="100"/>
          <w:kern w:val="0"/>
          <w:sz w:val="32"/>
          <w:szCs w:val="32"/>
        </w:rPr>
        <w:t>导致跨区域非法倾倒问题多发</w:t>
      </w:r>
      <w:r>
        <w:rPr>
          <w:rFonts w:hint="eastAsia" w:ascii="仿宋_GB2312" w:hAnsi="仿宋_GB2312" w:eastAsia="仿宋_GB2312" w:cs="仿宋_GB2312"/>
          <w:w w:val="100"/>
          <w:kern w:val="0"/>
          <w:sz w:val="32"/>
          <w:szCs w:val="32"/>
          <w:lang w:eastAsia="zh-CN"/>
        </w:rPr>
        <w:t>，违规倾倒问题突出</w:t>
      </w:r>
      <w:r>
        <w:rPr>
          <w:rFonts w:hint="eastAsia" w:ascii="仿宋_GB2312" w:hAnsi="仿宋_GB2312" w:eastAsia="仿宋_GB2312" w:cs="仿宋_GB2312"/>
          <w:w w:val="100"/>
          <w:kern w:val="0"/>
          <w:sz w:val="32"/>
          <w:szCs w:val="32"/>
        </w:rPr>
        <w:t>。</w:t>
      </w:r>
    </w:p>
    <w:p w14:paraId="5390DC79">
      <w:pPr>
        <w:pStyle w:val="20"/>
        <w:keepNext w:val="0"/>
        <w:keepLines w:val="0"/>
        <w:pageBreakBefore w:val="0"/>
        <w:widowControl w:val="0"/>
        <w:kinsoku/>
        <w:wordWrap/>
        <w:overflowPunct w:val="0"/>
        <w:topLinePunct w:val="0"/>
        <w:autoSpaceDE/>
        <w:autoSpaceDN/>
        <w:bidi w:val="0"/>
        <w:adjustRightInd/>
        <w:snapToGrid/>
        <w:spacing w:before="0" w:after="0" w:line="560" w:lineRule="exact"/>
        <w:ind w:left="0" w:firstLine="640" w:firstLineChars="200"/>
        <w:jc w:val="both"/>
        <w:textAlignment w:val="auto"/>
        <w:rPr>
          <w:rFonts w:hint="eastAsia" w:ascii="仿宋_GB2312" w:hAnsi="仿宋_GB2312" w:eastAsia="仿宋_GB2312" w:cs="仿宋_GB2312"/>
          <w:w w:val="100"/>
          <w:kern w:val="0"/>
          <w:sz w:val="32"/>
          <w:szCs w:val="32"/>
        </w:rPr>
      </w:pPr>
      <w:r>
        <w:rPr>
          <w:rFonts w:hint="eastAsia" w:ascii="仿宋_GB2312" w:hAnsi="仿宋_GB2312" w:eastAsia="仿宋_GB2312" w:cs="仿宋_GB2312"/>
          <w:w w:val="100"/>
          <w:kern w:val="0"/>
          <w:sz w:val="32"/>
          <w:szCs w:val="32"/>
          <w:lang w:eastAsia="zh-CN"/>
        </w:rPr>
        <w:t>③</w:t>
      </w:r>
      <w:r>
        <w:rPr>
          <w:rFonts w:hint="eastAsia" w:ascii="仿宋_GB2312" w:hAnsi="仿宋_GB2312" w:eastAsia="仿宋_GB2312" w:cs="仿宋_GB2312"/>
          <w:w w:val="100"/>
          <w:kern w:val="0"/>
          <w:sz w:val="32"/>
          <w:szCs w:val="32"/>
        </w:rPr>
        <w:t>建筑垃圾处置核准制度执行不到位，建筑垃圾申报处置量少于产生量。</w:t>
      </w:r>
    </w:p>
    <w:p w14:paraId="22198BB2">
      <w:pPr>
        <w:pStyle w:val="20"/>
        <w:keepNext w:val="0"/>
        <w:keepLines w:val="0"/>
        <w:pageBreakBefore w:val="0"/>
        <w:widowControl w:val="0"/>
        <w:kinsoku/>
        <w:wordWrap/>
        <w:overflowPunct w:val="0"/>
        <w:topLinePunct w:val="0"/>
        <w:autoSpaceDE/>
        <w:autoSpaceDN/>
        <w:bidi w:val="0"/>
        <w:adjustRightInd/>
        <w:snapToGrid/>
        <w:spacing w:before="0" w:after="0" w:line="560" w:lineRule="exact"/>
        <w:ind w:left="0" w:firstLine="640" w:firstLineChars="200"/>
        <w:jc w:val="both"/>
        <w:textAlignment w:val="auto"/>
        <w:rPr>
          <w:rFonts w:hint="eastAsia" w:ascii="仿宋_GB2312" w:hAnsi="仿宋_GB2312" w:eastAsia="仿宋_GB2312" w:cs="仿宋_GB2312"/>
          <w:w w:val="100"/>
          <w:kern w:val="0"/>
          <w:sz w:val="32"/>
          <w:szCs w:val="32"/>
        </w:rPr>
      </w:pPr>
      <w:r>
        <w:rPr>
          <w:rFonts w:hint="eastAsia" w:ascii="仿宋_GB2312" w:hAnsi="仿宋_GB2312" w:eastAsia="仿宋_GB2312" w:cs="仿宋_GB2312"/>
          <w:w w:val="100"/>
          <w:kern w:val="0"/>
          <w:sz w:val="32"/>
          <w:szCs w:val="32"/>
          <w:lang w:eastAsia="zh-CN"/>
        </w:rPr>
        <w:t>④</w:t>
      </w:r>
      <w:r>
        <w:rPr>
          <w:rFonts w:hint="eastAsia" w:ascii="仿宋_GB2312" w:hAnsi="仿宋_GB2312" w:eastAsia="仿宋_GB2312" w:cs="仿宋_GB2312"/>
          <w:w w:val="100"/>
          <w:kern w:val="0"/>
          <w:sz w:val="32"/>
          <w:szCs w:val="32"/>
        </w:rPr>
        <w:t>建筑垃圾侵占林地，</w:t>
      </w:r>
      <w:r>
        <w:rPr>
          <w:rFonts w:hint="eastAsia" w:ascii="仿宋_GB2312" w:hAnsi="仿宋_GB2312" w:eastAsia="仿宋_GB2312" w:cs="仿宋_GB2312"/>
          <w:w w:val="100"/>
          <w:kern w:val="0"/>
          <w:sz w:val="32"/>
          <w:szCs w:val="32"/>
          <w:lang w:eastAsia="zh-CN"/>
        </w:rPr>
        <w:t>基本农田、</w:t>
      </w:r>
      <w:r>
        <w:rPr>
          <w:rFonts w:hint="eastAsia" w:ascii="仿宋_GB2312" w:hAnsi="仿宋_GB2312" w:eastAsia="仿宋_GB2312" w:cs="仿宋_GB2312"/>
          <w:w w:val="100"/>
          <w:kern w:val="0"/>
          <w:sz w:val="32"/>
          <w:szCs w:val="32"/>
        </w:rPr>
        <w:t>鱼塘。</w:t>
      </w:r>
    </w:p>
    <w:p w14:paraId="0ECADCFB">
      <w:pPr>
        <w:pStyle w:val="20"/>
        <w:keepNext w:val="0"/>
        <w:keepLines w:val="0"/>
        <w:pageBreakBefore w:val="0"/>
        <w:widowControl w:val="0"/>
        <w:kinsoku/>
        <w:wordWrap/>
        <w:overflowPunct w:val="0"/>
        <w:topLinePunct w:val="0"/>
        <w:autoSpaceDE/>
        <w:autoSpaceDN/>
        <w:bidi w:val="0"/>
        <w:adjustRightInd/>
        <w:snapToGrid/>
        <w:spacing w:before="0" w:after="0" w:line="560" w:lineRule="exact"/>
        <w:ind w:left="0" w:firstLine="640" w:firstLineChars="200"/>
        <w:jc w:val="both"/>
        <w:textAlignment w:val="auto"/>
        <w:rPr>
          <w:rFonts w:hint="eastAsia" w:ascii="仿宋_GB2312" w:hAnsi="仿宋_GB2312" w:eastAsia="仿宋_GB2312" w:cs="仿宋_GB2312"/>
          <w:w w:val="100"/>
          <w:kern w:val="0"/>
          <w:sz w:val="32"/>
          <w:szCs w:val="32"/>
        </w:rPr>
      </w:pPr>
      <w:r>
        <w:rPr>
          <w:rFonts w:hint="eastAsia" w:ascii="仿宋_GB2312" w:hAnsi="仿宋_GB2312" w:eastAsia="仿宋_GB2312" w:cs="仿宋_GB2312"/>
          <w:w w:val="100"/>
          <w:kern w:val="0"/>
          <w:sz w:val="32"/>
          <w:szCs w:val="32"/>
          <w:lang w:eastAsia="zh-CN"/>
        </w:rPr>
        <w:t>⑤</w:t>
      </w:r>
      <w:r>
        <w:rPr>
          <w:rFonts w:hint="eastAsia" w:ascii="仿宋_GB2312" w:hAnsi="仿宋_GB2312" w:eastAsia="仿宋_GB2312" w:cs="仿宋_GB2312"/>
          <w:w w:val="100"/>
          <w:kern w:val="0"/>
          <w:sz w:val="32"/>
          <w:szCs w:val="32"/>
        </w:rPr>
        <w:t>大量无准运资质“黑车”违规拉运建筑垃圾，非法倾倒并占用农田。</w:t>
      </w:r>
    </w:p>
    <w:p w14:paraId="34EE66F6">
      <w:pPr>
        <w:pStyle w:val="20"/>
        <w:keepNext w:val="0"/>
        <w:keepLines w:val="0"/>
        <w:pageBreakBefore w:val="0"/>
        <w:widowControl w:val="0"/>
        <w:kinsoku/>
        <w:wordWrap/>
        <w:overflowPunct w:val="0"/>
        <w:topLinePunct w:val="0"/>
        <w:autoSpaceDE/>
        <w:autoSpaceDN/>
        <w:bidi w:val="0"/>
        <w:adjustRightInd/>
        <w:snapToGrid/>
        <w:spacing w:before="0" w:after="0" w:line="560" w:lineRule="exact"/>
        <w:ind w:left="0" w:firstLine="640" w:firstLineChars="200"/>
        <w:jc w:val="both"/>
        <w:textAlignment w:val="auto"/>
        <w:rPr>
          <w:rFonts w:hint="eastAsia" w:ascii="仿宋_GB2312" w:hAnsi="仿宋_GB2312" w:eastAsia="仿宋_GB2312" w:cs="仿宋_GB2312"/>
          <w:w w:val="100"/>
          <w:kern w:val="0"/>
          <w:sz w:val="32"/>
          <w:szCs w:val="32"/>
        </w:rPr>
      </w:pPr>
      <w:r>
        <w:rPr>
          <w:rFonts w:hint="eastAsia" w:ascii="仿宋_GB2312" w:hAnsi="仿宋_GB2312" w:eastAsia="仿宋_GB2312" w:cs="仿宋_GB2312"/>
          <w:w w:val="100"/>
          <w:kern w:val="0"/>
          <w:sz w:val="32"/>
          <w:szCs w:val="32"/>
          <w:lang w:eastAsia="zh-CN"/>
        </w:rPr>
        <w:t>⑥</w:t>
      </w:r>
      <w:r>
        <w:rPr>
          <w:rFonts w:hint="eastAsia" w:ascii="仿宋_GB2312" w:hAnsi="仿宋_GB2312" w:eastAsia="仿宋_GB2312" w:cs="仿宋_GB2312"/>
          <w:w w:val="100"/>
          <w:kern w:val="0"/>
          <w:sz w:val="32"/>
          <w:szCs w:val="32"/>
        </w:rPr>
        <w:t>建筑垃圾处置核准不实，运输企业未办理准运证核准。</w:t>
      </w:r>
    </w:p>
    <w:p w14:paraId="245B7100">
      <w:pPr>
        <w:pStyle w:val="20"/>
        <w:keepNext w:val="0"/>
        <w:keepLines w:val="0"/>
        <w:pageBreakBefore w:val="0"/>
        <w:widowControl w:val="0"/>
        <w:kinsoku/>
        <w:wordWrap/>
        <w:overflowPunct w:val="0"/>
        <w:topLinePunct w:val="0"/>
        <w:autoSpaceDE/>
        <w:autoSpaceDN/>
        <w:bidi w:val="0"/>
        <w:adjustRightInd/>
        <w:snapToGrid/>
        <w:spacing w:before="0" w:after="0" w:line="560" w:lineRule="exact"/>
        <w:ind w:left="0" w:firstLine="640" w:firstLineChars="200"/>
        <w:jc w:val="both"/>
        <w:textAlignment w:val="auto"/>
        <w:rPr>
          <w:rFonts w:hint="eastAsia" w:ascii="仿宋_GB2312" w:hAnsi="仿宋_GB2312" w:eastAsia="仿宋_GB2312" w:cs="仿宋_GB2312"/>
          <w:w w:val="100"/>
          <w:kern w:val="0"/>
          <w:sz w:val="32"/>
          <w:szCs w:val="32"/>
          <w:lang w:eastAsia="zh-CN"/>
        </w:rPr>
      </w:pPr>
      <w:r>
        <w:rPr>
          <w:rFonts w:hint="eastAsia" w:ascii="仿宋_GB2312" w:hAnsi="仿宋_GB2312" w:eastAsia="仿宋_GB2312" w:cs="仿宋_GB2312"/>
          <w:w w:val="100"/>
          <w:kern w:val="0"/>
          <w:sz w:val="32"/>
          <w:szCs w:val="32"/>
          <w:lang w:eastAsia="zh-CN"/>
        </w:rPr>
        <w:t>⑦</w:t>
      </w:r>
      <w:r>
        <w:rPr>
          <w:rFonts w:hint="eastAsia" w:ascii="仿宋_GB2312" w:hAnsi="仿宋_GB2312" w:eastAsia="仿宋_GB2312" w:cs="仿宋_GB2312"/>
          <w:w w:val="100"/>
          <w:kern w:val="0"/>
          <w:sz w:val="32"/>
          <w:szCs w:val="32"/>
        </w:rPr>
        <w:t>偷运偷倒案件仅作</w:t>
      </w:r>
      <w:r>
        <w:rPr>
          <w:rFonts w:hint="eastAsia" w:ascii="仿宋_GB2312" w:hAnsi="仿宋_GB2312" w:eastAsia="仿宋_GB2312" w:cs="仿宋_GB2312"/>
          <w:w w:val="100"/>
          <w:kern w:val="0"/>
          <w:sz w:val="32"/>
          <w:szCs w:val="32"/>
          <w:lang w:eastAsia="zh-CN"/>
        </w:rPr>
        <w:t>警告</w:t>
      </w:r>
      <w:r>
        <w:rPr>
          <w:rFonts w:hint="eastAsia" w:ascii="仿宋_GB2312" w:hAnsi="仿宋_GB2312" w:eastAsia="仿宋_GB2312" w:cs="仿宋_GB2312"/>
          <w:w w:val="100"/>
          <w:kern w:val="0"/>
          <w:sz w:val="32"/>
          <w:szCs w:val="32"/>
        </w:rPr>
        <w:t>处理，未追溯非法倾倒源头责任</w:t>
      </w:r>
      <w:r>
        <w:rPr>
          <w:rFonts w:hint="eastAsia" w:ascii="仿宋_GB2312" w:hAnsi="仿宋_GB2312" w:eastAsia="仿宋_GB2312" w:cs="仿宋_GB2312"/>
          <w:w w:val="100"/>
          <w:kern w:val="0"/>
          <w:sz w:val="32"/>
          <w:szCs w:val="32"/>
          <w:lang w:eastAsia="zh-CN"/>
        </w:rPr>
        <w:t>。</w:t>
      </w:r>
    </w:p>
    <w:p w14:paraId="0BD72227">
      <w:pPr>
        <w:pStyle w:val="20"/>
        <w:keepNext w:val="0"/>
        <w:keepLines w:val="0"/>
        <w:pageBreakBefore w:val="0"/>
        <w:widowControl w:val="0"/>
        <w:kinsoku/>
        <w:wordWrap/>
        <w:overflowPunct w:val="0"/>
        <w:topLinePunct w:val="0"/>
        <w:autoSpaceDE/>
        <w:autoSpaceDN/>
        <w:bidi w:val="0"/>
        <w:adjustRightInd/>
        <w:snapToGrid/>
        <w:spacing w:before="0" w:after="0" w:line="560" w:lineRule="exact"/>
        <w:ind w:left="0" w:firstLine="640" w:firstLineChars="200"/>
        <w:jc w:val="both"/>
        <w:textAlignment w:val="auto"/>
        <w:rPr>
          <w:rFonts w:hint="eastAsia" w:ascii="仿宋_GB2312" w:hAnsi="仿宋_GB2312" w:eastAsia="仿宋_GB2312" w:cs="仿宋_GB2312"/>
          <w:w w:val="100"/>
          <w:kern w:val="0"/>
          <w:sz w:val="32"/>
          <w:szCs w:val="32"/>
        </w:rPr>
      </w:pPr>
      <w:r>
        <w:rPr>
          <w:rFonts w:hint="eastAsia" w:ascii="仿宋_GB2312" w:hAnsi="仿宋_GB2312" w:eastAsia="仿宋_GB2312" w:cs="仿宋_GB2312"/>
          <w:w w:val="100"/>
          <w:kern w:val="0"/>
          <w:sz w:val="32"/>
          <w:szCs w:val="32"/>
          <w:lang w:eastAsia="zh-CN"/>
        </w:rPr>
        <w:t>⑧建筑垃圾未落实联单管理制度。建筑垃圾信息监督管理平台形同虚设，未记录建筑垃圾处置信息或只记录车辆轨迹信息，无法实现全过程监管。违规将大量未分拣的建筑垃圾混合掩埋。</w:t>
      </w:r>
    </w:p>
    <w:p w14:paraId="47489BC8">
      <w:pPr>
        <w:pStyle w:val="20"/>
        <w:keepNext w:val="0"/>
        <w:keepLines w:val="0"/>
        <w:pageBreakBefore w:val="0"/>
        <w:widowControl w:val="0"/>
        <w:kinsoku/>
        <w:wordWrap/>
        <w:overflowPunct w:val="0"/>
        <w:topLinePunct w:val="0"/>
        <w:autoSpaceDE/>
        <w:autoSpaceDN/>
        <w:bidi w:val="0"/>
        <w:adjustRightInd/>
        <w:snapToGrid/>
        <w:spacing w:before="0" w:after="0" w:line="560" w:lineRule="exact"/>
        <w:ind w:left="0" w:firstLine="640" w:firstLineChars="200"/>
        <w:jc w:val="both"/>
        <w:textAlignment w:val="auto"/>
        <w:rPr>
          <w:rFonts w:hint="eastAsia" w:ascii="仿宋_GB2312" w:hAnsi="仿宋_GB2312" w:eastAsia="仿宋_GB2312" w:cs="仿宋_GB2312"/>
          <w:w w:val="100"/>
          <w:kern w:val="0"/>
          <w:sz w:val="32"/>
          <w:szCs w:val="32"/>
          <w:lang w:eastAsia="zh-CN"/>
        </w:rPr>
      </w:pPr>
      <w:r>
        <w:rPr>
          <w:rFonts w:hint="eastAsia" w:ascii="仿宋_GB2312" w:hAnsi="仿宋_GB2312" w:eastAsia="仿宋_GB2312" w:cs="仿宋_GB2312"/>
          <w:w w:val="100"/>
          <w:kern w:val="0"/>
          <w:sz w:val="32"/>
          <w:szCs w:val="32"/>
          <w:lang w:eastAsia="zh-CN"/>
        </w:rPr>
        <w:t>⑨工程施工单位未编制建筑垃圾处理方案并备案，未建立管理台账，导致垃圾散乱堆放。</w:t>
      </w:r>
    </w:p>
    <w:p w14:paraId="3238C6D2">
      <w:pPr>
        <w:pStyle w:val="20"/>
        <w:keepNext w:val="0"/>
        <w:keepLines w:val="0"/>
        <w:pageBreakBefore w:val="0"/>
        <w:widowControl w:val="0"/>
        <w:kinsoku/>
        <w:wordWrap/>
        <w:overflowPunct w:val="0"/>
        <w:topLinePunct w:val="0"/>
        <w:autoSpaceDE/>
        <w:autoSpaceDN/>
        <w:bidi w:val="0"/>
        <w:adjustRightInd/>
        <w:snapToGrid/>
        <w:spacing w:before="0" w:after="0" w:line="560" w:lineRule="exact"/>
        <w:ind w:left="0" w:firstLine="643" w:firstLineChars="200"/>
        <w:jc w:val="both"/>
        <w:textAlignment w:val="auto"/>
        <w:rPr>
          <w:rFonts w:hint="eastAsia" w:ascii="仿宋_GB2312" w:hAnsi="仿宋_GB2312" w:eastAsia="仿宋_GB2312" w:cs="仿宋_GB2312"/>
          <w:b/>
          <w:bCs/>
          <w:w w:val="100"/>
          <w:kern w:val="0"/>
          <w:sz w:val="32"/>
          <w:szCs w:val="32"/>
          <w:lang w:val="en-US" w:eastAsia="zh-CN"/>
        </w:rPr>
      </w:pPr>
      <w:r>
        <w:rPr>
          <w:rFonts w:hint="eastAsia" w:ascii="仿宋_GB2312" w:hAnsi="仿宋_GB2312" w:eastAsia="仿宋_GB2312" w:cs="仿宋_GB2312"/>
          <w:b/>
          <w:bCs/>
          <w:w w:val="100"/>
          <w:kern w:val="0"/>
          <w:sz w:val="32"/>
          <w:szCs w:val="32"/>
          <w:lang w:val="en-US" w:eastAsia="zh-CN"/>
        </w:rPr>
        <w:t>7.自然资源和规划领域（牵头领导：章文俊，牵头单位：镇自规所）</w:t>
      </w:r>
    </w:p>
    <w:p w14:paraId="7C9F6D0E">
      <w:pPr>
        <w:pStyle w:val="20"/>
        <w:keepNext w:val="0"/>
        <w:keepLines w:val="0"/>
        <w:pageBreakBefore w:val="0"/>
        <w:widowControl w:val="0"/>
        <w:kinsoku/>
        <w:wordWrap/>
        <w:overflowPunct w:val="0"/>
        <w:topLinePunct w:val="0"/>
        <w:autoSpaceDE/>
        <w:autoSpaceDN/>
        <w:bidi w:val="0"/>
        <w:adjustRightInd/>
        <w:snapToGrid/>
        <w:spacing w:before="0" w:after="0" w:line="560" w:lineRule="exact"/>
        <w:ind w:left="0" w:firstLine="640" w:firstLineChars="200"/>
        <w:jc w:val="both"/>
        <w:textAlignment w:val="auto"/>
        <w:rPr>
          <w:rFonts w:hint="eastAsia" w:ascii="仿宋_GB2312" w:hAnsi="仿宋_GB2312" w:eastAsia="仿宋_GB2312" w:cs="仿宋_GB2312"/>
          <w:w w:val="100"/>
          <w:kern w:val="0"/>
          <w:sz w:val="32"/>
          <w:szCs w:val="32"/>
          <w:lang w:eastAsia="zh-CN"/>
        </w:rPr>
      </w:pPr>
      <w:r>
        <w:rPr>
          <w:rFonts w:hint="eastAsia" w:ascii="仿宋_GB2312" w:hAnsi="仿宋_GB2312" w:eastAsia="仿宋_GB2312" w:cs="仿宋_GB2312"/>
          <w:w w:val="100"/>
          <w:kern w:val="0"/>
          <w:sz w:val="32"/>
          <w:szCs w:val="32"/>
          <w:lang w:eastAsia="zh-CN"/>
        </w:rPr>
        <w:t>①基本农田内违法堆填渣土。</w:t>
      </w:r>
    </w:p>
    <w:p w14:paraId="55655744">
      <w:pPr>
        <w:pStyle w:val="20"/>
        <w:keepNext w:val="0"/>
        <w:keepLines w:val="0"/>
        <w:pageBreakBefore w:val="0"/>
        <w:widowControl w:val="0"/>
        <w:kinsoku/>
        <w:wordWrap/>
        <w:overflowPunct w:val="0"/>
        <w:topLinePunct w:val="0"/>
        <w:autoSpaceDE/>
        <w:autoSpaceDN/>
        <w:bidi w:val="0"/>
        <w:adjustRightInd/>
        <w:snapToGrid/>
        <w:spacing w:before="0" w:after="0" w:line="560" w:lineRule="exact"/>
        <w:ind w:left="0" w:firstLine="640" w:firstLineChars="200"/>
        <w:jc w:val="both"/>
        <w:textAlignment w:val="auto"/>
        <w:rPr>
          <w:rFonts w:hint="eastAsia" w:ascii="仿宋_GB2312" w:hAnsi="仿宋_GB2312" w:eastAsia="仿宋_GB2312" w:cs="仿宋_GB2312"/>
          <w:w w:val="100"/>
          <w:kern w:val="0"/>
          <w:sz w:val="32"/>
          <w:szCs w:val="32"/>
          <w:lang w:eastAsia="zh-CN"/>
        </w:rPr>
      </w:pPr>
      <w:r>
        <w:rPr>
          <w:rFonts w:hint="eastAsia" w:ascii="仿宋_GB2312" w:hAnsi="仿宋_GB2312" w:eastAsia="仿宋_GB2312" w:cs="仿宋_GB2312"/>
          <w:w w:val="100"/>
          <w:kern w:val="0"/>
          <w:sz w:val="32"/>
          <w:szCs w:val="32"/>
          <w:lang w:eastAsia="zh-CN"/>
        </w:rPr>
        <w:t>②以临时用地为名，将工程渣土违规堆放在耕地上。</w:t>
      </w:r>
    </w:p>
    <w:p w14:paraId="42FF1FA1">
      <w:pPr>
        <w:pStyle w:val="20"/>
        <w:keepNext w:val="0"/>
        <w:keepLines w:val="0"/>
        <w:pageBreakBefore w:val="0"/>
        <w:widowControl w:val="0"/>
        <w:kinsoku/>
        <w:wordWrap/>
        <w:overflowPunct w:val="0"/>
        <w:topLinePunct w:val="0"/>
        <w:autoSpaceDE/>
        <w:autoSpaceDN/>
        <w:bidi w:val="0"/>
        <w:adjustRightInd/>
        <w:snapToGrid/>
        <w:spacing w:before="0" w:after="0" w:line="560" w:lineRule="exact"/>
        <w:ind w:left="0" w:firstLine="643" w:firstLineChars="200"/>
        <w:jc w:val="both"/>
        <w:textAlignment w:val="auto"/>
        <w:rPr>
          <w:rFonts w:hint="eastAsia" w:ascii="仿宋_GB2312" w:hAnsi="仿宋_GB2312" w:eastAsia="仿宋_GB2312" w:cs="仿宋_GB2312"/>
          <w:b/>
          <w:bCs/>
          <w:w w:val="100"/>
          <w:kern w:val="0"/>
          <w:sz w:val="32"/>
          <w:szCs w:val="32"/>
          <w:lang w:val="en-US" w:eastAsia="zh-CN"/>
        </w:rPr>
      </w:pPr>
      <w:r>
        <w:rPr>
          <w:rFonts w:hint="eastAsia" w:ascii="仿宋_GB2312" w:hAnsi="仿宋_GB2312" w:eastAsia="仿宋_GB2312" w:cs="仿宋_GB2312"/>
          <w:b/>
          <w:bCs/>
          <w:w w:val="100"/>
          <w:kern w:val="0"/>
          <w:sz w:val="32"/>
          <w:szCs w:val="32"/>
          <w:lang w:val="en-US" w:eastAsia="zh-CN"/>
        </w:rPr>
        <w:t>8.工业园区及企业领域（牵头领导：吴兴东，牵头单位：镇环保站）</w:t>
      </w:r>
    </w:p>
    <w:p w14:paraId="5DF237FB">
      <w:pPr>
        <w:pStyle w:val="20"/>
        <w:keepNext w:val="0"/>
        <w:keepLines w:val="0"/>
        <w:pageBreakBefore w:val="0"/>
        <w:widowControl w:val="0"/>
        <w:kinsoku/>
        <w:wordWrap/>
        <w:overflowPunct w:val="0"/>
        <w:topLinePunct w:val="0"/>
        <w:autoSpaceDE/>
        <w:autoSpaceDN/>
        <w:bidi w:val="0"/>
        <w:adjustRightInd/>
        <w:snapToGrid/>
        <w:spacing w:before="0" w:after="0" w:line="560" w:lineRule="exact"/>
        <w:ind w:left="0" w:firstLine="640" w:firstLineChars="200"/>
        <w:jc w:val="both"/>
        <w:textAlignment w:val="auto"/>
        <w:rPr>
          <w:rFonts w:hint="eastAsia" w:ascii="仿宋_GB2312" w:hAnsi="仿宋_GB2312" w:eastAsia="仿宋_GB2312" w:cs="仿宋_GB2312"/>
          <w:w w:val="100"/>
          <w:kern w:val="0"/>
          <w:sz w:val="32"/>
          <w:szCs w:val="32"/>
        </w:rPr>
      </w:pPr>
      <w:r>
        <w:rPr>
          <w:rFonts w:hint="eastAsia" w:ascii="仿宋_GB2312" w:hAnsi="仿宋_GB2312" w:eastAsia="仿宋_GB2312" w:cs="仿宋_GB2312"/>
          <w:w w:val="100"/>
          <w:kern w:val="0"/>
          <w:sz w:val="32"/>
          <w:szCs w:val="32"/>
          <w:lang w:eastAsia="zh-CN"/>
        </w:rPr>
        <w:t>①</w:t>
      </w:r>
      <w:r>
        <w:rPr>
          <w:rFonts w:hint="eastAsia" w:ascii="仿宋_GB2312" w:hAnsi="仿宋_GB2312" w:eastAsia="仿宋_GB2312" w:cs="仿宋_GB2312"/>
          <w:w w:val="100"/>
          <w:kern w:val="0"/>
          <w:sz w:val="32"/>
          <w:szCs w:val="32"/>
        </w:rPr>
        <w:t>违规将园区废水排入生活污水处理厂，无法实现达标排放。</w:t>
      </w:r>
    </w:p>
    <w:p w14:paraId="70555537">
      <w:pPr>
        <w:pStyle w:val="20"/>
        <w:keepNext w:val="0"/>
        <w:keepLines w:val="0"/>
        <w:pageBreakBefore w:val="0"/>
        <w:widowControl w:val="0"/>
        <w:kinsoku/>
        <w:wordWrap/>
        <w:overflowPunct w:val="0"/>
        <w:topLinePunct w:val="0"/>
        <w:autoSpaceDE/>
        <w:autoSpaceDN/>
        <w:bidi w:val="0"/>
        <w:adjustRightInd/>
        <w:snapToGrid/>
        <w:spacing w:before="0" w:after="0" w:line="560" w:lineRule="exact"/>
        <w:ind w:left="0" w:firstLine="640" w:firstLineChars="200"/>
        <w:jc w:val="both"/>
        <w:textAlignment w:val="auto"/>
        <w:rPr>
          <w:rFonts w:hint="eastAsia" w:ascii="仿宋_GB2312" w:hAnsi="仿宋_GB2312" w:eastAsia="仿宋_GB2312" w:cs="仿宋_GB2312"/>
          <w:w w:val="100"/>
          <w:kern w:val="0"/>
          <w:sz w:val="32"/>
          <w:szCs w:val="32"/>
        </w:rPr>
      </w:pPr>
      <w:r>
        <w:rPr>
          <w:rFonts w:hint="eastAsia" w:ascii="仿宋_GB2312" w:hAnsi="仿宋_GB2312" w:eastAsia="仿宋_GB2312" w:cs="仿宋_GB2312"/>
          <w:w w:val="100"/>
          <w:kern w:val="0"/>
          <w:sz w:val="32"/>
          <w:szCs w:val="32"/>
          <w:lang w:eastAsia="zh-CN"/>
        </w:rPr>
        <w:t>②</w:t>
      </w:r>
      <w:r>
        <w:rPr>
          <w:rFonts w:hint="eastAsia" w:ascii="仿宋_GB2312" w:hAnsi="仿宋_GB2312" w:eastAsia="仿宋_GB2312" w:cs="仿宋_GB2312"/>
          <w:w w:val="100"/>
          <w:kern w:val="0"/>
          <w:sz w:val="32"/>
          <w:szCs w:val="32"/>
        </w:rPr>
        <w:t>园区污水管网破损严重，大量污水进入雨水管网。</w:t>
      </w:r>
    </w:p>
    <w:p w14:paraId="3F13E407">
      <w:pPr>
        <w:pStyle w:val="20"/>
        <w:keepNext w:val="0"/>
        <w:keepLines w:val="0"/>
        <w:pageBreakBefore w:val="0"/>
        <w:widowControl w:val="0"/>
        <w:kinsoku/>
        <w:wordWrap/>
        <w:overflowPunct w:val="0"/>
        <w:topLinePunct w:val="0"/>
        <w:autoSpaceDE/>
        <w:autoSpaceDN/>
        <w:bidi w:val="0"/>
        <w:adjustRightInd/>
        <w:snapToGrid/>
        <w:spacing w:before="0" w:after="0" w:line="560" w:lineRule="exact"/>
        <w:ind w:left="0" w:firstLine="640" w:firstLineChars="200"/>
        <w:jc w:val="both"/>
        <w:textAlignment w:val="auto"/>
        <w:rPr>
          <w:rFonts w:hint="eastAsia" w:ascii="仿宋_GB2312" w:hAnsi="仿宋_GB2312" w:eastAsia="仿宋_GB2312" w:cs="仿宋_GB2312"/>
          <w:w w:val="100"/>
          <w:kern w:val="0"/>
          <w:sz w:val="32"/>
          <w:szCs w:val="32"/>
        </w:rPr>
      </w:pPr>
      <w:r>
        <w:rPr>
          <w:rFonts w:hint="eastAsia" w:ascii="仿宋_GB2312" w:hAnsi="仿宋_GB2312" w:eastAsia="仿宋_GB2312" w:cs="仿宋_GB2312"/>
          <w:w w:val="100"/>
          <w:kern w:val="0"/>
          <w:sz w:val="32"/>
          <w:szCs w:val="32"/>
          <w:lang w:eastAsia="zh-CN"/>
        </w:rPr>
        <w:t>③</w:t>
      </w:r>
      <w:r>
        <w:rPr>
          <w:rFonts w:hint="eastAsia" w:ascii="仿宋_GB2312" w:hAnsi="仿宋_GB2312" w:eastAsia="仿宋_GB2312" w:cs="仿宋_GB2312"/>
          <w:w w:val="100"/>
          <w:kern w:val="0"/>
          <w:sz w:val="32"/>
          <w:szCs w:val="32"/>
        </w:rPr>
        <w:t>企业废气治理设施不正常运行、超标排放，偷排直排。污染治理设施未运行或丧失处理能力。烟气超低排放改造后不能稳定达标。</w:t>
      </w:r>
    </w:p>
    <w:p w14:paraId="10898AEC">
      <w:pPr>
        <w:pStyle w:val="20"/>
        <w:keepNext w:val="0"/>
        <w:keepLines w:val="0"/>
        <w:pageBreakBefore w:val="0"/>
        <w:widowControl w:val="0"/>
        <w:kinsoku/>
        <w:wordWrap/>
        <w:overflowPunct w:val="0"/>
        <w:topLinePunct w:val="0"/>
        <w:autoSpaceDE/>
        <w:autoSpaceDN/>
        <w:bidi w:val="0"/>
        <w:adjustRightInd/>
        <w:snapToGrid/>
        <w:spacing w:before="0" w:after="0" w:line="560" w:lineRule="exact"/>
        <w:ind w:left="0" w:firstLine="640" w:firstLineChars="200"/>
        <w:jc w:val="both"/>
        <w:textAlignment w:val="auto"/>
        <w:rPr>
          <w:rFonts w:hint="eastAsia" w:ascii="仿宋_GB2312" w:hAnsi="仿宋_GB2312" w:eastAsia="仿宋_GB2312" w:cs="仿宋_GB2312"/>
          <w:w w:val="100"/>
          <w:kern w:val="0"/>
          <w:sz w:val="32"/>
          <w:szCs w:val="32"/>
        </w:rPr>
      </w:pPr>
      <w:r>
        <w:rPr>
          <w:rFonts w:hint="eastAsia" w:ascii="仿宋_GB2312" w:hAnsi="仿宋_GB2312" w:eastAsia="仿宋_GB2312" w:cs="仿宋_GB2312"/>
          <w:w w:val="100"/>
          <w:kern w:val="0"/>
          <w:sz w:val="32"/>
          <w:szCs w:val="32"/>
          <w:lang w:eastAsia="zh-CN"/>
        </w:rPr>
        <w:t>④</w:t>
      </w:r>
      <w:r>
        <w:rPr>
          <w:rFonts w:hint="eastAsia" w:ascii="仿宋_GB2312" w:hAnsi="仿宋_GB2312" w:eastAsia="仿宋_GB2312" w:cs="仿宋_GB2312"/>
          <w:w w:val="100"/>
          <w:kern w:val="0"/>
          <w:sz w:val="32"/>
          <w:szCs w:val="32"/>
        </w:rPr>
        <w:t>淘汰类设备仍在使用。淘汰燃煤锅炉进展滞后，并违规建设燃煤锅炉。违规使用高硫石油焦等高污染燃料。</w:t>
      </w:r>
    </w:p>
    <w:p w14:paraId="492E49E8">
      <w:pPr>
        <w:pStyle w:val="20"/>
        <w:keepNext w:val="0"/>
        <w:keepLines w:val="0"/>
        <w:pageBreakBefore w:val="0"/>
        <w:widowControl w:val="0"/>
        <w:kinsoku/>
        <w:wordWrap/>
        <w:overflowPunct w:val="0"/>
        <w:topLinePunct w:val="0"/>
        <w:autoSpaceDE/>
        <w:autoSpaceDN/>
        <w:bidi w:val="0"/>
        <w:adjustRightInd/>
        <w:snapToGrid/>
        <w:spacing w:before="0" w:after="0" w:line="560" w:lineRule="exact"/>
        <w:ind w:left="0" w:firstLine="640" w:firstLineChars="200"/>
        <w:jc w:val="both"/>
        <w:textAlignment w:val="auto"/>
        <w:rPr>
          <w:rFonts w:hint="eastAsia" w:ascii="仿宋_GB2312" w:hAnsi="仿宋_GB2312" w:eastAsia="仿宋_GB2312" w:cs="仿宋_GB2312"/>
          <w:w w:val="100"/>
          <w:kern w:val="0"/>
          <w:sz w:val="32"/>
          <w:szCs w:val="32"/>
        </w:rPr>
      </w:pPr>
      <w:r>
        <w:rPr>
          <w:rFonts w:hint="eastAsia" w:ascii="仿宋_GB2312" w:hAnsi="仿宋_GB2312" w:eastAsia="仿宋_GB2312" w:cs="仿宋_GB2312"/>
          <w:w w:val="100"/>
          <w:kern w:val="0"/>
          <w:sz w:val="32"/>
          <w:szCs w:val="32"/>
          <w:lang w:eastAsia="zh-CN"/>
        </w:rPr>
        <w:t>⑤</w:t>
      </w:r>
      <w:r>
        <w:rPr>
          <w:rFonts w:hint="eastAsia" w:ascii="仿宋_GB2312" w:hAnsi="仿宋_GB2312" w:eastAsia="仿宋_GB2312" w:cs="仿宋_GB2312"/>
          <w:w w:val="100"/>
          <w:kern w:val="0"/>
          <w:sz w:val="32"/>
          <w:szCs w:val="32"/>
        </w:rPr>
        <w:t>工业废气监管不力，存在企业废气管道截断、无组织排放严重，干扰督察组现场监测等问题。</w:t>
      </w:r>
    </w:p>
    <w:p w14:paraId="1DB15426">
      <w:pPr>
        <w:pStyle w:val="20"/>
        <w:keepNext w:val="0"/>
        <w:keepLines w:val="0"/>
        <w:pageBreakBefore w:val="0"/>
        <w:widowControl w:val="0"/>
        <w:kinsoku/>
        <w:wordWrap/>
        <w:overflowPunct w:val="0"/>
        <w:topLinePunct w:val="0"/>
        <w:autoSpaceDE/>
        <w:autoSpaceDN/>
        <w:bidi w:val="0"/>
        <w:adjustRightInd/>
        <w:snapToGrid/>
        <w:spacing w:before="0" w:after="0" w:line="560" w:lineRule="exact"/>
        <w:ind w:left="0" w:firstLine="640" w:firstLineChars="200"/>
        <w:jc w:val="both"/>
        <w:textAlignment w:val="auto"/>
        <w:rPr>
          <w:rFonts w:hint="eastAsia" w:ascii="仿宋_GB2312" w:hAnsi="仿宋_GB2312" w:eastAsia="仿宋_GB2312" w:cs="仿宋_GB2312"/>
          <w:w w:val="100"/>
          <w:kern w:val="0"/>
          <w:sz w:val="32"/>
          <w:szCs w:val="32"/>
        </w:rPr>
      </w:pPr>
      <w:r>
        <w:rPr>
          <w:rFonts w:hint="eastAsia" w:ascii="仿宋_GB2312" w:hAnsi="仿宋_GB2312" w:eastAsia="仿宋_GB2312" w:cs="仿宋_GB2312"/>
          <w:w w:val="100"/>
          <w:kern w:val="0"/>
          <w:sz w:val="32"/>
          <w:szCs w:val="32"/>
          <w:lang w:eastAsia="zh-CN"/>
        </w:rPr>
        <w:t>⑥</w:t>
      </w:r>
      <w:r>
        <w:rPr>
          <w:rFonts w:hint="eastAsia" w:ascii="仿宋_GB2312" w:hAnsi="仿宋_GB2312" w:eastAsia="仿宋_GB2312" w:cs="仿宋_GB2312"/>
          <w:w w:val="100"/>
          <w:kern w:val="0"/>
          <w:sz w:val="32"/>
          <w:szCs w:val="32"/>
        </w:rPr>
        <w:t>综合利用企业处理水平低下，在贮存仓库已饱和情况下，仍然大量接收固体废物并违法堆存。露天焚烧工业固废和危险废物。</w:t>
      </w:r>
    </w:p>
    <w:p w14:paraId="1C2DF672">
      <w:pPr>
        <w:pStyle w:val="20"/>
        <w:keepNext w:val="0"/>
        <w:keepLines w:val="0"/>
        <w:pageBreakBefore w:val="0"/>
        <w:widowControl w:val="0"/>
        <w:kinsoku/>
        <w:wordWrap/>
        <w:overflowPunct w:val="0"/>
        <w:topLinePunct w:val="0"/>
        <w:autoSpaceDE/>
        <w:autoSpaceDN/>
        <w:bidi w:val="0"/>
        <w:adjustRightInd/>
        <w:snapToGrid/>
        <w:spacing w:before="0" w:after="0" w:line="560" w:lineRule="exact"/>
        <w:ind w:left="0" w:firstLine="640" w:firstLineChars="200"/>
        <w:jc w:val="both"/>
        <w:textAlignment w:val="auto"/>
        <w:rPr>
          <w:rFonts w:hint="eastAsia" w:ascii="仿宋_GB2312" w:hAnsi="仿宋_GB2312" w:eastAsia="仿宋_GB2312" w:cs="仿宋_GB2312"/>
          <w:w w:val="100"/>
          <w:kern w:val="0"/>
          <w:sz w:val="32"/>
          <w:szCs w:val="32"/>
        </w:rPr>
      </w:pPr>
      <w:r>
        <w:rPr>
          <w:rFonts w:hint="eastAsia" w:ascii="仿宋_GB2312" w:hAnsi="仿宋_GB2312" w:eastAsia="仿宋_GB2312" w:cs="仿宋_GB2312"/>
          <w:w w:val="100"/>
          <w:kern w:val="0"/>
          <w:sz w:val="32"/>
          <w:szCs w:val="32"/>
          <w:lang w:eastAsia="zh-CN"/>
        </w:rPr>
        <w:t>⑦“</w:t>
      </w:r>
      <w:r>
        <w:rPr>
          <w:rFonts w:hint="eastAsia" w:ascii="仿宋_GB2312" w:hAnsi="仿宋_GB2312" w:eastAsia="仿宋_GB2312" w:cs="仿宋_GB2312"/>
          <w:w w:val="100"/>
          <w:kern w:val="0"/>
          <w:sz w:val="32"/>
          <w:szCs w:val="32"/>
        </w:rPr>
        <w:t>散乱污”企业整治工作不全面、不彻底。</w:t>
      </w:r>
    </w:p>
    <w:p w14:paraId="338EC55B">
      <w:pPr>
        <w:pStyle w:val="20"/>
        <w:keepNext w:val="0"/>
        <w:keepLines w:val="0"/>
        <w:pageBreakBefore w:val="0"/>
        <w:widowControl w:val="0"/>
        <w:kinsoku/>
        <w:wordWrap/>
        <w:overflowPunct w:val="0"/>
        <w:topLinePunct w:val="0"/>
        <w:autoSpaceDE/>
        <w:autoSpaceDN/>
        <w:bidi w:val="0"/>
        <w:adjustRightInd/>
        <w:snapToGrid/>
        <w:spacing w:before="0" w:after="0" w:line="560" w:lineRule="exact"/>
        <w:ind w:left="0" w:firstLine="640" w:firstLineChars="200"/>
        <w:jc w:val="both"/>
        <w:textAlignment w:val="auto"/>
        <w:rPr>
          <w:rFonts w:hint="eastAsia" w:ascii="仿宋_GB2312" w:hAnsi="仿宋_GB2312" w:eastAsia="仿宋_GB2312" w:cs="仿宋_GB2312"/>
          <w:w w:val="100"/>
          <w:kern w:val="0"/>
          <w:sz w:val="32"/>
          <w:szCs w:val="32"/>
        </w:rPr>
      </w:pPr>
      <w:r>
        <w:rPr>
          <w:rFonts w:hint="eastAsia" w:ascii="仿宋_GB2312" w:hAnsi="仿宋_GB2312" w:eastAsia="仿宋_GB2312" w:cs="仿宋_GB2312"/>
          <w:w w:val="100"/>
          <w:kern w:val="0"/>
          <w:sz w:val="32"/>
          <w:szCs w:val="32"/>
          <w:lang w:eastAsia="zh-CN"/>
        </w:rPr>
        <w:t>⑧</w:t>
      </w:r>
      <w:r>
        <w:rPr>
          <w:rFonts w:hint="eastAsia" w:ascii="仿宋_GB2312" w:hAnsi="仿宋_GB2312" w:eastAsia="仿宋_GB2312" w:cs="仿宋_GB2312"/>
          <w:w w:val="100"/>
          <w:kern w:val="0"/>
          <w:sz w:val="32"/>
          <w:szCs w:val="32"/>
        </w:rPr>
        <w:t>企业自动检测数据失真失实，违规将污染物超标时间标记为“停运”，以逃避处罚。</w:t>
      </w:r>
    </w:p>
    <w:p w14:paraId="41222E22">
      <w:pPr>
        <w:pStyle w:val="20"/>
        <w:keepNext w:val="0"/>
        <w:keepLines w:val="0"/>
        <w:pageBreakBefore w:val="0"/>
        <w:widowControl w:val="0"/>
        <w:kinsoku/>
        <w:wordWrap/>
        <w:overflowPunct w:val="0"/>
        <w:topLinePunct w:val="0"/>
        <w:autoSpaceDE/>
        <w:autoSpaceDN/>
        <w:bidi w:val="0"/>
        <w:adjustRightInd/>
        <w:snapToGrid/>
        <w:spacing w:before="0" w:after="0" w:line="560" w:lineRule="exact"/>
        <w:ind w:left="0" w:firstLine="643" w:firstLineChars="200"/>
        <w:jc w:val="both"/>
        <w:textAlignment w:val="auto"/>
        <w:rPr>
          <w:rFonts w:hint="eastAsia" w:ascii="仿宋_GB2312" w:hAnsi="仿宋_GB2312" w:eastAsia="仿宋_GB2312" w:cs="仿宋_GB2312"/>
          <w:b/>
          <w:bCs/>
          <w:w w:val="100"/>
          <w:kern w:val="0"/>
          <w:sz w:val="32"/>
          <w:szCs w:val="32"/>
          <w:lang w:val="en-US" w:eastAsia="zh-CN"/>
        </w:rPr>
      </w:pPr>
      <w:r>
        <w:rPr>
          <w:rFonts w:hint="eastAsia" w:ascii="仿宋_GB2312" w:hAnsi="仿宋_GB2312" w:eastAsia="仿宋_GB2312" w:cs="仿宋_GB2312"/>
          <w:b/>
          <w:bCs/>
          <w:w w:val="100"/>
          <w:kern w:val="0"/>
          <w:sz w:val="32"/>
          <w:szCs w:val="32"/>
          <w:lang w:val="en-US" w:eastAsia="zh-CN"/>
        </w:rPr>
        <w:t>9.大气污染领域（牵头领导：吴兴东，牵头单位：镇环保站）</w:t>
      </w:r>
    </w:p>
    <w:p w14:paraId="7D140200">
      <w:pPr>
        <w:pStyle w:val="20"/>
        <w:keepNext w:val="0"/>
        <w:keepLines w:val="0"/>
        <w:pageBreakBefore w:val="0"/>
        <w:widowControl w:val="0"/>
        <w:kinsoku/>
        <w:wordWrap/>
        <w:overflowPunct w:val="0"/>
        <w:topLinePunct w:val="0"/>
        <w:autoSpaceDE/>
        <w:autoSpaceDN/>
        <w:bidi w:val="0"/>
        <w:adjustRightInd/>
        <w:snapToGrid/>
        <w:spacing w:before="0" w:after="0" w:line="560" w:lineRule="exact"/>
        <w:ind w:left="0" w:firstLine="640" w:firstLineChars="200"/>
        <w:jc w:val="both"/>
        <w:textAlignment w:val="auto"/>
        <w:rPr>
          <w:rFonts w:hint="eastAsia" w:ascii="仿宋_GB2312" w:hAnsi="仿宋_GB2312" w:eastAsia="仿宋_GB2312" w:cs="仿宋_GB2312"/>
          <w:w w:val="100"/>
          <w:kern w:val="0"/>
          <w:sz w:val="32"/>
          <w:szCs w:val="32"/>
        </w:rPr>
      </w:pPr>
      <w:r>
        <w:rPr>
          <w:rFonts w:hint="eastAsia" w:ascii="仿宋_GB2312" w:hAnsi="仿宋_GB2312" w:eastAsia="仿宋_GB2312" w:cs="仿宋_GB2312"/>
          <w:w w:val="100"/>
          <w:kern w:val="0"/>
          <w:sz w:val="32"/>
          <w:szCs w:val="32"/>
          <w:lang w:eastAsia="zh-CN"/>
        </w:rPr>
        <w:t>①</w:t>
      </w:r>
      <w:r>
        <w:rPr>
          <w:rFonts w:hint="eastAsia" w:ascii="仿宋_GB2312" w:hAnsi="仿宋_GB2312" w:eastAsia="仿宋_GB2312" w:cs="仿宋_GB2312"/>
          <w:w w:val="100"/>
          <w:kern w:val="0"/>
          <w:sz w:val="32"/>
          <w:szCs w:val="32"/>
        </w:rPr>
        <w:t>企业应急减排措施不落实，预警期间未按管控要求限产，反而超产能生产，并使用增加污染排放的原料。</w:t>
      </w:r>
    </w:p>
    <w:p w14:paraId="08D443A3">
      <w:pPr>
        <w:pStyle w:val="20"/>
        <w:keepNext w:val="0"/>
        <w:keepLines w:val="0"/>
        <w:pageBreakBefore w:val="0"/>
        <w:widowControl w:val="0"/>
        <w:kinsoku/>
        <w:wordWrap/>
        <w:overflowPunct w:val="0"/>
        <w:topLinePunct w:val="0"/>
        <w:autoSpaceDE/>
        <w:autoSpaceDN/>
        <w:bidi w:val="0"/>
        <w:adjustRightInd/>
        <w:snapToGrid/>
        <w:spacing w:before="0" w:after="0" w:line="560" w:lineRule="exact"/>
        <w:ind w:left="0" w:firstLine="640" w:firstLineChars="200"/>
        <w:jc w:val="both"/>
        <w:textAlignment w:val="auto"/>
        <w:rPr>
          <w:rFonts w:hint="eastAsia" w:ascii="仿宋_GB2312" w:hAnsi="仿宋_GB2312" w:eastAsia="仿宋_GB2312" w:cs="仿宋_GB2312"/>
          <w:w w:val="100"/>
          <w:kern w:val="0"/>
          <w:sz w:val="32"/>
          <w:szCs w:val="32"/>
        </w:rPr>
      </w:pPr>
      <w:r>
        <w:rPr>
          <w:rFonts w:hint="eastAsia" w:ascii="仿宋_GB2312" w:hAnsi="仿宋_GB2312" w:eastAsia="仿宋_GB2312" w:cs="仿宋_GB2312"/>
          <w:w w:val="100"/>
          <w:kern w:val="0"/>
          <w:sz w:val="32"/>
          <w:szCs w:val="32"/>
          <w:lang w:eastAsia="zh-CN"/>
        </w:rPr>
        <w:t>②</w:t>
      </w:r>
      <w:r>
        <w:rPr>
          <w:rFonts w:hint="eastAsia" w:ascii="仿宋_GB2312" w:hAnsi="仿宋_GB2312" w:eastAsia="仿宋_GB2312" w:cs="仿宋_GB2312"/>
          <w:w w:val="100"/>
          <w:kern w:val="0"/>
          <w:sz w:val="32"/>
          <w:szCs w:val="32"/>
        </w:rPr>
        <w:t>加油站油气回收不合格。</w:t>
      </w:r>
    </w:p>
    <w:p w14:paraId="70D35FF7">
      <w:pPr>
        <w:pStyle w:val="20"/>
        <w:keepNext w:val="0"/>
        <w:keepLines w:val="0"/>
        <w:pageBreakBefore w:val="0"/>
        <w:widowControl w:val="0"/>
        <w:kinsoku/>
        <w:wordWrap/>
        <w:overflowPunct w:val="0"/>
        <w:topLinePunct w:val="0"/>
        <w:autoSpaceDE/>
        <w:autoSpaceDN/>
        <w:bidi w:val="0"/>
        <w:adjustRightInd/>
        <w:snapToGrid/>
        <w:spacing w:before="0" w:after="0" w:line="560" w:lineRule="exact"/>
        <w:ind w:left="0" w:firstLine="643" w:firstLineChars="200"/>
        <w:jc w:val="both"/>
        <w:textAlignment w:val="auto"/>
        <w:rPr>
          <w:rFonts w:hint="eastAsia" w:ascii="仿宋_GB2312" w:hAnsi="仿宋_GB2312" w:eastAsia="仿宋_GB2312" w:cs="仿宋_GB2312"/>
          <w:b/>
          <w:bCs/>
          <w:w w:val="100"/>
          <w:kern w:val="0"/>
          <w:sz w:val="32"/>
          <w:szCs w:val="32"/>
          <w:lang w:val="en-US" w:eastAsia="zh-CN"/>
        </w:rPr>
      </w:pPr>
      <w:r>
        <w:rPr>
          <w:rFonts w:hint="eastAsia" w:ascii="仿宋_GB2312" w:hAnsi="仿宋_GB2312" w:eastAsia="仿宋_GB2312" w:cs="仿宋_GB2312"/>
          <w:b/>
          <w:bCs/>
          <w:w w:val="100"/>
          <w:kern w:val="0"/>
          <w:sz w:val="32"/>
          <w:szCs w:val="32"/>
          <w:lang w:val="en-US" w:eastAsia="zh-CN"/>
        </w:rPr>
        <w:t>10.市场监管领域（牵头领导：李剑辉，牵头单位：镇市场监管所）</w:t>
      </w:r>
    </w:p>
    <w:p w14:paraId="3C53320A">
      <w:pPr>
        <w:pStyle w:val="20"/>
        <w:keepNext w:val="0"/>
        <w:keepLines w:val="0"/>
        <w:pageBreakBefore w:val="0"/>
        <w:widowControl w:val="0"/>
        <w:kinsoku/>
        <w:wordWrap/>
        <w:overflowPunct w:val="0"/>
        <w:topLinePunct w:val="0"/>
        <w:autoSpaceDE/>
        <w:autoSpaceDN/>
        <w:bidi w:val="0"/>
        <w:adjustRightInd/>
        <w:snapToGrid/>
        <w:spacing w:before="0" w:after="0" w:line="560" w:lineRule="exact"/>
        <w:ind w:left="0" w:firstLine="640" w:firstLineChars="200"/>
        <w:jc w:val="both"/>
        <w:textAlignment w:val="auto"/>
        <w:rPr>
          <w:rFonts w:hint="eastAsia" w:ascii="仿宋_GB2312" w:hAnsi="仿宋_GB2312" w:eastAsia="仿宋_GB2312" w:cs="仿宋_GB2312"/>
          <w:w w:val="100"/>
          <w:kern w:val="0"/>
          <w:sz w:val="32"/>
          <w:szCs w:val="32"/>
        </w:rPr>
      </w:pPr>
      <w:r>
        <w:rPr>
          <w:rFonts w:hint="eastAsia" w:ascii="仿宋_GB2312" w:hAnsi="仿宋_GB2312" w:eastAsia="仿宋_GB2312" w:cs="仿宋_GB2312"/>
          <w:w w:val="100"/>
          <w:kern w:val="0"/>
          <w:sz w:val="32"/>
          <w:szCs w:val="32"/>
          <w:lang w:eastAsia="zh-CN"/>
        </w:rPr>
        <w:t>①</w:t>
      </w:r>
      <w:r>
        <w:rPr>
          <w:rFonts w:hint="eastAsia" w:ascii="仿宋_GB2312" w:hAnsi="仿宋_GB2312" w:eastAsia="仿宋_GB2312" w:cs="仿宋_GB2312"/>
          <w:w w:val="100"/>
          <w:kern w:val="0"/>
          <w:sz w:val="32"/>
          <w:szCs w:val="32"/>
        </w:rPr>
        <w:t>机动车检测机构弄虚作假，存在擅自变更检验方法、检测操作不规范、记录不全等行为，并违规出具合格报告。</w:t>
      </w:r>
    </w:p>
    <w:p w14:paraId="7C090AC9">
      <w:pPr>
        <w:pStyle w:val="20"/>
        <w:keepNext w:val="0"/>
        <w:keepLines w:val="0"/>
        <w:pageBreakBefore w:val="0"/>
        <w:widowControl w:val="0"/>
        <w:kinsoku/>
        <w:wordWrap/>
        <w:overflowPunct w:val="0"/>
        <w:topLinePunct w:val="0"/>
        <w:autoSpaceDE/>
        <w:autoSpaceDN/>
        <w:bidi w:val="0"/>
        <w:adjustRightInd/>
        <w:snapToGrid/>
        <w:spacing w:before="0" w:after="0" w:line="560" w:lineRule="exact"/>
        <w:ind w:left="0" w:firstLine="640" w:firstLineChars="200"/>
        <w:jc w:val="both"/>
        <w:textAlignment w:val="auto"/>
        <w:rPr>
          <w:rFonts w:hint="eastAsia" w:ascii="仿宋_GB2312" w:hAnsi="仿宋_GB2312" w:eastAsia="仿宋_GB2312" w:cs="仿宋_GB2312"/>
          <w:w w:val="100"/>
          <w:kern w:val="0"/>
          <w:sz w:val="32"/>
          <w:szCs w:val="32"/>
        </w:rPr>
      </w:pPr>
      <w:r>
        <w:rPr>
          <w:rFonts w:hint="eastAsia" w:ascii="仿宋_GB2312" w:hAnsi="仿宋_GB2312" w:eastAsia="仿宋_GB2312" w:cs="仿宋_GB2312"/>
          <w:w w:val="100"/>
          <w:kern w:val="0"/>
          <w:sz w:val="32"/>
          <w:szCs w:val="32"/>
          <w:lang w:eastAsia="zh-CN"/>
        </w:rPr>
        <w:t>②</w:t>
      </w:r>
      <w:r>
        <w:rPr>
          <w:rFonts w:hint="eastAsia" w:ascii="仿宋_GB2312" w:hAnsi="仿宋_GB2312" w:eastAsia="仿宋_GB2312" w:cs="仿宋_GB2312"/>
          <w:w w:val="100"/>
          <w:kern w:val="0"/>
          <w:sz w:val="32"/>
          <w:szCs w:val="32"/>
        </w:rPr>
        <w:t>维护机构维修造假，为尾气超标车辆出具虚假维修记录。</w:t>
      </w:r>
      <w:r>
        <w:rPr>
          <w:rFonts w:hint="eastAsia" w:ascii="仿宋_GB2312" w:hAnsi="仿宋_GB2312" w:eastAsia="仿宋_GB2312" w:cs="仿宋_GB2312"/>
          <w:w w:val="100"/>
          <w:kern w:val="0"/>
          <w:sz w:val="32"/>
          <w:szCs w:val="32"/>
          <w:lang w:eastAsia="zh-CN"/>
        </w:rPr>
        <w:t>③</w:t>
      </w:r>
      <w:r>
        <w:rPr>
          <w:rFonts w:hint="eastAsia" w:ascii="仿宋_GB2312" w:hAnsi="仿宋_GB2312" w:eastAsia="仿宋_GB2312" w:cs="仿宋_GB2312"/>
          <w:w w:val="100"/>
          <w:kern w:val="0"/>
          <w:sz w:val="32"/>
          <w:szCs w:val="32"/>
        </w:rPr>
        <w:t>非道路移动机械监管不严，违规使用超标、报废机械。</w:t>
      </w:r>
    </w:p>
    <w:p w14:paraId="676D4180">
      <w:pPr>
        <w:pStyle w:val="20"/>
        <w:keepNext w:val="0"/>
        <w:keepLines w:val="0"/>
        <w:pageBreakBefore w:val="0"/>
        <w:widowControl w:val="0"/>
        <w:kinsoku/>
        <w:wordWrap/>
        <w:overflowPunct w:val="0"/>
        <w:topLinePunct w:val="0"/>
        <w:autoSpaceDE/>
        <w:autoSpaceDN/>
        <w:bidi w:val="0"/>
        <w:adjustRightInd/>
        <w:snapToGrid/>
        <w:spacing w:before="0" w:after="0" w:line="560" w:lineRule="exact"/>
        <w:ind w:left="0" w:firstLine="643" w:firstLineChars="200"/>
        <w:jc w:val="both"/>
        <w:textAlignment w:val="auto"/>
        <w:rPr>
          <w:rFonts w:hint="default" w:ascii="仿宋_GB2312" w:hAnsi="仿宋_GB2312" w:eastAsia="仿宋_GB2312" w:cs="仿宋_GB2312"/>
          <w:b/>
          <w:bCs/>
          <w:w w:val="100"/>
          <w:kern w:val="0"/>
          <w:sz w:val="32"/>
          <w:szCs w:val="32"/>
          <w:lang w:val="en-US" w:eastAsia="zh-CN"/>
        </w:rPr>
      </w:pPr>
      <w:r>
        <w:rPr>
          <w:rFonts w:hint="eastAsia" w:ascii="仿宋_GB2312" w:hAnsi="仿宋_GB2312" w:eastAsia="仿宋_GB2312" w:cs="仿宋_GB2312"/>
          <w:b/>
          <w:bCs/>
          <w:w w:val="100"/>
          <w:kern w:val="0"/>
          <w:sz w:val="32"/>
          <w:szCs w:val="32"/>
          <w:lang w:val="en-US" w:eastAsia="zh-CN"/>
        </w:rPr>
        <w:t>11.其他领域（牵头领导：各联系村干部，牵头单位：各村（居））</w:t>
      </w:r>
    </w:p>
    <w:p w14:paraId="771283A4">
      <w:pPr>
        <w:pStyle w:val="20"/>
        <w:keepNext w:val="0"/>
        <w:keepLines w:val="0"/>
        <w:pageBreakBefore w:val="0"/>
        <w:widowControl w:val="0"/>
        <w:kinsoku/>
        <w:wordWrap/>
        <w:overflowPunct w:val="0"/>
        <w:topLinePunct w:val="0"/>
        <w:autoSpaceDE/>
        <w:autoSpaceDN/>
        <w:bidi w:val="0"/>
        <w:adjustRightInd/>
        <w:snapToGrid/>
        <w:spacing w:before="0" w:after="0" w:line="560" w:lineRule="exact"/>
        <w:ind w:left="0" w:firstLine="640" w:firstLineChars="200"/>
        <w:jc w:val="both"/>
        <w:textAlignment w:val="auto"/>
        <w:rPr>
          <w:rFonts w:hint="eastAsia" w:ascii="仿宋_GB2312" w:hAnsi="仿宋_GB2312" w:eastAsia="仿宋_GB2312" w:cs="仿宋_GB2312"/>
          <w:w w:val="100"/>
          <w:kern w:val="0"/>
          <w:sz w:val="32"/>
          <w:szCs w:val="32"/>
          <w:lang w:eastAsia="zh-CN"/>
        </w:rPr>
      </w:pPr>
      <w:r>
        <w:rPr>
          <w:rFonts w:hint="eastAsia" w:ascii="仿宋_GB2312" w:hAnsi="仿宋_GB2312" w:eastAsia="仿宋_GB2312" w:cs="仿宋_GB2312"/>
          <w:w w:val="100"/>
          <w:kern w:val="0"/>
          <w:sz w:val="32"/>
          <w:szCs w:val="32"/>
          <w:lang w:eastAsia="zh-CN"/>
        </w:rPr>
        <w:t>聚焦群众反映强烈，损害群众利益的生态环境保护问题。</w:t>
      </w:r>
    </w:p>
    <w:p w14:paraId="0C28D7B6">
      <w:pPr>
        <w:pStyle w:val="20"/>
        <w:keepNext w:val="0"/>
        <w:keepLines w:val="0"/>
        <w:pageBreakBefore w:val="0"/>
        <w:widowControl w:val="0"/>
        <w:kinsoku/>
        <w:wordWrap/>
        <w:overflowPunct w:val="0"/>
        <w:topLinePunct w:val="0"/>
        <w:autoSpaceDE/>
        <w:autoSpaceDN/>
        <w:bidi w:val="0"/>
        <w:adjustRightInd/>
        <w:snapToGrid/>
        <w:spacing w:before="0" w:after="0" w:line="560" w:lineRule="exact"/>
        <w:ind w:left="0" w:firstLine="643" w:firstLineChars="200"/>
        <w:jc w:val="both"/>
        <w:textAlignment w:val="auto"/>
        <w:rPr>
          <w:rFonts w:hint="default" w:ascii="仿宋_GB2312" w:hAnsi="仿宋_GB2312" w:eastAsia="仿宋_GB2312" w:cs="仿宋_GB2312"/>
          <w:w w:val="100"/>
          <w:kern w:val="0"/>
          <w:sz w:val="32"/>
          <w:szCs w:val="32"/>
          <w:lang w:val="en-US" w:eastAsia="zh-CN"/>
        </w:rPr>
      </w:pPr>
      <w:r>
        <w:rPr>
          <w:rFonts w:hint="eastAsia" w:ascii="仿宋_GB2312" w:hAnsi="仿宋_GB2312" w:eastAsia="仿宋_GB2312" w:cs="仿宋_GB2312"/>
          <w:b/>
          <w:bCs/>
          <w:w w:val="100"/>
          <w:kern w:val="0"/>
          <w:sz w:val="32"/>
          <w:szCs w:val="32"/>
          <w:lang w:val="en-US" w:eastAsia="zh-CN"/>
        </w:rPr>
        <w:t>（二）整改任务。</w:t>
      </w:r>
      <w:r>
        <w:rPr>
          <w:rFonts w:hint="eastAsia" w:ascii="仿宋_GB2312" w:hAnsi="仿宋_GB2312" w:eastAsia="仿宋_GB2312" w:cs="仿宋_GB2312"/>
          <w:w w:val="100"/>
          <w:kern w:val="0"/>
          <w:sz w:val="32"/>
          <w:szCs w:val="32"/>
          <w:lang w:eastAsia="zh-CN"/>
        </w:rPr>
        <w:t>各村（居）、镇直各有关部门领域范围内</w:t>
      </w:r>
      <w:r>
        <w:rPr>
          <w:rFonts w:hint="eastAsia" w:ascii="仿宋_GB2312" w:hAnsi="仿宋_GB2312" w:eastAsia="仿宋_GB2312" w:cs="仿宋_GB2312"/>
          <w:w w:val="100"/>
          <w:kern w:val="0"/>
          <w:sz w:val="32"/>
          <w:szCs w:val="32"/>
        </w:rPr>
        <w:t>排查</w:t>
      </w:r>
      <w:r>
        <w:rPr>
          <w:rFonts w:hint="eastAsia" w:ascii="仿宋_GB2312" w:hAnsi="仿宋_GB2312" w:eastAsia="仿宋_GB2312" w:cs="仿宋_GB2312"/>
          <w:w w:val="100"/>
          <w:kern w:val="0"/>
          <w:sz w:val="32"/>
          <w:szCs w:val="32"/>
          <w:lang w:eastAsia="zh-CN"/>
        </w:rPr>
        <w:t>出的问题</w:t>
      </w:r>
      <w:r>
        <w:rPr>
          <w:rFonts w:hint="eastAsia" w:ascii="仿宋_GB2312" w:hAnsi="仿宋_GB2312" w:eastAsia="仿宋_GB2312" w:cs="仿宋_GB2312"/>
          <w:w w:val="100"/>
          <w:kern w:val="0"/>
          <w:sz w:val="32"/>
          <w:szCs w:val="32"/>
          <w:lang w:val="en-US" w:eastAsia="zh-CN"/>
        </w:rPr>
        <w:t>，应在9月底前完成整改或取得阶段性成效。各责任单位要细化任务，倒排工期，责任到人，全力推进问题整改工作。</w:t>
      </w:r>
    </w:p>
    <w:p w14:paraId="298FC654">
      <w:pPr>
        <w:pStyle w:val="20"/>
        <w:keepNext w:val="0"/>
        <w:keepLines w:val="0"/>
        <w:pageBreakBefore w:val="0"/>
        <w:widowControl w:val="0"/>
        <w:kinsoku/>
        <w:wordWrap/>
        <w:overflowPunct w:val="0"/>
        <w:topLinePunct w:val="0"/>
        <w:autoSpaceDE/>
        <w:autoSpaceDN/>
        <w:bidi w:val="0"/>
        <w:adjustRightInd/>
        <w:snapToGrid/>
        <w:spacing w:before="0" w:after="0" w:line="560" w:lineRule="exact"/>
        <w:ind w:left="0" w:firstLine="643" w:firstLineChars="200"/>
        <w:jc w:val="both"/>
        <w:textAlignment w:val="auto"/>
        <w:rPr>
          <w:rFonts w:hint="eastAsia" w:ascii="仿宋_GB2312" w:hAnsi="仿宋_GB2312" w:eastAsia="仿宋_GB2312" w:cs="仿宋_GB2312"/>
          <w:w w:val="100"/>
          <w:kern w:val="0"/>
          <w:sz w:val="32"/>
          <w:szCs w:val="32"/>
        </w:rPr>
      </w:pPr>
      <w:r>
        <w:rPr>
          <w:rFonts w:hint="eastAsia" w:ascii="仿宋_GB2312" w:hAnsi="仿宋_GB2312" w:eastAsia="仿宋_GB2312" w:cs="仿宋_GB2312"/>
          <w:b/>
          <w:bCs/>
          <w:w w:val="100"/>
          <w:kern w:val="0"/>
          <w:sz w:val="32"/>
          <w:szCs w:val="32"/>
          <w:lang w:val="en-US" w:eastAsia="zh-CN"/>
        </w:rPr>
        <w:t>（三）“回头看”任务。</w:t>
      </w:r>
      <w:r>
        <w:rPr>
          <w:rFonts w:hint="eastAsia" w:ascii="仿宋_GB2312" w:hAnsi="仿宋_GB2312" w:eastAsia="仿宋_GB2312" w:cs="仿宋_GB2312"/>
          <w:w w:val="100"/>
          <w:kern w:val="0"/>
          <w:sz w:val="32"/>
          <w:szCs w:val="32"/>
          <w:lang w:val="en-US" w:eastAsia="zh-CN"/>
        </w:rPr>
        <w:t>各牵头复核验收单位需对验收整改问题开展“回头看”，确保各类关联性、衍生性等问题不发生，原则在10月中旬前完成一轮“回头看”。</w:t>
      </w:r>
    </w:p>
    <w:p w14:paraId="38986B2B">
      <w:pPr>
        <w:keepNext w:val="0"/>
        <w:keepLines w:val="0"/>
        <w:pageBreakBefore w:val="0"/>
        <w:widowControl w:val="0"/>
        <w:kinsoku/>
        <w:wordWrap/>
        <w:topLinePunct w:val="0"/>
        <w:autoSpaceDE/>
        <w:autoSpaceDN/>
        <w:bidi w:val="0"/>
        <w:snapToGrid/>
        <w:spacing w:line="560" w:lineRule="exact"/>
        <w:ind w:firstLine="640" w:firstLineChars="200"/>
        <w:textAlignment w:val="auto"/>
        <w:rPr>
          <w:rFonts w:hint="eastAsia" w:ascii="Times New Roman" w:hAnsi="Times New Roman" w:eastAsia="黑体" w:cs="黑体"/>
          <w:sz w:val="32"/>
          <w:szCs w:val="32"/>
        </w:rPr>
      </w:pPr>
      <w:r>
        <w:rPr>
          <w:rFonts w:hint="eastAsia" w:ascii="Times New Roman" w:hAnsi="Times New Roman" w:eastAsia="黑体" w:cs="黑体"/>
          <w:sz w:val="32"/>
          <w:szCs w:val="32"/>
        </w:rPr>
        <w:t>三、工作举措</w:t>
      </w:r>
    </w:p>
    <w:p w14:paraId="5A2AF895">
      <w:pPr>
        <w:keepNext w:val="0"/>
        <w:keepLines w:val="0"/>
        <w:pageBreakBefore w:val="0"/>
        <w:widowControl w:val="0"/>
        <w:kinsoku/>
        <w:wordWrap/>
        <w:topLinePunct w:val="0"/>
        <w:autoSpaceDE/>
        <w:autoSpaceDN/>
        <w:bidi w:val="0"/>
        <w:snapToGrid/>
        <w:spacing w:line="560" w:lineRule="exact"/>
        <w:ind w:firstLine="643" w:firstLineChars="200"/>
        <w:textAlignment w:val="auto"/>
        <w:rPr>
          <w:rFonts w:hint="eastAsia" w:ascii="仿宋_GB2312" w:hAnsi="仿宋_GB2312" w:eastAsia="仿宋_GB2312" w:cs="仿宋_GB2312"/>
          <w:w w:val="100"/>
          <w:kern w:val="0"/>
          <w:sz w:val="32"/>
          <w:szCs w:val="32"/>
          <w:lang w:val="en-US" w:eastAsia="zh-CN" w:bidi="ar-SA"/>
        </w:rPr>
      </w:pPr>
      <w:r>
        <w:rPr>
          <w:rFonts w:hint="eastAsia" w:ascii="楷体" w:hAnsi="楷体" w:eastAsia="楷体" w:cs="楷体"/>
          <w:b/>
          <w:bCs/>
          <w:w w:val="100"/>
          <w:kern w:val="0"/>
          <w:sz w:val="32"/>
          <w:szCs w:val="32"/>
          <w:lang w:val="en-US" w:eastAsia="zh-CN" w:bidi="ar-SA"/>
        </w:rPr>
        <w:t>（一）成立工作专班。</w:t>
      </w:r>
      <w:r>
        <w:rPr>
          <w:rFonts w:hint="eastAsia" w:ascii="仿宋_GB2312" w:hAnsi="仿宋_GB2312" w:eastAsia="仿宋_GB2312" w:cs="仿宋_GB2312"/>
          <w:w w:val="100"/>
          <w:kern w:val="0"/>
          <w:sz w:val="32"/>
          <w:szCs w:val="32"/>
          <w:lang w:val="en-US" w:eastAsia="zh-CN" w:bidi="ar-SA"/>
        </w:rPr>
        <w:t>成立由镇政府分管负责同志担任组长的工作专班，具体推进分管领域攻坚行动。镇直有关部门要切实履行行业监管责任，负责本领域突出生态环境问题排查整改；各村（居）、镇直各有关部门是集中攻坚月行动的责任主体，要按高质量抓好问题排查整改。</w:t>
      </w:r>
    </w:p>
    <w:p w14:paraId="468F5E1F">
      <w:pPr>
        <w:keepNext w:val="0"/>
        <w:keepLines w:val="0"/>
        <w:pageBreakBefore w:val="0"/>
        <w:widowControl w:val="0"/>
        <w:kinsoku/>
        <w:wordWrap/>
        <w:topLinePunct w:val="0"/>
        <w:autoSpaceDE/>
        <w:autoSpaceDN/>
        <w:bidi w:val="0"/>
        <w:snapToGrid/>
        <w:spacing w:line="560" w:lineRule="exact"/>
        <w:ind w:firstLine="643" w:firstLineChars="200"/>
        <w:textAlignment w:val="auto"/>
        <w:rPr>
          <w:rFonts w:hint="eastAsia" w:ascii="仿宋_GB2312" w:hAnsi="仿宋_GB2312" w:eastAsia="仿宋_GB2312" w:cs="仿宋_GB2312"/>
          <w:w w:val="100"/>
          <w:kern w:val="0"/>
          <w:sz w:val="32"/>
          <w:szCs w:val="32"/>
          <w:lang w:val="en-US" w:eastAsia="zh-CN" w:bidi="ar-SA"/>
        </w:rPr>
      </w:pPr>
      <w:r>
        <w:rPr>
          <w:rFonts w:hint="eastAsia" w:ascii="楷体" w:hAnsi="楷体" w:eastAsia="楷体" w:cs="楷体"/>
          <w:b/>
          <w:bCs/>
          <w:w w:val="100"/>
          <w:kern w:val="0"/>
          <w:sz w:val="32"/>
          <w:szCs w:val="32"/>
          <w:lang w:val="en-US" w:eastAsia="zh-CN" w:bidi="ar-SA"/>
        </w:rPr>
        <w:t>（二）强化调度指导。</w:t>
      </w:r>
      <w:r>
        <w:rPr>
          <w:rFonts w:hint="eastAsia" w:ascii="仿宋_GB2312" w:hAnsi="仿宋_GB2312" w:eastAsia="仿宋_GB2312" w:cs="仿宋_GB2312"/>
          <w:w w:val="100"/>
          <w:kern w:val="0"/>
          <w:sz w:val="32"/>
          <w:szCs w:val="32"/>
          <w:lang w:val="en-US" w:eastAsia="zh-CN" w:bidi="ar-SA"/>
        </w:rPr>
        <w:t>坚持“谁主管谁负责”的原则，督促指导排查整改工作，对能够立即整改的问题，要立行立改、立改立成；对存在环境风险隐患的问题，要立即采取应急管控措施，第一时间消除环境风险；对不能立即整改到位的，要按照时限和目标要求有序推进整改，原则上9月底前全部完成整改。排查新发现问题“四项清单”、存量问题整改进展和“回头看”核查情况于每周一、每周四中午下班前报送至镇环委办；针对重大敏感事项和舆情要立即报告；镇环委办要发挥综合协调作用，对重大敏感问题及时提交镇党委、政府调度推进。</w:t>
      </w:r>
    </w:p>
    <w:p w14:paraId="3CC99373">
      <w:pPr>
        <w:keepNext w:val="0"/>
        <w:keepLines w:val="0"/>
        <w:pageBreakBefore w:val="0"/>
        <w:widowControl w:val="0"/>
        <w:kinsoku/>
        <w:wordWrap/>
        <w:topLinePunct w:val="0"/>
        <w:autoSpaceDE/>
        <w:autoSpaceDN/>
        <w:bidi w:val="0"/>
        <w:snapToGrid/>
        <w:spacing w:line="560" w:lineRule="exact"/>
        <w:ind w:firstLine="640" w:firstLineChars="200"/>
        <w:textAlignment w:val="auto"/>
        <w:rPr>
          <w:rFonts w:hint="eastAsia" w:ascii="Times New Roman" w:hAnsi="Times New Roman" w:eastAsia="黑体" w:cs="黑体"/>
          <w:sz w:val="32"/>
          <w:szCs w:val="32"/>
        </w:rPr>
      </w:pPr>
      <w:r>
        <w:rPr>
          <w:rFonts w:hint="eastAsia" w:ascii="Times New Roman" w:hAnsi="Times New Roman" w:eastAsia="黑体" w:cs="黑体"/>
          <w:sz w:val="32"/>
          <w:szCs w:val="32"/>
        </w:rPr>
        <w:t>四、保障措施</w:t>
      </w:r>
    </w:p>
    <w:p w14:paraId="163CAD54">
      <w:pPr>
        <w:pStyle w:val="20"/>
        <w:keepNext w:val="0"/>
        <w:keepLines w:val="0"/>
        <w:pageBreakBefore w:val="0"/>
        <w:widowControl w:val="0"/>
        <w:kinsoku/>
        <w:wordWrap/>
        <w:overflowPunct w:val="0"/>
        <w:topLinePunct w:val="0"/>
        <w:autoSpaceDE/>
        <w:autoSpaceDN/>
        <w:bidi w:val="0"/>
        <w:snapToGrid/>
        <w:spacing w:before="0" w:after="0" w:line="560" w:lineRule="exact"/>
        <w:ind w:left="0" w:firstLine="643" w:firstLineChars="200"/>
        <w:jc w:val="left"/>
        <w:textAlignment w:val="auto"/>
        <w:outlineLvl w:val="0"/>
        <w:rPr>
          <w:rFonts w:hint="default" w:ascii="仿宋_GB2312" w:hAnsi="仿宋_GB2312" w:eastAsia="仿宋_GB2312" w:cs="仿宋_GB2312"/>
          <w:w w:val="100"/>
          <w:kern w:val="0"/>
          <w:sz w:val="32"/>
          <w:szCs w:val="32"/>
          <w:lang w:val="en-US" w:eastAsia="zh-CN" w:bidi="ar-SA"/>
        </w:rPr>
      </w:pPr>
      <w:r>
        <w:rPr>
          <w:rFonts w:hint="eastAsia" w:ascii="楷体" w:hAnsi="楷体" w:eastAsia="楷体" w:cs="楷体"/>
          <w:b/>
          <w:bCs/>
          <w:w w:val="100"/>
          <w:kern w:val="0"/>
          <w:sz w:val="32"/>
          <w:szCs w:val="32"/>
          <w:lang w:val="en-US" w:eastAsia="zh-CN" w:bidi="ar-SA"/>
        </w:rPr>
        <w:t>（一）提高政治站位。</w:t>
      </w:r>
      <w:r>
        <w:rPr>
          <w:rFonts w:hint="eastAsia" w:ascii="仿宋_GB2312" w:hAnsi="仿宋_GB2312" w:eastAsia="仿宋_GB2312" w:cs="仿宋_GB2312"/>
          <w:w w:val="100"/>
          <w:kern w:val="0"/>
          <w:sz w:val="32"/>
          <w:szCs w:val="32"/>
          <w:lang w:val="en-US" w:eastAsia="zh-CN" w:bidi="ar-SA"/>
        </w:rPr>
        <w:t>各村（居）、镇直各有关部门要进一步提高政治站位，把开展好此次集中攻坚行动作为贯彻落实习近平生态文明思想和习近平总书记考察安徽重要讲话指示精神的具体行动，动真碰硬、举一反三、全面抓好突出生态环境问题整改，不断增强忧患意识，严防“灰犀牛”“黑天鹅”事件。</w:t>
      </w:r>
    </w:p>
    <w:p w14:paraId="74B2CE70">
      <w:pPr>
        <w:keepNext w:val="0"/>
        <w:keepLines w:val="0"/>
        <w:pageBreakBefore w:val="0"/>
        <w:widowControl w:val="0"/>
        <w:kinsoku/>
        <w:wordWrap/>
        <w:overflowPunct w:val="0"/>
        <w:topLinePunct w:val="0"/>
        <w:autoSpaceDE/>
        <w:autoSpaceDN/>
        <w:bidi w:val="0"/>
        <w:snapToGrid/>
        <w:spacing w:line="560" w:lineRule="exact"/>
        <w:ind w:firstLine="643" w:firstLineChars="200"/>
        <w:textAlignment w:val="auto"/>
        <w:rPr>
          <w:rFonts w:hint="eastAsia" w:ascii="仿宋_GB2312" w:hAnsi="仿宋_GB2312" w:eastAsia="仿宋_GB2312" w:cs="仿宋_GB2312"/>
          <w:w w:val="100"/>
          <w:kern w:val="0"/>
          <w:sz w:val="32"/>
          <w:szCs w:val="32"/>
          <w:lang w:val="en-US" w:eastAsia="zh-CN" w:bidi="ar-SA"/>
        </w:rPr>
      </w:pPr>
      <w:r>
        <w:rPr>
          <w:rFonts w:hint="eastAsia" w:ascii="楷体" w:hAnsi="楷体" w:eastAsia="楷体" w:cs="楷体"/>
          <w:b/>
          <w:bCs/>
          <w:w w:val="100"/>
          <w:kern w:val="0"/>
          <w:sz w:val="32"/>
          <w:szCs w:val="32"/>
          <w:lang w:val="en-US" w:eastAsia="zh-CN" w:bidi="ar-SA"/>
        </w:rPr>
        <w:t>（二）严格考核问责。</w:t>
      </w:r>
      <w:r>
        <w:rPr>
          <w:rFonts w:hint="eastAsia" w:ascii="仿宋_GB2312" w:hAnsi="仿宋_GB2312" w:eastAsia="仿宋_GB2312" w:cs="仿宋_GB2312"/>
          <w:w w:val="100"/>
          <w:kern w:val="0"/>
          <w:sz w:val="32"/>
          <w:szCs w:val="32"/>
          <w:lang w:val="en-US" w:eastAsia="zh-CN" w:bidi="ar-SA"/>
        </w:rPr>
        <w:t>专项行动期间，要力戒形式主义，官僚主义，坚持精准治污、科学治污、依法治污，不得采取紧急停工停产等简单方式，以及“一律关停”“先停再说”等做法，避免排查整改简单化、“一刀切”；对存在推而不动、上报不实、工作不力、推诿扯皮、进度滞后的，公开通报曝光；对出现敷衍整改、虚假整改且造成不良后果、恶劣影响的，将严肃追责问责。</w:t>
      </w:r>
    </w:p>
    <w:p w14:paraId="41835834">
      <w:pPr>
        <w:keepNext w:val="0"/>
        <w:keepLines w:val="0"/>
        <w:pageBreakBefore w:val="0"/>
        <w:widowControl w:val="0"/>
        <w:kinsoku/>
        <w:wordWrap/>
        <w:overflowPunct w:val="0"/>
        <w:topLinePunct w:val="0"/>
        <w:autoSpaceDE/>
        <w:autoSpaceDN/>
        <w:bidi w:val="0"/>
        <w:snapToGrid/>
        <w:spacing w:line="560" w:lineRule="exact"/>
        <w:ind w:firstLine="643" w:firstLineChars="200"/>
        <w:textAlignment w:val="auto"/>
        <w:rPr>
          <w:rFonts w:hint="eastAsia" w:ascii="仿宋_GB2312" w:hAnsi="仿宋_GB2312" w:eastAsia="仿宋_GB2312" w:cs="仿宋_GB2312"/>
          <w:w w:val="100"/>
          <w:kern w:val="0"/>
          <w:sz w:val="32"/>
          <w:szCs w:val="32"/>
          <w:lang w:val="en-US" w:eastAsia="zh-CN" w:bidi="ar-SA"/>
        </w:rPr>
      </w:pPr>
      <w:r>
        <w:rPr>
          <w:rFonts w:hint="eastAsia" w:ascii="楷体" w:hAnsi="楷体" w:eastAsia="楷体" w:cs="楷体"/>
          <w:b/>
          <w:bCs/>
          <w:w w:val="100"/>
          <w:kern w:val="0"/>
          <w:sz w:val="32"/>
          <w:szCs w:val="32"/>
          <w:lang w:val="en-US" w:eastAsia="zh-CN" w:bidi="ar-SA"/>
        </w:rPr>
        <w:t>（三）强化宣传引导。</w:t>
      </w:r>
      <w:r>
        <w:rPr>
          <w:rFonts w:hint="eastAsia" w:ascii="仿宋_GB2312" w:hAnsi="仿宋_GB2312" w:eastAsia="仿宋_GB2312" w:cs="仿宋_GB2312"/>
          <w:w w:val="100"/>
          <w:kern w:val="0"/>
          <w:sz w:val="32"/>
          <w:szCs w:val="32"/>
          <w:lang w:val="en-US" w:eastAsia="zh-CN" w:bidi="ar-SA"/>
        </w:rPr>
        <w:t>坚持把宣传的过程作为借助社会力量发现问题的过程，通过广播媒体、微信群通知等形式，加大百日攻坚行动宣传力度，积极宣传生态环境保护经验做法，曝光一批违法违规典型案例，发动社会力量发现问题、整改问题，形成监督合力，营造全镇关心关注、参与支持生态文明建设的良好氛围。</w:t>
      </w:r>
    </w:p>
    <w:p w14:paraId="4F21158C">
      <w:pPr>
        <w:pStyle w:val="2"/>
        <w:keepNext w:val="0"/>
        <w:keepLines w:val="0"/>
        <w:pageBreakBefore w:val="0"/>
        <w:widowControl w:val="0"/>
        <w:kinsoku/>
        <w:wordWrap/>
        <w:topLinePunct w:val="0"/>
        <w:autoSpaceDE/>
        <w:autoSpaceDN/>
        <w:bidi w:val="0"/>
        <w:spacing w:line="560" w:lineRule="exact"/>
        <w:ind w:left="0" w:leftChars="0" w:firstLine="640" w:firstLineChars="200"/>
        <w:rPr>
          <w:rFonts w:hint="eastAsia" w:ascii="仿宋_GB2312" w:hAnsi="仿宋_GB2312" w:eastAsia="仿宋_GB2312" w:cs="仿宋_GB2312"/>
          <w:w w:val="100"/>
          <w:kern w:val="0"/>
          <w:sz w:val="32"/>
          <w:szCs w:val="32"/>
          <w:lang w:val="en-US" w:eastAsia="zh-CN" w:bidi="ar-SA"/>
        </w:rPr>
      </w:pPr>
    </w:p>
    <w:p w14:paraId="1F772D5C">
      <w:pPr>
        <w:pStyle w:val="2"/>
        <w:keepNext w:val="0"/>
        <w:keepLines w:val="0"/>
        <w:pageBreakBefore w:val="0"/>
        <w:widowControl w:val="0"/>
        <w:kinsoku/>
        <w:wordWrap/>
        <w:topLinePunct w:val="0"/>
        <w:autoSpaceDE/>
        <w:autoSpaceDN/>
        <w:bidi w:val="0"/>
        <w:spacing w:line="560" w:lineRule="exact"/>
        <w:ind w:left="0" w:leftChars="0" w:firstLine="640" w:firstLineChars="200"/>
        <w:rPr>
          <w:rFonts w:hint="default" w:ascii="仿宋_GB2312" w:hAnsi="仿宋_GB2312" w:eastAsia="仿宋_GB2312" w:cs="仿宋_GB2312"/>
          <w:w w:val="100"/>
          <w:kern w:val="0"/>
          <w:sz w:val="32"/>
          <w:szCs w:val="32"/>
          <w:lang w:val="en-US" w:eastAsia="zh-CN" w:bidi="ar-SA"/>
        </w:rPr>
      </w:pPr>
      <w:r>
        <w:rPr>
          <w:rFonts w:hint="eastAsia" w:ascii="仿宋_GB2312" w:hAnsi="仿宋_GB2312" w:eastAsia="仿宋_GB2312" w:cs="仿宋_GB2312"/>
          <w:w w:val="100"/>
          <w:kern w:val="0"/>
          <w:sz w:val="32"/>
          <w:szCs w:val="32"/>
          <w:lang w:val="en-US" w:eastAsia="zh-CN" w:bidi="ar-SA"/>
        </w:rPr>
        <w:t>（办公室设在经发办，主任：金希平，联系人：黄申南，联系电话：13615668784）</w:t>
      </w:r>
    </w:p>
    <w:p w14:paraId="62F4692C">
      <w:pPr>
        <w:pStyle w:val="2"/>
        <w:keepNext w:val="0"/>
        <w:keepLines w:val="0"/>
        <w:pageBreakBefore w:val="0"/>
        <w:widowControl w:val="0"/>
        <w:kinsoku/>
        <w:wordWrap/>
        <w:topLinePunct w:val="0"/>
        <w:autoSpaceDE/>
        <w:autoSpaceDN/>
        <w:bidi w:val="0"/>
        <w:spacing w:line="560" w:lineRule="exact"/>
        <w:rPr>
          <w:rFonts w:hint="default" w:ascii="仿宋_GB2312" w:hAnsi="仿宋_GB2312" w:eastAsia="仿宋_GB2312" w:cs="仿宋_GB2312"/>
          <w:w w:val="100"/>
          <w:kern w:val="0"/>
          <w:sz w:val="32"/>
          <w:szCs w:val="32"/>
          <w:lang w:val="en-US" w:eastAsia="zh-CN" w:bidi="ar-SA"/>
        </w:rPr>
      </w:pPr>
    </w:p>
    <w:p w14:paraId="1E05C8F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5440" w:firstLineChars="1700"/>
        <w:textAlignment w:val="auto"/>
        <w:rPr>
          <w:rFonts w:hint="eastAsia" w:ascii="仿宋_GB2312" w:hAnsi="仿宋_GB2312" w:eastAsia="仿宋_GB2312" w:cs="仿宋_GB2312"/>
          <w:sz w:val="32"/>
          <w:szCs w:val="32"/>
          <w:lang w:val="en-US" w:eastAsia="zh-CN"/>
        </w:rPr>
      </w:pPr>
      <w:bookmarkStart w:id="3" w:name="_GoBack"/>
      <w:bookmarkEnd w:id="3"/>
    </w:p>
    <w:p w14:paraId="17AEF891">
      <w:pPr>
        <w:keepNext w:val="0"/>
        <w:keepLines w:val="0"/>
        <w:pageBreakBefore w:val="0"/>
        <w:widowControl w:val="0"/>
        <w:tabs>
          <w:tab w:val="left" w:pos="0"/>
          <w:tab w:val="left" w:pos="5055"/>
          <w:tab w:val="left" w:pos="7200"/>
        </w:tabs>
        <w:kinsoku/>
        <w:wordWrap/>
        <w:overflowPunct/>
        <w:topLinePunct w:val="0"/>
        <w:autoSpaceDE/>
        <w:autoSpaceDN/>
        <w:bidi w:val="0"/>
        <w:adjustRightInd/>
        <w:snapToGrid/>
        <w:spacing w:line="560" w:lineRule="exact"/>
        <w:ind w:firstLine="5440" w:firstLineChars="1700"/>
        <w:textAlignment w:val="auto"/>
        <w:rPr>
          <w:rFonts w:hint="eastAsia" w:ascii="仿宋_GB2312" w:hAnsi="仿宋_GB2312" w:eastAsia="仿宋_GB2312" w:cs="仿宋_GB2312"/>
          <w:sz w:val="32"/>
          <w:szCs w:val="32"/>
          <w:lang w:val="en-US" w:eastAsia="zh-CN"/>
        </w:rPr>
      </w:pPr>
    </w:p>
    <w:p w14:paraId="55C05523">
      <w:pPr>
        <w:keepNext w:val="0"/>
        <w:keepLines w:val="0"/>
        <w:pageBreakBefore w:val="0"/>
        <w:widowControl w:val="0"/>
        <w:kinsoku/>
        <w:wordWrap/>
        <w:overflowPunct/>
        <w:topLinePunct w:val="0"/>
        <w:autoSpaceDE/>
        <w:autoSpaceDN/>
        <w:bidi w:val="0"/>
        <w:adjustRightInd/>
        <w:snapToGrid/>
        <w:spacing w:line="560" w:lineRule="exact"/>
        <w:ind w:firstLine="0"/>
        <w:textAlignment w:val="auto"/>
        <w:rPr>
          <w:rFonts w:hint="eastAsia" w:ascii="仿宋_GB2312" w:hAnsi="仿宋_GB2312" w:eastAsia="仿宋_GB2312" w:cs="仿宋_GB2312"/>
          <w:sz w:val="32"/>
          <w:szCs w:val="32"/>
          <w:lang w:val="en-US" w:eastAsia="zh-CN"/>
        </w:rPr>
      </w:pPr>
    </w:p>
    <w:p w14:paraId="1E44EF2F">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default" w:ascii="仿宋_GB2312" w:hAnsi="仿宋_GB2312" w:eastAsia="仿宋_GB2312" w:cs="仿宋_GB2312"/>
          <w:sz w:val="32"/>
          <w:szCs w:val="32"/>
          <w:lang w:val="en-US" w:eastAsia="zh-CN"/>
        </w:rPr>
      </w:pPr>
    </w:p>
    <w:p w14:paraId="554E6E57">
      <w:pPr>
        <w:keepNext w:val="0"/>
        <w:keepLines w:val="0"/>
        <w:pageBreakBefore w:val="0"/>
        <w:kinsoku/>
        <w:wordWrap/>
        <w:overflowPunct/>
        <w:topLinePunct w:val="0"/>
        <w:autoSpaceDE/>
        <w:autoSpaceDN/>
        <w:bidi w:val="0"/>
        <w:adjustRightInd/>
        <w:snapToGrid/>
        <w:spacing w:line="560" w:lineRule="exact"/>
        <w:ind w:firstLine="5440" w:firstLineChars="1700"/>
        <w:textAlignment w:val="auto"/>
        <w:rPr>
          <w:rFonts w:hint="default" w:ascii="仿宋_GB2312" w:hAnsi="仿宋_GB2312" w:eastAsia="仿宋_GB2312" w:cs="仿宋_GB2312"/>
          <w:kern w:val="0"/>
          <w:sz w:val="32"/>
          <w:szCs w:val="32"/>
          <w:lang w:val="en-US" w:eastAsia="zh-CN" w:bidi="ar-SA"/>
        </w:rPr>
      </w:pPr>
    </w:p>
    <w:p w14:paraId="0C94FE09">
      <w:pPr>
        <w:keepNext w:val="0"/>
        <w:keepLines w:val="0"/>
        <w:pageBreakBefore w:val="0"/>
        <w:kinsoku/>
        <w:wordWrap/>
        <w:overflowPunct/>
        <w:topLinePunct w:val="0"/>
        <w:autoSpaceDE/>
        <w:autoSpaceDN/>
        <w:bidi w:val="0"/>
        <w:adjustRightInd/>
        <w:snapToGrid/>
        <w:spacing w:line="560" w:lineRule="exact"/>
        <w:ind w:firstLine="5700" w:firstLineChars="1900"/>
        <w:textAlignment w:val="auto"/>
        <w:rPr>
          <w:rFonts w:hint="default" w:ascii="仿宋" w:hAnsi="仿宋" w:eastAsia="仿宋" w:cs="仿宋"/>
          <w:sz w:val="30"/>
          <w:szCs w:val="30"/>
          <w:lang w:val="en-US" w:eastAsia="zh-CN"/>
        </w:rPr>
      </w:pPr>
    </w:p>
    <w:p w14:paraId="6AB5B9FC">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rPr>
          <w:rFonts w:ascii="仿宋_GB2312" w:hAnsi="仿宋_GB2312" w:eastAsia="仿宋_GB2312" w:cs="仿宋_GB2312"/>
          <w:sz w:val="32"/>
          <w:szCs w:val="32"/>
        </w:rPr>
      </w:pPr>
    </w:p>
    <w:p w14:paraId="5590C3C9">
      <w:pPr>
        <w:rPr>
          <w:rFonts w:ascii="仿宋_GB2312" w:hAnsi="仿宋_GB2312" w:eastAsia="仿宋_GB2312" w:cs="仿宋_GB2312"/>
          <w:sz w:val="32"/>
          <w:szCs w:val="32"/>
        </w:rPr>
      </w:pPr>
      <w:r>
        <w:rPr>
          <w:rFonts w:ascii="仿宋_GB2312" w:hAnsi="仿宋_GB2312" w:eastAsia="仿宋_GB2312" w:cs="仿宋_GB2312"/>
          <w:sz w:val="32"/>
          <w:szCs w:val="32"/>
        </w:rPr>
        <w:br w:type="page"/>
      </w:r>
    </w:p>
    <w:p w14:paraId="3C29603A">
      <w:pPr>
        <w:spacing w:line="520" w:lineRule="exact"/>
        <w:ind w:firstLine="640" w:firstLineChars="200"/>
        <w:jc w:val="left"/>
        <w:rPr>
          <w:rFonts w:ascii="仿宋_GB2312" w:hAnsi="仿宋_GB2312" w:eastAsia="仿宋_GB2312" w:cs="仿宋_GB2312"/>
          <w:sz w:val="32"/>
          <w:szCs w:val="32"/>
        </w:rPr>
        <w:sectPr>
          <w:pgSz w:w="11906" w:h="16838"/>
          <w:pgMar w:top="1440" w:right="1800" w:bottom="1440" w:left="1800" w:header="851" w:footer="992" w:gutter="0"/>
          <w:cols w:space="425" w:num="1"/>
          <w:docGrid w:type="lines" w:linePitch="312" w:charSpace="0"/>
        </w:sectPr>
      </w:pPr>
    </w:p>
    <w:p w14:paraId="1917B045">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rPr>
      </w:pPr>
    </w:p>
    <w:p w14:paraId="186F64C2">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14:paraId="6C694054">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640" w:firstLineChars="200"/>
        <w:jc w:val="left"/>
        <w:textAlignment w:val="auto"/>
        <w:outlineLvl w:val="9"/>
        <w:rPr>
          <w:rFonts w:hint="eastAsia" w:ascii="仿宋_GB2312" w:hAnsi="仿宋_GB2312" w:eastAsia="仿宋_GB2312" w:cs="仿宋_GB2312"/>
          <w:sz w:val="32"/>
          <w:szCs w:val="32"/>
        </w:rPr>
      </w:pPr>
    </w:p>
    <w:p w14:paraId="600D46F3">
      <w:pPr>
        <w:keepNext w:val="0"/>
        <w:keepLines w:val="0"/>
        <w:pageBreakBefore w:val="0"/>
        <w:widowControl w:val="0"/>
        <w:kinsoku/>
        <w:wordWrap/>
        <w:overflowPunct/>
        <w:topLinePunct w:val="0"/>
        <w:autoSpaceDE/>
        <w:autoSpaceDN/>
        <w:bidi w:val="0"/>
        <w:adjustRightInd/>
        <w:snapToGrid/>
        <w:spacing w:line="560" w:lineRule="exact"/>
        <w:ind w:firstLine="960" w:firstLineChars="300"/>
        <w:textAlignment w:val="auto"/>
        <w:rPr>
          <w:rFonts w:hint="eastAsia" w:ascii="仿宋_GB2312" w:eastAsia="仿宋_GB2312"/>
          <w:sz w:val="32"/>
          <w:szCs w:val="32"/>
        </w:rPr>
        <w:sectPr>
          <w:headerReference r:id="rId6" w:type="first"/>
          <w:footerReference r:id="rId9" w:type="first"/>
          <w:headerReference r:id="rId4" w:type="default"/>
          <w:footerReference r:id="rId7" w:type="default"/>
          <w:headerReference r:id="rId5" w:type="even"/>
          <w:footerReference r:id="rId8" w:type="even"/>
          <w:pgSz w:w="16838" w:h="11906" w:orient="landscape"/>
          <w:pgMar w:top="1800" w:right="1440" w:bottom="1486" w:left="1440" w:header="851" w:footer="992" w:gutter="0"/>
          <w:pgNumType w:start="1"/>
          <w:cols w:space="720" w:num="1"/>
          <w:docGrid w:type="lines" w:linePitch="312" w:charSpace="0"/>
        </w:sectPr>
      </w:pPr>
    </w:p>
    <w:p w14:paraId="749E46BA">
      <w:pPr>
        <w:pStyle w:val="18"/>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60" w:lineRule="exact"/>
        <w:jc w:val="center"/>
        <w:textAlignment w:val="auto"/>
        <w:rPr>
          <w:rFonts w:ascii="仿宋_GB2312" w:hAnsi="仿宋_GB2312" w:eastAsia="仿宋_GB2312" w:cs="仿宋_GB2312"/>
          <w:kern w:val="2"/>
          <w:sz w:val="32"/>
          <w:szCs w:val="32"/>
        </w:rPr>
      </w:pPr>
    </w:p>
    <w:p w14:paraId="043F50BF">
      <w:pPr>
        <w:keepNext w:val="0"/>
        <w:keepLines w:val="0"/>
        <w:pageBreakBefore w:val="0"/>
        <w:widowControl w:val="0"/>
        <w:kinsoku/>
        <w:wordWrap/>
        <w:overflowPunct/>
        <w:topLinePunct w:val="0"/>
        <w:autoSpaceDE/>
        <w:autoSpaceDN/>
        <w:bidi w:val="0"/>
        <w:adjustRightInd/>
        <w:snapToGrid/>
        <w:spacing w:line="560" w:lineRule="exact"/>
        <w:ind w:firstLine="480"/>
        <w:textAlignment w:val="auto"/>
        <w:rPr>
          <w:rFonts w:hint="eastAsia"/>
          <w:sz w:val="32"/>
          <w:szCs w:val="32"/>
        </w:rPr>
      </w:pPr>
    </w:p>
    <w:p w14:paraId="0874883F">
      <w:pPr>
        <w:keepNext w:val="0"/>
        <w:keepLines w:val="0"/>
        <w:pageBreakBefore w:val="0"/>
        <w:tabs>
          <w:tab w:val="left" w:pos="0"/>
          <w:tab w:val="left" w:pos="5055"/>
          <w:tab w:val="left" w:pos="7200"/>
        </w:tabs>
        <w:kinsoku/>
        <w:wordWrap/>
        <w:overflowPunct/>
        <w:topLinePunct w:val="0"/>
        <w:autoSpaceDE/>
        <w:autoSpaceDN/>
        <w:bidi w:val="0"/>
        <w:adjustRightInd/>
        <w:snapToGrid/>
        <w:spacing w:line="560" w:lineRule="exact"/>
        <w:ind w:firstLine="5760" w:firstLineChars="1800"/>
        <w:textAlignment w:val="auto"/>
        <w:rPr>
          <w:rFonts w:hint="eastAsia" w:ascii="仿宋_GB2312" w:hAnsi="仿宋_GB2312" w:eastAsia="仿宋_GB2312" w:cs="仿宋_GB2312"/>
          <w:sz w:val="32"/>
          <w:szCs w:val="32"/>
        </w:rPr>
      </w:pPr>
    </w:p>
    <w:p w14:paraId="35B9B68E">
      <w:pPr>
        <w:keepNext w:val="0"/>
        <w:keepLines w:val="0"/>
        <w:pageBreakBefore w:val="0"/>
        <w:kinsoku/>
        <w:wordWrap/>
        <w:overflowPunct/>
        <w:topLinePunct w:val="0"/>
        <w:autoSpaceDE/>
        <w:autoSpaceDN/>
        <w:bidi w:val="0"/>
        <w:adjustRightInd/>
        <w:snapToGrid/>
        <w:spacing w:line="560" w:lineRule="exact"/>
        <w:ind w:right="480" w:firstLine="4800" w:firstLineChars="1500"/>
        <w:jc w:val="right"/>
        <w:textAlignment w:val="auto"/>
        <w:rPr>
          <w:rFonts w:ascii="仿宋_GB2312"/>
        </w:rPr>
      </w:pPr>
    </w:p>
    <w:p w14:paraId="50846B07">
      <w:pPr>
        <w:keepNext w:val="0"/>
        <w:keepLines w:val="0"/>
        <w:pageBreakBefore w:val="0"/>
        <w:widowControl w:val="0"/>
        <w:kinsoku/>
        <w:wordWrap/>
        <w:overflowPunct/>
        <w:topLinePunct w:val="0"/>
        <w:autoSpaceDE/>
        <w:autoSpaceDN/>
        <w:bidi w:val="0"/>
        <w:adjustRightInd/>
        <w:snapToGrid/>
        <w:spacing w:line="560" w:lineRule="exact"/>
        <w:ind w:right="480" w:firstLine="4800" w:firstLineChars="1500"/>
        <w:jc w:val="right"/>
        <w:textAlignment w:val="auto"/>
        <w:rPr>
          <w:rFonts w:hint="eastAsia" w:ascii="仿宋_GB2312" w:hAnsi="仿宋_GB2312" w:eastAsia="仿宋_GB2312" w:cs="仿宋_GB2312"/>
        </w:rPr>
      </w:pPr>
    </w:p>
    <w:p w14:paraId="08B8661D">
      <w:pPr>
        <w:keepNext w:val="0"/>
        <w:keepLines w:val="0"/>
        <w:pageBreakBefore w:val="0"/>
        <w:widowControl w:val="0"/>
        <w:kinsoku/>
        <w:wordWrap/>
        <w:overflowPunct/>
        <w:topLinePunct w:val="0"/>
        <w:autoSpaceDE/>
        <w:autoSpaceDN/>
        <w:bidi w:val="0"/>
        <w:adjustRightInd/>
        <w:snapToGrid/>
        <w:spacing w:after="0" w:line="560" w:lineRule="exact"/>
        <w:ind w:firstLine="6080" w:firstLineChars="1900"/>
        <w:jc w:val="both"/>
        <w:textAlignment w:val="auto"/>
        <w:rPr>
          <w:rFonts w:ascii="仿宋_GB2312" w:hAnsi="华文仿宋" w:eastAsia="仿宋_GB2312"/>
          <w:sz w:val="32"/>
          <w:szCs w:val="32"/>
        </w:rPr>
      </w:pPr>
    </w:p>
    <w:p w14:paraId="729E4882">
      <w:pPr>
        <w:spacing w:after="0" w:line="560" w:lineRule="exact"/>
        <w:ind w:firstLine="278" w:firstLineChars="100"/>
        <w:rPr>
          <w:rFonts w:ascii="仿宋_GB2312" w:eastAsia="仿宋_GB2312"/>
          <w:spacing w:val="-1"/>
          <w:sz w:val="28"/>
          <w:szCs w:val="28"/>
        </w:rPr>
      </w:pPr>
    </w:p>
    <w:p w14:paraId="40893DB0">
      <w:pPr>
        <w:spacing w:after="0" w:line="560" w:lineRule="exact"/>
        <w:ind w:firstLine="278" w:firstLineChars="100"/>
        <w:rPr>
          <w:rFonts w:ascii="仿宋_GB2312" w:eastAsia="仿宋_GB2312"/>
          <w:spacing w:val="-1"/>
          <w:sz w:val="28"/>
          <w:szCs w:val="28"/>
        </w:rPr>
      </w:pPr>
    </w:p>
    <w:p w14:paraId="4DE7666E">
      <w:pPr>
        <w:spacing w:after="0" w:line="560" w:lineRule="exact"/>
        <w:ind w:firstLine="278" w:firstLineChars="100"/>
        <w:rPr>
          <w:rFonts w:ascii="仿宋_GB2312" w:eastAsia="仿宋_GB2312"/>
          <w:spacing w:val="-1"/>
          <w:sz w:val="28"/>
          <w:szCs w:val="28"/>
        </w:rPr>
      </w:pPr>
    </w:p>
    <w:p w14:paraId="69F14F2A">
      <w:pPr>
        <w:rPr>
          <w:rFonts w:ascii="仿宋_GB2312" w:eastAsia="仿宋_GB2312"/>
          <w:sz w:val="32"/>
          <w:szCs w:val="32"/>
        </w:rPr>
      </w:pPr>
    </w:p>
    <w:p w14:paraId="15473EBA">
      <w:pPr>
        <w:rPr>
          <w:rFonts w:ascii="仿宋_GB2312" w:eastAsia="仿宋_GB2312"/>
          <w:sz w:val="32"/>
          <w:szCs w:val="32"/>
        </w:rPr>
      </w:pPr>
    </w:p>
    <w:p w14:paraId="1FEAF547">
      <w:pPr>
        <w:rPr>
          <w:rFonts w:ascii="仿宋_GB2312" w:eastAsia="仿宋_GB2312"/>
          <w:sz w:val="32"/>
          <w:szCs w:val="32"/>
        </w:rPr>
      </w:pPr>
    </w:p>
    <w:p w14:paraId="277B94A0">
      <w:pPr>
        <w:rPr>
          <w:rFonts w:ascii="仿宋_GB2312" w:eastAsia="仿宋_GB2312"/>
          <w:sz w:val="32"/>
          <w:szCs w:val="32"/>
        </w:rPr>
      </w:pPr>
    </w:p>
    <w:p w14:paraId="5CB1A227">
      <w:pPr>
        <w:rPr>
          <w:rFonts w:ascii="仿宋_GB2312" w:eastAsia="仿宋_GB2312"/>
          <w:sz w:val="32"/>
          <w:szCs w:val="32"/>
        </w:rPr>
      </w:pPr>
    </w:p>
    <w:p w14:paraId="5EF69EE1">
      <w:pPr>
        <w:rPr>
          <w:rFonts w:ascii="仿宋_GB2312" w:eastAsia="仿宋_GB2312"/>
          <w:sz w:val="32"/>
          <w:szCs w:val="32"/>
        </w:rPr>
      </w:pPr>
    </w:p>
    <w:p w14:paraId="64E0E27E">
      <w:pPr>
        <w:rPr>
          <w:rFonts w:hint="eastAsia" w:ascii="仿宋_GB2312" w:eastAsia="仿宋_GB2312"/>
          <w:sz w:val="32"/>
          <w:szCs w:val="32"/>
        </w:rPr>
      </w:pPr>
    </w:p>
    <w:p w14:paraId="7338C732">
      <w:pPr>
        <w:rPr>
          <w:rFonts w:hint="eastAsia" w:ascii="仿宋_GB2312" w:eastAsia="仿宋_GB2312"/>
          <w:sz w:val="32"/>
          <w:szCs w:val="32"/>
        </w:rPr>
      </w:pPr>
    </w:p>
    <w:p w14:paraId="55210957">
      <w:pPr>
        <w:rPr>
          <w:rFonts w:ascii="仿宋_GB2312" w:eastAsia="仿宋_GB2312"/>
          <w:sz w:val="32"/>
          <w:szCs w:val="32"/>
        </w:rPr>
      </w:pPr>
    </w:p>
    <w:p w14:paraId="71F21E2E">
      <w:pPr>
        <w:spacing w:after="0" w:line="560" w:lineRule="exact"/>
        <w:rPr>
          <w:rFonts w:ascii="仿宋_GB2312" w:eastAsia="仿宋_GB2312"/>
          <w:spacing w:val="-1"/>
          <w:sz w:val="28"/>
          <w:szCs w:val="28"/>
        </w:rPr>
      </w:pPr>
    </w:p>
    <w:p w14:paraId="554D8335">
      <w:pPr>
        <w:keepNext w:val="0"/>
        <w:keepLines w:val="0"/>
        <w:pageBreakBefore w:val="0"/>
        <w:kinsoku/>
        <w:wordWrap/>
        <w:overflowPunct/>
        <w:topLinePunct w:val="0"/>
        <w:autoSpaceDE/>
        <w:autoSpaceDN/>
        <w:bidi w:val="0"/>
        <w:adjustRightInd/>
        <w:snapToGrid/>
        <w:spacing w:line="520" w:lineRule="exact"/>
        <w:ind w:right="640" w:firstLine="4800" w:firstLineChars="1500"/>
        <w:jc w:val="right"/>
        <w:textAlignment w:val="auto"/>
        <w:rPr>
          <w:rFonts w:hint="eastAsia" w:ascii="仿宋_GB2312" w:hAnsi="仿宋_GB2312" w:eastAsia="仿宋_GB2312" w:cs="仿宋_GB2312"/>
          <w:kern w:val="2"/>
          <w:sz w:val="32"/>
          <w:szCs w:val="32"/>
          <w:lang w:val="en-US" w:eastAsia="zh-CN" w:bidi="ar-SA"/>
        </w:rPr>
      </w:pPr>
    </w:p>
    <w:p w14:paraId="20F99DDA">
      <w:pPr>
        <w:keepNext w:val="0"/>
        <w:keepLines w:val="0"/>
        <w:pageBreakBefore w:val="0"/>
        <w:widowControl w:val="0"/>
        <w:tabs>
          <w:tab w:val="left" w:pos="0"/>
          <w:tab w:val="left" w:pos="5055"/>
          <w:tab w:val="left" w:pos="7200"/>
        </w:tabs>
        <w:kinsoku/>
        <w:wordWrap/>
        <w:overflowPunct/>
        <w:topLinePunct w:val="0"/>
        <w:autoSpaceDE/>
        <w:autoSpaceDN/>
        <w:bidi w:val="0"/>
        <w:adjustRightInd/>
        <w:snapToGrid/>
        <w:spacing w:line="560" w:lineRule="exact"/>
        <w:ind w:firstLine="5760" w:firstLineChars="1800"/>
        <w:textAlignment w:val="auto"/>
        <w:rPr>
          <w:rFonts w:hint="eastAsia" w:ascii="仿宋_GB2312" w:hAnsi="宋体" w:cs="宋体"/>
          <w:sz w:val="32"/>
          <w:szCs w:val="32"/>
        </w:rPr>
      </w:pPr>
    </w:p>
    <w:p w14:paraId="032C2600">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40" w:lineRule="exact"/>
        <w:ind w:firstLine="5760" w:firstLineChars="1800"/>
        <w:jc w:val="both"/>
        <w:textAlignment w:val="auto"/>
        <w:rPr>
          <w:rFonts w:hint="eastAsia" w:ascii="仿宋_GB2312" w:hAnsi="仿宋_GB2312" w:eastAsia="仿宋_GB2312" w:cs="仿宋_GB2312"/>
          <w:kern w:val="2"/>
          <w:sz w:val="32"/>
          <w:szCs w:val="32"/>
          <w:lang w:val="en-US" w:eastAsia="zh-CN" w:bidi="ar-SA"/>
        </w:rPr>
      </w:pPr>
    </w:p>
    <w:p w14:paraId="7EFEB1AC">
      <w:pPr>
        <w:pStyle w:val="31"/>
        <w:keepNext w:val="0"/>
        <w:keepLines w:val="0"/>
        <w:pageBreakBefore w:val="0"/>
        <w:kinsoku/>
        <w:wordWrap/>
        <w:overflowPunct/>
        <w:topLinePunct w:val="0"/>
        <w:autoSpaceDE/>
        <w:autoSpaceDN/>
        <w:bidi w:val="0"/>
        <w:adjustRightInd/>
        <w:snapToGrid/>
        <w:spacing w:line="560" w:lineRule="exact"/>
        <w:ind w:firstLine="4800" w:firstLineChars="1500"/>
        <w:jc w:val="center"/>
        <w:rPr>
          <w:rFonts w:hint="eastAsia" w:ascii="仿宋_GB2312" w:hAnsi="仿宋_GB2312" w:eastAsia="仿宋_GB2312" w:cs="仿宋_GB2312"/>
          <w:sz w:val="32"/>
          <w:szCs w:val="32"/>
        </w:rPr>
      </w:pPr>
    </w:p>
    <w:p w14:paraId="6F560AF5">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center"/>
        <w:textAlignment w:val="auto"/>
        <w:rPr>
          <w:rFonts w:hint="eastAsia" w:ascii="仿宋_GB2312" w:hAnsi="仿宋_GB2312" w:eastAsia="仿宋_GB2312" w:cs="仿宋_GB2312"/>
          <w:sz w:val="32"/>
          <w:szCs w:val="32"/>
          <w:lang w:val="en-US" w:eastAsia="zh-CN" w:bidi="ar"/>
        </w:rPr>
      </w:pPr>
    </w:p>
    <w:p w14:paraId="072F228C">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center"/>
        <w:textAlignment w:val="auto"/>
        <w:rPr>
          <w:rFonts w:hint="eastAsia" w:ascii="仿宋_GB2312" w:hAnsi="仿宋_GB2312" w:eastAsia="仿宋_GB2312" w:cs="仿宋_GB2312"/>
          <w:sz w:val="32"/>
          <w:szCs w:val="32"/>
          <w:lang w:val="en-US" w:eastAsia="zh-CN" w:bidi="ar"/>
        </w:rPr>
      </w:pPr>
    </w:p>
    <w:p w14:paraId="63216059">
      <w:pPr>
        <w:keepNext w:val="0"/>
        <w:keepLines w:val="0"/>
        <w:pageBreakBefore w:val="0"/>
        <w:widowControl w:val="0"/>
        <w:tabs>
          <w:tab w:val="left" w:pos="5293"/>
        </w:tabs>
        <w:kinsoku/>
        <w:wordWrap/>
        <w:overflowPunct/>
        <w:topLinePunct w:val="0"/>
        <w:autoSpaceDE/>
        <w:autoSpaceDN/>
        <w:bidi w:val="0"/>
        <w:adjustRightInd/>
        <w:snapToGrid/>
        <w:spacing w:line="560" w:lineRule="exact"/>
        <w:ind w:firstLine="1920" w:firstLineChars="600"/>
        <w:jc w:val="left"/>
        <w:textAlignment w:val="auto"/>
        <w:rPr>
          <w:rFonts w:hint="eastAsia" w:ascii="仿宋_GB2312" w:hAnsi="仿宋_GB2312" w:eastAsia="仿宋_GB2312" w:cs="仿宋_GB2312"/>
          <w:kern w:val="2"/>
          <w:sz w:val="32"/>
          <w:szCs w:val="32"/>
          <w:lang w:val="en-US" w:eastAsia="zh-CN" w:bidi="ar-SA"/>
        </w:rPr>
      </w:pPr>
    </w:p>
    <w:p w14:paraId="1A01853D">
      <w:pPr>
        <w:keepNext w:val="0"/>
        <w:keepLines w:val="0"/>
        <w:pageBreakBefore w:val="0"/>
        <w:kinsoku/>
        <w:wordWrap/>
        <w:overflowPunct/>
        <w:topLinePunct w:val="0"/>
        <w:autoSpaceDE/>
        <w:autoSpaceDN/>
        <w:bidi w:val="0"/>
        <w:adjustRightInd/>
        <w:snapToGrid/>
        <w:spacing w:line="560" w:lineRule="exact"/>
        <w:ind w:firstLine="640" w:firstLineChars="200"/>
        <w:jc w:val="center"/>
        <w:textAlignment w:val="auto"/>
        <w:rPr>
          <w:rFonts w:hint="default" w:ascii="仿宋_GB2312" w:hAnsi="Times New Roman" w:eastAsia="仿宋_GB2312" w:cs="Times New Roman"/>
          <w:sz w:val="32"/>
          <w:szCs w:val="32"/>
          <w:lang w:val="en-US" w:eastAsia="zh-CN"/>
        </w:rPr>
      </w:pPr>
    </w:p>
    <w:p w14:paraId="0C3EB5C3">
      <w:pPr>
        <w:keepNext w:val="0"/>
        <w:keepLines w:val="0"/>
        <w:pageBreakBefore w:val="0"/>
        <w:widowControl w:val="0"/>
        <w:kinsoku/>
        <w:wordWrap/>
        <w:overflowPunct/>
        <w:topLinePunct w:val="0"/>
        <w:autoSpaceDE/>
        <w:autoSpaceDN/>
        <w:bidi w:val="0"/>
        <w:adjustRightInd/>
        <w:snapToGrid/>
        <w:spacing w:line="560" w:lineRule="exact"/>
        <w:ind w:firstLine="5120" w:firstLineChars="1600"/>
        <w:jc w:val="left"/>
        <w:textAlignment w:val="auto"/>
        <w:rPr>
          <w:rFonts w:hint="default" w:ascii="仿宋_GB2312" w:hAnsi="仿宋_GB2312" w:eastAsia="仿宋_GB2312" w:cs="仿宋_GB2312"/>
          <w:b w:val="0"/>
          <w:bCs w:val="0"/>
          <w:sz w:val="32"/>
          <w:szCs w:val="32"/>
          <w:lang w:val="en-US" w:eastAsia="zh-CN"/>
        </w:rPr>
      </w:pPr>
    </w:p>
    <w:p w14:paraId="10B4B482">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b w:val="0"/>
          <w:bCs w:val="0"/>
          <w:sz w:val="32"/>
          <w:szCs w:val="32"/>
          <w:lang w:val="en-US" w:eastAsia="zh-CN"/>
        </w:rPr>
      </w:pPr>
    </w:p>
    <w:p w14:paraId="1DC1F777">
      <w:pPr>
        <w:keepNext w:val="0"/>
        <w:keepLines w:val="0"/>
        <w:pageBreakBefore w:val="0"/>
        <w:widowControl w:val="0"/>
        <w:kinsoku/>
        <w:wordWrap/>
        <w:overflowPunct/>
        <w:topLinePunct w:val="0"/>
        <w:autoSpaceDE/>
        <w:autoSpaceDN/>
        <w:bidi w:val="0"/>
        <w:adjustRightInd/>
        <w:snapToGrid/>
        <w:spacing w:line="560" w:lineRule="exact"/>
        <w:ind w:firstLine="5440" w:firstLineChars="1700"/>
        <w:textAlignment w:val="auto"/>
        <w:rPr>
          <w:rFonts w:hint="eastAsia" w:ascii="仿宋_GB2312" w:hAnsi="仿宋_GB2312" w:eastAsia="仿宋_GB2312" w:cs="仿宋_GB2312"/>
          <w:sz w:val="32"/>
          <w:szCs w:val="40"/>
        </w:rPr>
      </w:pPr>
    </w:p>
    <w:p w14:paraId="5CBB992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40"/>
        </w:rPr>
      </w:pPr>
    </w:p>
    <w:p w14:paraId="06D6A743">
      <w:pPr>
        <w:pStyle w:val="20"/>
        <w:keepNext w:val="0"/>
        <w:keepLines w:val="0"/>
        <w:pageBreakBefore w:val="0"/>
        <w:widowControl w:val="0"/>
        <w:kinsoku/>
        <w:wordWrap/>
        <w:overflowPunct/>
        <w:topLinePunct w:val="0"/>
        <w:autoSpaceDE/>
        <w:autoSpaceDN/>
        <w:bidi w:val="0"/>
        <w:spacing w:line="560" w:lineRule="exact"/>
        <w:jc w:val="center"/>
        <w:textAlignment w:val="auto"/>
        <w:rPr>
          <w:rFonts w:hint="eastAsia" w:ascii="仿宋_GB2312" w:hAnsi="仿宋_GB2312" w:eastAsia="仿宋_GB2312" w:cs="仿宋_GB2312"/>
          <w:kern w:val="2"/>
          <w:sz w:val="32"/>
          <w:szCs w:val="32"/>
          <w:lang w:val="en-US" w:eastAsia="zh-CN" w:bidi="ar-SA"/>
        </w:rPr>
      </w:pPr>
    </w:p>
    <w:p w14:paraId="3CC3F32F">
      <w:pPr>
        <w:keepNext w:val="0"/>
        <w:keepLines w:val="0"/>
        <w:pageBreakBefore w:val="0"/>
        <w:widowControl w:val="0"/>
        <w:tabs>
          <w:tab w:val="left" w:pos="0"/>
          <w:tab w:val="left" w:pos="5055"/>
          <w:tab w:val="left" w:pos="7200"/>
        </w:tabs>
        <w:kinsoku/>
        <w:wordWrap/>
        <w:overflowPunct/>
        <w:topLinePunct w:val="0"/>
        <w:autoSpaceDE/>
        <w:autoSpaceDN/>
        <w:bidi w:val="0"/>
        <w:adjustRightInd/>
        <w:snapToGrid/>
        <w:spacing w:line="560" w:lineRule="exact"/>
        <w:ind w:firstLine="5760" w:firstLineChars="1800"/>
        <w:textAlignment w:val="auto"/>
        <w:rPr>
          <w:rFonts w:hint="eastAsia" w:ascii="仿宋_GB2312" w:hAnsi="仿宋_GB2312" w:eastAsia="仿宋_GB2312" w:cs="仿宋_GB2312"/>
          <w:szCs w:val="32"/>
        </w:rPr>
      </w:pPr>
    </w:p>
    <w:p w14:paraId="7EFA2530">
      <w:pPr>
        <w:tabs>
          <w:tab w:val="left" w:pos="0"/>
          <w:tab w:val="left" w:pos="5055"/>
          <w:tab w:val="left" w:pos="7200"/>
        </w:tabs>
        <w:spacing w:line="560" w:lineRule="exact"/>
        <w:ind w:firstLine="4800" w:firstLineChars="1500"/>
        <w:rPr>
          <w:rFonts w:hint="eastAsia" w:ascii="仿宋_GB2312"/>
          <w:szCs w:val="32"/>
        </w:rPr>
      </w:pPr>
    </w:p>
    <w:p w14:paraId="4E7E7A50">
      <w:pPr>
        <w:keepNext w:val="0"/>
        <w:keepLines w:val="0"/>
        <w:pageBreakBefore w:val="0"/>
        <w:widowControl/>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kern w:val="2"/>
          <w:sz w:val="32"/>
          <w:szCs w:val="32"/>
          <w:lang w:val="en-US" w:eastAsia="zh-CN" w:bidi="ar-SA"/>
        </w:rPr>
      </w:pPr>
    </w:p>
    <w:p w14:paraId="5F79A1BE">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lang w:val="en-US" w:eastAsia="zh-CN"/>
        </w:rPr>
      </w:pPr>
    </w:p>
    <w:sectPr>
      <w:footerReference r:id="rId10" w:type="default"/>
      <w:pgSz w:w="11906" w:h="16838"/>
      <w:pgMar w:top="1701" w:right="1474" w:bottom="1191" w:left="1587" w:header="851" w:footer="992" w:gutter="0"/>
      <w:cols w:space="0" w:num="1"/>
      <w:rtlGutter w:val="0"/>
      <w:docGrid w:type="lines" w:linePitch="44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E286CE44-EAEE-493C-9931-283042E9765E}"/>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Times">
    <w:altName w:val="Times New Roman"/>
    <w:panose1 w:val="02020603050405020304"/>
    <w:charset w:val="00"/>
    <w:family w:val="roman"/>
    <w:pitch w:val="default"/>
    <w:sig w:usb0="00000000" w:usb1="00000000" w:usb2="00000009" w:usb3="00000000" w:csb0="000001FF" w:csb1="00000000"/>
  </w:font>
  <w:font w:name="仿宋_GB2312">
    <w:altName w:val="仿宋"/>
    <w:panose1 w:val="02010609030101010101"/>
    <w:charset w:val="86"/>
    <w:family w:val="auto"/>
    <w:pitch w:val="default"/>
    <w:sig w:usb0="00000000" w:usb1="00000000" w:usb2="00000000" w:usb3="00000000" w:csb0="00040000" w:csb1="00000000"/>
    <w:embedRegular r:id="rId2" w:fontKey="{463BEF9C-A6F7-483C-94CF-B2D07A8E70CE}"/>
  </w:font>
  <w:font w:name="方正仿宋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等线">
    <w:altName w:val="微软雅黑"/>
    <w:panose1 w:val="02010600030101010101"/>
    <w:charset w:val="86"/>
    <w:family w:val="auto"/>
    <w:pitch w:val="default"/>
    <w:sig w:usb0="00000000" w:usb1="00000000" w:usb2="00000016" w:usb3="00000000" w:csb0="0004000F" w:csb1="00000000"/>
  </w:font>
  <w:font w:name="方正小标宋简体">
    <w:panose1 w:val="02000000000000000000"/>
    <w:charset w:val="86"/>
    <w:family w:val="script"/>
    <w:pitch w:val="default"/>
    <w:sig w:usb0="00000001" w:usb1="08000000" w:usb2="00000000" w:usb3="00000000" w:csb0="00040000" w:csb1="00000000"/>
    <w:embedRegular r:id="rId3" w:fontKey="{AF307A2D-3F81-4F8A-8DA7-3B5DFF0C356C}"/>
  </w:font>
  <w:font w:name="Arial Unicode MS">
    <w:altName w:val="Arial"/>
    <w:panose1 w:val="020B0604020202020204"/>
    <w:charset w:val="00"/>
    <w:family w:val="swiss"/>
    <w:pitch w:val="default"/>
    <w:sig w:usb0="00000000" w:usb1="00000000" w:usb2="0000003F" w:usb3="00000000" w:csb0="603F01FF" w:csb1="FFFF0000"/>
  </w:font>
  <w:font w:name="仿宋">
    <w:panose1 w:val="02010609060101010101"/>
    <w:charset w:val="86"/>
    <w:family w:val="modern"/>
    <w:pitch w:val="default"/>
    <w:sig w:usb0="800002BF" w:usb1="38CF7CFA" w:usb2="00000016" w:usb3="00000000" w:csb0="00040001" w:csb1="00000000"/>
    <w:embedRegular r:id="rId4" w:fontKey="{FC7E5414-6744-4508-9D81-10D2512D4B55}"/>
  </w:font>
  <w:font w:name="方正小标宋_GBK">
    <w:panose1 w:val="02000000000000000000"/>
    <w:charset w:val="86"/>
    <w:family w:val="auto"/>
    <w:pitch w:val="default"/>
    <w:sig w:usb0="A00002BF" w:usb1="38CF7CFA" w:usb2="00082016" w:usb3="00000000" w:csb0="00040001" w:csb1="00000000"/>
    <w:embedRegular r:id="rId5" w:fontKey="{CCC437B5-71E3-4BD4-A552-485170DAD95F}"/>
  </w:font>
  <w:font w:name="楷体">
    <w:panose1 w:val="02010609060101010101"/>
    <w:charset w:val="86"/>
    <w:family w:val="auto"/>
    <w:pitch w:val="default"/>
    <w:sig w:usb0="800002BF" w:usb1="38CF7CFA" w:usb2="00000016" w:usb3="00000000" w:csb0="00040001" w:csb1="00000000"/>
    <w:embedRegular r:id="rId6" w:fontKey="{469DB104-192E-4045-A3B0-EDF8109DF692}"/>
  </w:font>
  <w:font w:name="华文仿宋">
    <w:altName w:val="仿宋"/>
    <w:panose1 w:val="02010600040101010101"/>
    <w:charset w:val="86"/>
    <w:family w:val="auto"/>
    <w:pitch w:val="default"/>
    <w:sig w:usb0="00000000" w:usb1="00000000" w:usb2="00000010" w:usb3="00000000" w:csb0="0004009F" w:csb1="00000000"/>
    <w:embedRegular r:id="rId7" w:fontKey="{5E1B2ACE-088D-4A9D-B27B-58D8AAED0E27}"/>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13A9D3">
    <w:pPr>
      <w:pStyle w:val="1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F73ECB2">
                          <w:pPr>
                            <w:pStyle w:val="12"/>
                            <w:rPr>
                              <w:rFonts w:ascii="宋体" w:hAnsi="宋体"/>
                              <w:sz w:val="28"/>
                              <w:szCs w:val="28"/>
                            </w:rPr>
                          </w:pPr>
                          <w:r>
                            <w:rPr>
                              <w:rFonts w:hint="eastAsia" w:ascii="宋体" w:hAnsi="宋体"/>
                              <w:sz w:val="28"/>
                              <w:szCs w:val="28"/>
                            </w:rPr>
                            <w:fldChar w:fldCharType="begin"/>
                          </w:r>
                          <w:r>
                            <w:rPr>
                              <w:rFonts w:hint="eastAsia" w:ascii="宋体" w:hAnsi="宋体"/>
                              <w:sz w:val="28"/>
                              <w:szCs w:val="28"/>
                            </w:rPr>
                            <w:instrText xml:space="preserve"> PAGE  \* MERGEFORMAT </w:instrText>
                          </w:r>
                          <w:r>
                            <w:rPr>
                              <w:rFonts w:hint="eastAsia" w:ascii="宋体" w:hAnsi="宋体"/>
                              <w:sz w:val="28"/>
                              <w:szCs w:val="28"/>
                            </w:rPr>
                            <w:fldChar w:fldCharType="separate"/>
                          </w:r>
                          <w:r>
                            <w:rPr>
                              <w:rFonts w:ascii="宋体" w:hAnsi="宋体"/>
                              <w:sz w:val="28"/>
                              <w:szCs w:val="28"/>
                            </w:rPr>
                            <w:t>12</w:t>
                          </w:r>
                          <w:r>
                            <w:rPr>
                              <w:rFonts w:hint="eastAsia" w:ascii="宋体" w:hAnsi="宋体"/>
                              <w:sz w:val="28"/>
                              <w:szCs w:val="2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bxmbQxAgAAY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G8Zm0MQIAAGMEAAAOAAAAAAAAAAEAIAAAAB8BAABkcnMvZTJvRG9jLnhtbFBLBQYA&#10;AAAABgAGAFkBAADCBQAAAAA=&#10;">
              <v:fill on="f" focussize="0,0"/>
              <v:stroke on="f" weight="0.5pt"/>
              <v:imagedata o:title=""/>
              <o:lock v:ext="edit" aspectratio="f"/>
              <v:textbox inset="0mm,0mm,0mm,0mm" style="mso-fit-shape-to-text:t;">
                <w:txbxContent>
                  <w:p w14:paraId="3F73ECB2">
                    <w:pPr>
                      <w:pStyle w:val="12"/>
                      <w:rPr>
                        <w:rFonts w:ascii="宋体" w:hAnsi="宋体"/>
                        <w:sz w:val="28"/>
                        <w:szCs w:val="28"/>
                      </w:rPr>
                    </w:pPr>
                    <w:r>
                      <w:rPr>
                        <w:rFonts w:hint="eastAsia" w:ascii="宋体" w:hAnsi="宋体"/>
                        <w:sz w:val="28"/>
                        <w:szCs w:val="28"/>
                      </w:rPr>
                      <w:fldChar w:fldCharType="begin"/>
                    </w:r>
                    <w:r>
                      <w:rPr>
                        <w:rFonts w:hint="eastAsia" w:ascii="宋体" w:hAnsi="宋体"/>
                        <w:sz w:val="28"/>
                        <w:szCs w:val="28"/>
                      </w:rPr>
                      <w:instrText xml:space="preserve"> PAGE  \* MERGEFORMAT </w:instrText>
                    </w:r>
                    <w:r>
                      <w:rPr>
                        <w:rFonts w:hint="eastAsia" w:ascii="宋体" w:hAnsi="宋体"/>
                        <w:sz w:val="28"/>
                        <w:szCs w:val="28"/>
                      </w:rPr>
                      <w:fldChar w:fldCharType="separate"/>
                    </w:r>
                    <w:r>
                      <w:rPr>
                        <w:rFonts w:ascii="宋体" w:hAnsi="宋体"/>
                        <w:sz w:val="28"/>
                        <w:szCs w:val="28"/>
                      </w:rPr>
                      <w:t>12</w:t>
                    </w:r>
                    <w:r>
                      <w:rPr>
                        <w:rFonts w:hint="eastAsia" w:ascii="宋体" w:hAnsi="宋体"/>
                        <w:sz w:val="28"/>
                        <w:szCs w:val="2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277CB0">
    <w:pPr>
      <w:pStyle w:val="12"/>
      <w:ind w:right="320" w:rightChars="100"/>
      <w:jc w:val="center"/>
      <w:rPr>
        <w:rFonts w:ascii="宋体" w:hAnsi="宋体" w:eastAsia="宋体"/>
        <w:sz w:val="28"/>
      </w:rPr>
    </w:pPr>
    <w:r>
      <w:rPr>
        <w:rFonts w:ascii="宋体" w:hAnsi="宋体" w:eastAsia="宋体"/>
        <w:sz w:val="28"/>
      </w:rPr>
      <w:t xml:space="preserve">— </w:t>
    </w:r>
    <w:r>
      <w:rPr>
        <w:rFonts w:ascii="宋体" w:hAnsi="宋体" w:eastAsia="宋体"/>
        <w:sz w:val="28"/>
      </w:rPr>
      <w:fldChar w:fldCharType="begin"/>
    </w:r>
    <w:r>
      <w:rPr>
        <w:rFonts w:ascii="宋体" w:hAnsi="宋体" w:eastAsia="宋体"/>
        <w:sz w:val="28"/>
      </w:rPr>
      <w:instrText xml:space="preserve"> PAGE \* Arabic \* MERGEFORMAT </w:instrText>
    </w:r>
    <w:r>
      <w:rPr>
        <w:rFonts w:ascii="宋体" w:hAnsi="宋体" w:eastAsia="宋体"/>
        <w:sz w:val="28"/>
      </w:rPr>
      <w:fldChar w:fldCharType="separate"/>
    </w:r>
    <w:r>
      <w:rPr>
        <w:rFonts w:ascii="宋体" w:hAnsi="宋体" w:eastAsia="宋体"/>
        <w:sz w:val="28"/>
      </w:rPr>
      <w:t>5</w:t>
    </w:r>
    <w:r>
      <w:rPr>
        <w:rFonts w:ascii="宋体" w:hAnsi="宋体" w:eastAsia="宋体"/>
        <w:sz w:val="28"/>
      </w:rPr>
      <w:fldChar w:fldCharType="end"/>
    </w:r>
    <w:r>
      <w:rPr>
        <w:rFonts w:ascii="宋体" w:hAnsi="宋体" w:eastAsia="宋体"/>
        <w:sz w:val="28"/>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A8DB60">
    <w:pPr>
      <w:pStyle w:val="12"/>
      <w:ind w:firstLine="280" w:firstLineChars="100"/>
      <w:jc w:val="center"/>
      <w:rPr>
        <w:rFonts w:ascii="宋体" w:hAnsi="宋体" w:eastAsia="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6F26CE">
    <w:pPr>
      <w:pStyle w:val="12"/>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5E6C00">
    <w:pPr>
      <w:spacing w:line="188" w:lineRule="auto"/>
      <w:ind w:left="4591"/>
      <w:rPr>
        <w:rFonts w:ascii="Calibri" w:hAnsi="Calibri" w:eastAsia="Calibri" w:cs="Calibri"/>
        <w:sz w:val="17"/>
        <w:szCs w:val="17"/>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E08787">
    <w:pPr>
      <w:pStyle w:val="14"/>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7EE3E2">
    <w:pPr>
      <w:pStyle w:val="14"/>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9BC0F0">
    <w:pPr>
      <w:pStyle w:val="1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60E4CBF"/>
    <w:multiLevelType w:val="singleLevel"/>
    <w:tmpl w:val="B60E4CBF"/>
    <w:lvl w:ilvl="0" w:tentative="0">
      <w:start w:val="1"/>
      <w:numFmt w:val="bullet"/>
      <w:pStyle w:val="10"/>
      <w:lvlText w:val=""/>
      <w:lvlJc w:val="left"/>
      <w:pPr>
        <w:tabs>
          <w:tab w:val="left" w:pos="2040"/>
        </w:tabs>
        <w:ind w:left="2040" w:hanging="360"/>
      </w:pPr>
      <w:rPr>
        <w:rFonts w:hint="default" w:ascii="Wingdings" w:hAnsi="Wingdings"/>
      </w:rPr>
    </w:lvl>
  </w:abstractNum>
  <w:abstractNum w:abstractNumId="1">
    <w:nsid w:val="372022C4"/>
    <w:multiLevelType w:val="singleLevel"/>
    <w:tmpl w:val="372022C4"/>
    <w:lvl w:ilvl="0" w:tentative="0">
      <w:start w:val="1"/>
      <w:numFmt w:val="decimal"/>
      <w:pStyle w:val="16"/>
      <w:lvlText w:val="%1."/>
      <w:lvlJc w:val="left"/>
      <w:pPr>
        <w:tabs>
          <w:tab w:val="left" w:pos="2040"/>
        </w:tabs>
        <w:ind w:left="204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dit="forms" w:enforcement="0"/>
  <w:defaultTabStop w:val="420"/>
  <w:drawingGridHorizontalSpacing w:val="160"/>
  <w:drawingGridVerticalSpacing w:val="221"/>
  <w:displayHorizontalDrawingGridEvery w:val="1"/>
  <w:displayVerticalDrawingGridEvery w:val="2"/>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doNotWrapTextWithPunct/>
    <w:doNotUseEastAsianBreakRules/>
    <w:useFELayout/>
    <w:doNotUseIndentAsNumberingTabStop/>
    <w:useAltKinsokuLineBreakRules/>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FjNmU4ZDNiMWY4YzMxNzc3YjhiMGRjNDQ2OTVmMzkifQ=="/>
    <w:docVar w:name="KSO_WPS_MARK_KEY" w:val="5f31cc06-fa0d-4f25-b753-84af03c021d5"/>
  </w:docVars>
  <w:rsids>
    <w:rsidRoot w:val="005B7C6F"/>
    <w:rsid w:val="000147B4"/>
    <w:rsid w:val="00040EED"/>
    <w:rsid w:val="00046AFC"/>
    <w:rsid w:val="00097CEE"/>
    <w:rsid w:val="000B285C"/>
    <w:rsid w:val="000C194B"/>
    <w:rsid w:val="000E1256"/>
    <w:rsid w:val="00173779"/>
    <w:rsid w:val="001A2F22"/>
    <w:rsid w:val="001B3930"/>
    <w:rsid w:val="001E422F"/>
    <w:rsid w:val="00202227"/>
    <w:rsid w:val="00203913"/>
    <w:rsid w:val="002117E4"/>
    <w:rsid w:val="00221BEF"/>
    <w:rsid w:val="002500E5"/>
    <w:rsid w:val="002A3910"/>
    <w:rsid w:val="002A4A69"/>
    <w:rsid w:val="00310E37"/>
    <w:rsid w:val="00362AF0"/>
    <w:rsid w:val="004632FC"/>
    <w:rsid w:val="004B14DD"/>
    <w:rsid w:val="004E6294"/>
    <w:rsid w:val="005838D4"/>
    <w:rsid w:val="005B7C6F"/>
    <w:rsid w:val="005D5B6A"/>
    <w:rsid w:val="006056FC"/>
    <w:rsid w:val="00630272"/>
    <w:rsid w:val="00642E64"/>
    <w:rsid w:val="00667DFC"/>
    <w:rsid w:val="006B6E0B"/>
    <w:rsid w:val="006D0DC8"/>
    <w:rsid w:val="00703E23"/>
    <w:rsid w:val="00746B7C"/>
    <w:rsid w:val="007642EA"/>
    <w:rsid w:val="007A0367"/>
    <w:rsid w:val="007B191F"/>
    <w:rsid w:val="00870560"/>
    <w:rsid w:val="008841D6"/>
    <w:rsid w:val="00897CCB"/>
    <w:rsid w:val="008B4D47"/>
    <w:rsid w:val="009340A5"/>
    <w:rsid w:val="00947342"/>
    <w:rsid w:val="00971250"/>
    <w:rsid w:val="00991694"/>
    <w:rsid w:val="00A509C3"/>
    <w:rsid w:val="00A51C21"/>
    <w:rsid w:val="00A63A6A"/>
    <w:rsid w:val="00A66252"/>
    <w:rsid w:val="00A74536"/>
    <w:rsid w:val="00AF373C"/>
    <w:rsid w:val="00B53664"/>
    <w:rsid w:val="00B57863"/>
    <w:rsid w:val="00B740BD"/>
    <w:rsid w:val="00B85491"/>
    <w:rsid w:val="00BC5C22"/>
    <w:rsid w:val="00C92925"/>
    <w:rsid w:val="00CB45D2"/>
    <w:rsid w:val="00CC4E23"/>
    <w:rsid w:val="00CD6DEA"/>
    <w:rsid w:val="00D23038"/>
    <w:rsid w:val="00D72F38"/>
    <w:rsid w:val="00D74A53"/>
    <w:rsid w:val="00DA1AAC"/>
    <w:rsid w:val="00DB0A1A"/>
    <w:rsid w:val="00E05B8B"/>
    <w:rsid w:val="00E12B57"/>
    <w:rsid w:val="00E7546D"/>
    <w:rsid w:val="00E9284D"/>
    <w:rsid w:val="00F13DC7"/>
    <w:rsid w:val="00F75F0B"/>
    <w:rsid w:val="02295499"/>
    <w:rsid w:val="0253085C"/>
    <w:rsid w:val="033D0BA5"/>
    <w:rsid w:val="04457C40"/>
    <w:rsid w:val="04A74BC5"/>
    <w:rsid w:val="04D8142C"/>
    <w:rsid w:val="060728EA"/>
    <w:rsid w:val="06490009"/>
    <w:rsid w:val="070B23DB"/>
    <w:rsid w:val="0742567B"/>
    <w:rsid w:val="087B2AF2"/>
    <w:rsid w:val="097053A7"/>
    <w:rsid w:val="09AB3942"/>
    <w:rsid w:val="0A23505A"/>
    <w:rsid w:val="0B3207E2"/>
    <w:rsid w:val="0B370AA3"/>
    <w:rsid w:val="0C297965"/>
    <w:rsid w:val="0CA04D44"/>
    <w:rsid w:val="0EB30B14"/>
    <w:rsid w:val="0EC02FCB"/>
    <w:rsid w:val="10865E30"/>
    <w:rsid w:val="11D87754"/>
    <w:rsid w:val="11DE2012"/>
    <w:rsid w:val="12C92942"/>
    <w:rsid w:val="13AD0D37"/>
    <w:rsid w:val="13DB5B12"/>
    <w:rsid w:val="14574F95"/>
    <w:rsid w:val="14FC1ECC"/>
    <w:rsid w:val="1515048F"/>
    <w:rsid w:val="1534363E"/>
    <w:rsid w:val="157116AD"/>
    <w:rsid w:val="1628259E"/>
    <w:rsid w:val="17B02EEF"/>
    <w:rsid w:val="190C1AD8"/>
    <w:rsid w:val="191332BC"/>
    <w:rsid w:val="194E1B1A"/>
    <w:rsid w:val="19866804"/>
    <w:rsid w:val="1AA04D32"/>
    <w:rsid w:val="1B371A34"/>
    <w:rsid w:val="1B9C5384"/>
    <w:rsid w:val="1CFC5C3C"/>
    <w:rsid w:val="1CFF6103"/>
    <w:rsid w:val="1D2A3F8B"/>
    <w:rsid w:val="1D593D00"/>
    <w:rsid w:val="1D6A0E9B"/>
    <w:rsid w:val="1DCE3F4A"/>
    <w:rsid w:val="1E6D3446"/>
    <w:rsid w:val="1FBF453A"/>
    <w:rsid w:val="20391836"/>
    <w:rsid w:val="207214DB"/>
    <w:rsid w:val="207251C7"/>
    <w:rsid w:val="21334294"/>
    <w:rsid w:val="21942764"/>
    <w:rsid w:val="21D452BF"/>
    <w:rsid w:val="21E87B0F"/>
    <w:rsid w:val="22135719"/>
    <w:rsid w:val="22A751ED"/>
    <w:rsid w:val="24AF4B7D"/>
    <w:rsid w:val="256E5919"/>
    <w:rsid w:val="27427F4E"/>
    <w:rsid w:val="28D25F51"/>
    <w:rsid w:val="29837121"/>
    <w:rsid w:val="2A147D10"/>
    <w:rsid w:val="2B2E41A3"/>
    <w:rsid w:val="2D0C0578"/>
    <w:rsid w:val="2D5E6B2F"/>
    <w:rsid w:val="2DB5450D"/>
    <w:rsid w:val="2E2C6472"/>
    <w:rsid w:val="2E57753D"/>
    <w:rsid w:val="2E847266"/>
    <w:rsid w:val="2EC30FD3"/>
    <w:rsid w:val="2F696523"/>
    <w:rsid w:val="2F6E1F6A"/>
    <w:rsid w:val="2F7812C3"/>
    <w:rsid w:val="2FB53144"/>
    <w:rsid w:val="2FF22E0D"/>
    <w:rsid w:val="30892330"/>
    <w:rsid w:val="30C3311F"/>
    <w:rsid w:val="312D3339"/>
    <w:rsid w:val="32065064"/>
    <w:rsid w:val="32126804"/>
    <w:rsid w:val="325F529A"/>
    <w:rsid w:val="32A26C11"/>
    <w:rsid w:val="344F4CC3"/>
    <w:rsid w:val="350F58C0"/>
    <w:rsid w:val="355A0639"/>
    <w:rsid w:val="361001A7"/>
    <w:rsid w:val="364B225E"/>
    <w:rsid w:val="3692757B"/>
    <w:rsid w:val="36942CC2"/>
    <w:rsid w:val="37330467"/>
    <w:rsid w:val="380F6ED3"/>
    <w:rsid w:val="382C6684"/>
    <w:rsid w:val="385D7676"/>
    <w:rsid w:val="3885139A"/>
    <w:rsid w:val="39805F3F"/>
    <w:rsid w:val="39DF7D28"/>
    <w:rsid w:val="39F63B59"/>
    <w:rsid w:val="3A403188"/>
    <w:rsid w:val="3ABA57AF"/>
    <w:rsid w:val="3B1F2453"/>
    <w:rsid w:val="3B4E089E"/>
    <w:rsid w:val="3B5360AB"/>
    <w:rsid w:val="3BBD2BE5"/>
    <w:rsid w:val="3CBD1F27"/>
    <w:rsid w:val="3D235E9B"/>
    <w:rsid w:val="3F1A7F98"/>
    <w:rsid w:val="3F72695D"/>
    <w:rsid w:val="40646817"/>
    <w:rsid w:val="40C35246"/>
    <w:rsid w:val="411A14A7"/>
    <w:rsid w:val="415A3515"/>
    <w:rsid w:val="423A7D24"/>
    <w:rsid w:val="424A0D4F"/>
    <w:rsid w:val="42B75237"/>
    <w:rsid w:val="43776A2D"/>
    <w:rsid w:val="439A1404"/>
    <w:rsid w:val="43B57B21"/>
    <w:rsid w:val="43CC02C1"/>
    <w:rsid w:val="4432110B"/>
    <w:rsid w:val="44834737"/>
    <w:rsid w:val="44D34C14"/>
    <w:rsid w:val="450B1981"/>
    <w:rsid w:val="45AF2B38"/>
    <w:rsid w:val="479E60A4"/>
    <w:rsid w:val="48CA3AF6"/>
    <w:rsid w:val="48D91B79"/>
    <w:rsid w:val="48FA4BFC"/>
    <w:rsid w:val="494F6020"/>
    <w:rsid w:val="497D2736"/>
    <w:rsid w:val="49AF15F4"/>
    <w:rsid w:val="4A4A13C7"/>
    <w:rsid w:val="4AE95975"/>
    <w:rsid w:val="4B3C3BF4"/>
    <w:rsid w:val="4B4317C7"/>
    <w:rsid w:val="4C364699"/>
    <w:rsid w:val="4C49078A"/>
    <w:rsid w:val="4C646A7C"/>
    <w:rsid w:val="4CA96A69"/>
    <w:rsid w:val="4CBB51B5"/>
    <w:rsid w:val="4CF17F2B"/>
    <w:rsid w:val="4E2F4C17"/>
    <w:rsid w:val="4E6E6B9B"/>
    <w:rsid w:val="4E774C4F"/>
    <w:rsid w:val="4F1B6AFB"/>
    <w:rsid w:val="4F2953A8"/>
    <w:rsid w:val="4F9974DC"/>
    <w:rsid w:val="50427AA2"/>
    <w:rsid w:val="5097131D"/>
    <w:rsid w:val="50CD0DF8"/>
    <w:rsid w:val="5130708D"/>
    <w:rsid w:val="518B0157"/>
    <w:rsid w:val="51997FD4"/>
    <w:rsid w:val="51C4585C"/>
    <w:rsid w:val="525B7A2A"/>
    <w:rsid w:val="52CE34BB"/>
    <w:rsid w:val="52DE64AA"/>
    <w:rsid w:val="53521C17"/>
    <w:rsid w:val="53796D6E"/>
    <w:rsid w:val="53CB2837"/>
    <w:rsid w:val="53D64E87"/>
    <w:rsid w:val="53E173FE"/>
    <w:rsid w:val="54E46775"/>
    <w:rsid w:val="550972B4"/>
    <w:rsid w:val="557A21FC"/>
    <w:rsid w:val="559601B7"/>
    <w:rsid w:val="55F94A82"/>
    <w:rsid w:val="55FB6C1C"/>
    <w:rsid w:val="56D851EE"/>
    <w:rsid w:val="58220ED4"/>
    <w:rsid w:val="58585747"/>
    <w:rsid w:val="592635EA"/>
    <w:rsid w:val="597F10C7"/>
    <w:rsid w:val="59B75FBF"/>
    <w:rsid w:val="5A1A6A95"/>
    <w:rsid w:val="5AC95267"/>
    <w:rsid w:val="5AE82EE7"/>
    <w:rsid w:val="5B737DE8"/>
    <w:rsid w:val="5BDB0135"/>
    <w:rsid w:val="5BDB112F"/>
    <w:rsid w:val="5C4501A6"/>
    <w:rsid w:val="5CD4682C"/>
    <w:rsid w:val="5CE02CB3"/>
    <w:rsid w:val="5D4876D1"/>
    <w:rsid w:val="5DA7594C"/>
    <w:rsid w:val="5E290949"/>
    <w:rsid w:val="5F104A6E"/>
    <w:rsid w:val="5F725C03"/>
    <w:rsid w:val="5FDB6515"/>
    <w:rsid w:val="5FDE21DF"/>
    <w:rsid w:val="607152A3"/>
    <w:rsid w:val="62AA5811"/>
    <w:rsid w:val="62B944BF"/>
    <w:rsid w:val="63BA2D68"/>
    <w:rsid w:val="649A1E84"/>
    <w:rsid w:val="64FF744C"/>
    <w:rsid w:val="65C421ED"/>
    <w:rsid w:val="67150641"/>
    <w:rsid w:val="69073CFA"/>
    <w:rsid w:val="6DE942FE"/>
    <w:rsid w:val="6E2C6F0D"/>
    <w:rsid w:val="6E3B0A76"/>
    <w:rsid w:val="6EFD6176"/>
    <w:rsid w:val="6F225677"/>
    <w:rsid w:val="6F4F79CA"/>
    <w:rsid w:val="6F7542F4"/>
    <w:rsid w:val="6F830903"/>
    <w:rsid w:val="6F8C1512"/>
    <w:rsid w:val="70F90AF1"/>
    <w:rsid w:val="71D7474B"/>
    <w:rsid w:val="73F26301"/>
    <w:rsid w:val="7488681F"/>
    <w:rsid w:val="74D63ACF"/>
    <w:rsid w:val="74DB01A0"/>
    <w:rsid w:val="768B7208"/>
    <w:rsid w:val="77962542"/>
    <w:rsid w:val="77DE3F9B"/>
    <w:rsid w:val="77FB2E29"/>
    <w:rsid w:val="78DB04CE"/>
    <w:rsid w:val="79C935A7"/>
    <w:rsid w:val="79CA0EDE"/>
    <w:rsid w:val="7A5711EA"/>
    <w:rsid w:val="7AE0081A"/>
    <w:rsid w:val="7B005285"/>
    <w:rsid w:val="7B3C3BA1"/>
    <w:rsid w:val="7B950CA1"/>
    <w:rsid w:val="7BF87BAB"/>
    <w:rsid w:val="7C6535F0"/>
    <w:rsid w:val="7DD93139"/>
    <w:rsid w:val="7ECB4234"/>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nhideWhenUsed="0" w:uiPriority="0" w:semiHidden="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qFormat="1" w:uiPriority="99" w:semiHidden="0" w:name="index 8"/>
    <w:lsdException w:uiPriority="99" w:name="index 9"/>
    <w:lsdException w:qFormat="1" w:unhideWhenUsed="0" w:uiPriority="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qFormat="1" w:uiPriority="99" w:semiHidden="0" w:name="Normal Indent"/>
    <w:lsdException w:uiPriority="99" w:name="footnote text"/>
    <w:lsdException w:uiPriority="99" w:name="annotation text"/>
    <w:lsdException w:qFormat="1" w:unhideWhenUsed="0" w:uiPriority="99" w:name="header"/>
    <w:lsdException w:qFormat="1" w:unhideWhenUsed="0" w:uiPriority="99" w:name="footer"/>
    <w:lsdException w:uiPriority="99" w:name="index heading"/>
    <w:lsdException w:qFormat="1" w:uiPriority="0" w:name="caption" w:locked="1"/>
    <w:lsdException w:uiPriority="99" w:name="table of figures"/>
    <w:lsdException w:uiPriority="99" w:name="envelope address"/>
    <w:lsdException w:qFormat="1" w:unhideWhenUsed="0" w:uiPriority="0" w:semiHidden="0"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qFormat="1" w:uiPriority="99" w:name="List Bullet 5"/>
    <w:lsdException w:uiPriority="99" w:name="List Number 2"/>
    <w:lsdException w:uiPriority="99" w:name="List Number 3"/>
    <w:lsdException w:uiPriority="99" w:name="List Number 4"/>
    <w:lsdException w:qFormat="1" w:uiPriority="99" w:name="List Number 5"/>
    <w:lsdException w:qFormat="1" w:unhideWhenUsed="0" w:uiPriority="0" w:semiHidden="0" w:name="Title" w:locked="1"/>
    <w:lsdException w:uiPriority="99" w:name="Closing"/>
    <w:lsdException w:uiPriority="99" w:name="Signature"/>
    <w:lsdException w:qFormat="1" w:unhideWhenUsed="0" w:uiPriority="99"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qFormat="1" w:unhideWhenUsed="0" w:uiPriority="0" w:semiHidden="0" w:name="Body Text First Indent"/>
    <w:lsdException w:qFormat="1" w:unhideWhenUsed="0" w:uiPriority="99"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w:hAnsi="Times" w:eastAsia="仿宋_GB2312" w:cs="Times New Roman"/>
      <w:kern w:val="2"/>
      <w:sz w:val="32"/>
      <w:szCs w:val="32"/>
      <w:lang w:val="en-US" w:eastAsia="zh-CN" w:bidi="ar-SA"/>
    </w:rPr>
  </w:style>
  <w:style w:type="paragraph" w:styleId="3">
    <w:name w:val="heading 1"/>
    <w:basedOn w:val="1"/>
    <w:next w:val="1"/>
    <w:autoRedefine/>
    <w:qFormat/>
    <w:locked/>
    <w:uiPriority w:val="0"/>
    <w:pPr>
      <w:spacing w:before="100" w:beforeAutospacing="1" w:after="100" w:afterAutospacing="1"/>
      <w:jc w:val="left"/>
    </w:pPr>
    <w:rPr>
      <w:rFonts w:hint="eastAsia" w:ascii="宋体" w:hAnsi="宋体" w:eastAsia="宋体" w:cs="宋体"/>
      <w:b/>
      <w:kern w:val="44"/>
      <w:sz w:val="48"/>
      <w:szCs w:val="48"/>
      <w:lang w:val="en-US" w:eastAsia="zh-CN" w:bidi="ar"/>
    </w:rPr>
  </w:style>
  <w:style w:type="paragraph" w:styleId="4">
    <w:name w:val="heading 2"/>
    <w:basedOn w:val="1"/>
    <w:next w:val="1"/>
    <w:autoRedefine/>
    <w:qFormat/>
    <w:locked/>
    <w:uiPriority w:val="0"/>
    <w:pPr>
      <w:keepNext/>
      <w:keepLines/>
      <w:spacing w:before="260" w:after="260" w:line="416" w:lineRule="auto"/>
      <w:outlineLvl w:val="1"/>
    </w:pPr>
    <w:rPr>
      <w:rFonts w:ascii="Arial" w:hAnsi="Arial" w:eastAsia="黑体"/>
      <w:b/>
      <w:bCs/>
      <w:sz w:val="32"/>
      <w:szCs w:val="32"/>
    </w:rPr>
  </w:style>
  <w:style w:type="character" w:default="1" w:styleId="24">
    <w:name w:val="Default Paragraph Font"/>
    <w:autoRedefine/>
    <w:semiHidden/>
    <w:qFormat/>
    <w:uiPriority w:val="99"/>
  </w:style>
  <w:style w:type="table" w:default="1" w:styleId="22">
    <w:name w:val="Normal Table"/>
    <w:autoRedefine/>
    <w:semiHidden/>
    <w:unhideWhenUsed/>
    <w:qFormat/>
    <w:uiPriority w:val="99"/>
    <w:tblPr>
      <w:tblCellMar>
        <w:top w:w="0" w:type="dxa"/>
        <w:left w:w="108" w:type="dxa"/>
        <w:bottom w:w="0" w:type="dxa"/>
        <w:right w:w="108" w:type="dxa"/>
      </w:tblCellMar>
    </w:tblPr>
  </w:style>
  <w:style w:type="paragraph" w:customStyle="1" w:styleId="2">
    <w:name w:val="BodyTextIndent2"/>
    <w:basedOn w:val="1"/>
    <w:next w:val="1"/>
    <w:autoRedefine/>
    <w:qFormat/>
    <w:uiPriority w:val="0"/>
    <w:pPr>
      <w:spacing w:line="590" w:lineRule="exact"/>
      <w:ind w:firstLine="880" w:firstLineChars="200"/>
      <w:textAlignment w:val="baseline"/>
    </w:pPr>
    <w:rPr>
      <w:rFonts w:eastAsia="方正仿宋_GBK"/>
    </w:rPr>
  </w:style>
  <w:style w:type="paragraph" w:styleId="5">
    <w:name w:val="index 8"/>
    <w:basedOn w:val="1"/>
    <w:next w:val="1"/>
    <w:autoRedefine/>
    <w:unhideWhenUsed/>
    <w:qFormat/>
    <w:uiPriority w:val="99"/>
    <w:pPr>
      <w:autoSpaceDE/>
      <w:autoSpaceDN/>
      <w:spacing w:before="100" w:beforeAutospacing="1" w:after="100" w:afterAutospacing="1"/>
      <w:ind w:left="2940"/>
      <w:jc w:val="both"/>
    </w:pPr>
    <w:rPr>
      <w:rFonts w:ascii="Calibri" w:hAnsi="Calibri" w:cs="Times New Roman"/>
      <w:kern w:val="2"/>
      <w:sz w:val="21"/>
      <w:szCs w:val="21"/>
    </w:rPr>
  </w:style>
  <w:style w:type="paragraph" w:styleId="6">
    <w:name w:val="Normal Indent"/>
    <w:basedOn w:val="1"/>
    <w:autoRedefine/>
    <w:unhideWhenUsed/>
    <w:qFormat/>
    <w:uiPriority w:val="99"/>
    <w:pPr>
      <w:autoSpaceDE w:val="0"/>
      <w:autoSpaceDN w:val="0"/>
      <w:ind w:firstLine="620"/>
    </w:pPr>
    <w:rPr>
      <w:spacing w:val="4"/>
      <w:sz w:val="28"/>
      <w:szCs w:val="28"/>
    </w:rPr>
  </w:style>
  <w:style w:type="paragraph" w:styleId="7">
    <w:name w:val="Body Text"/>
    <w:basedOn w:val="1"/>
    <w:autoRedefine/>
    <w:qFormat/>
    <w:uiPriority w:val="0"/>
    <w:pPr>
      <w:adjustRightInd w:val="0"/>
      <w:snapToGrid w:val="0"/>
      <w:jc w:val="center"/>
    </w:pPr>
    <w:rPr>
      <w:rFonts w:eastAsia="黑体"/>
      <w:w w:val="80"/>
      <w:sz w:val="42"/>
    </w:rPr>
  </w:style>
  <w:style w:type="paragraph" w:styleId="8">
    <w:name w:val="Body Text Indent"/>
    <w:basedOn w:val="1"/>
    <w:autoRedefine/>
    <w:qFormat/>
    <w:uiPriority w:val="0"/>
    <w:pPr>
      <w:ind w:firstLine="720" w:firstLineChars="225"/>
    </w:pPr>
    <w:rPr>
      <w:rFonts w:ascii="Calibri" w:hAnsi="Calibri" w:eastAsia="宋体"/>
      <w:spacing w:val="20"/>
      <w:sz w:val="28"/>
      <w:szCs w:val="24"/>
    </w:rPr>
  </w:style>
  <w:style w:type="paragraph" w:styleId="9">
    <w:name w:val="Plain Text"/>
    <w:basedOn w:val="1"/>
    <w:autoRedefine/>
    <w:qFormat/>
    <w:uiPriority w:val="0"/>
    <w:rPr>
      <w:rFonts w:ascii="宋体" w:hAnsi="Courier New" w:eastAsia="宋体" w:cs="Courier New"/>
      <w:sz w:val="21"/>
      <w:szCs w:val="21"/>
    </w:rPr>
  </w:style>
  <w:style w:type="paragraph" w:styleId="10">
    <w:name w:val="List Bullet 5"/>
    <w:basedOn w:val="1"/>
    <w:autoRedefine/>
    <w:semiHidden/>
    <w:unhideWhenUsed/>
    <w:qFormat/>
    <w:uiPriority w:val="99"/>
    <w:pPr>
      <w:numPr>
        <w:ilvl w:val="0"/>
        <w:numId w:val="1"/>
      </w:numPr>
    </w:pPr>
  </w:style>
  <w:style w:type="paragraph" w:styleId="11">
    <w:name w:val="Body Text Indent 2"/>
    <w:basedOn w:val="1"/>
    <w:next w:val="1"/>
    <w:autoRedefine/>
    <w:qFormat/>
    <w:uiPriority w:val="0"/>
    <w:pPr>
      <w:spacing w:after="120" w:line="480" w:lineRule="auto"/>
      <w:ind w:left="420" w:leftChars="200"/>
    </w:pPr>
  </w:style>
  <w:style w:type="paragraph" w:styleId="12">
    <w:name w:val="footer"/>
    <w:basedOn w:val="1"/>
    <w:link w:val="35"/>
    <w:autoRedefine/>
    <w:semiHidden/>
    <w:qFormat/>
    <w:uiPriority w:val="99"/>
    <w:pPr>
      <w:tabs>
        <w:tab w:val="center" w:pos="4153"/>
        <w:tab w:val="right" w:pos="8306"/>
      </w:tabs>
      <w:snapToGrid w:val="0"/>
      <w:jc w:val="left"/>
    </w:pPr>
    <w:rPr>
      <w:rFonts w:ascii="Calibri" w:hAnsi="Calibri" w:eastAsia="宋体"/>
      <w:sz w:val="18"/>
      <w:szCs w:val="18"/>
    </w:rPr>
  </w:style>
  <w:style w:type="paragraph" w:styleId="13">
    <w:name w:val="envelope return"/>
    <w:basedOn w:val="1"/>
    <w:autoRedefine/>
    <w:qFormat/>
    <w:uiPriority w:val="0"/>
    <w:rPr>
      <w:rFonts w:ascii="Arial" w:hAnsi="Arial"/>
    </w:rPr>
  </w:style>
  <w:style w:type="paragraph" w:styleId="14">
    <w:name w:val="header"/>
    <w:basedOn w:val="1"/>
    <w:link w:val="34"/>
    <w:autoRedefine/>
    <w:semiHidden/>
    <w:qFormat/>
    <w:uiPriority w:val="99"/>
    <w:pPr>
      <w:pBdr>
        <w:bottom w:val="single" w:color="auto" w:sz="6" w:space="1"/>
      </w:pBdr>
      <w:tabs>
        <w:tab w:val="center" w:pos="4153"/>
        <w:tab w:val="right" w:pos="8306"/>
      </w:tabs>
      <w:snapToGrid w:val="0"/>
      <w:jc w:val="center"/>
    </w:pPr>
    <w:rPr>
      <w:rFonts w:ascii="Calibri" w:hAnsi="Calibri" w:eastAsia="宋体"/>
      <w:sz w:val="18"/>
      <w:szCs w:val="18"/>
    </w:rPr>
  </w:style>
  <w:style w:type="paragraph" w:styleId="15">
    <w:name w:val="toc 1"/>
    <w:basedOn w:val="1"/>
    <w:next w:val="1"/>
    <w:autoRedefine/>
    <w:semiHidden/>
    <w:qFormat/>
    <w:locked/>
    <w:uiPriority w:val="0"/>
    <w:rPr>
      <w:rFonts w:ascii="等线" w:hAnsi="等线"/>
    </w:rPr>
  </w:style>
  <w:style w:type="paragraph" w:styleId="16">
    <w:name w:val="List Number 5"/>
    <w:basedOn w:val="1"/>
    <w:autoRedefine/>
    <w:semiHidden/>
    <w:unhideWhenUsed/>
    <w:qFormat/>
    <w:uiPriority w:val="99"/>
    <w:pPr>
      <w:numPr>
        <w:ilvl w:val="0"/>
        <w:numId w:val="2"/>
      </w:numPr>
    </w:pPr>
  </w:style>
  <w:style w:type="paragraph" w:styleId="17">
    <w:name w:val="HTML Preformatted"/>
    <w:basedOn w:val="1"/>
    <w:autoRedefine/>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18">
    <w:name w:val="Normal (Web)"/>
    <w:basedOn w:val="1"/>
    <w:autoRedefine/>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19">
    <w:name w:val="Title"/>
    <w:basedOn w:val="3"/>
    <w:next w:val="1"/>
    <w:link w:val="42"/>
    <w:autoRedefine/>
    <w:qFormat/>
    <w:locked/>
    <w:uiPriority w:val="0"/>
    <w:pPr>
      <w:keepNext w:val="0"/>
      <w:keepLines w:val="0"/>
      <w:spacing w:before="0" w:after="0" w:line="700" w:lineRule="exact"/>
      <w:ind w:firstLine="0" w:firstLineChars="0"/>
      <w:contextualSpacing/>
      <w:jc w:val="center"/>
    </w:pPr>
    <w:rPr>
      <w:rFonts w:ascii="方正小标宋简体" w:hAnsi="Times New Roman" w:eastAsia="方正小标宋简体" w:cs="Times New Roman"/>
      <w:b w:val="0"/>
    </w:rPr>
  </w:style>
  <w:style w:type="paragraph" w:styleId="20">
    <w:name w:val="Body Text First Indent"/>
    <w:basedOn w:val="7"/>
    <w:autoRedefine/>
    <w:qFormat/>
    <w:uiPriority w:val="0"/>
    <w:pPr>
      <w:ind w:firstLine="420" w:firstLineChars="100"/>
    </w:pPr>
    <w:rPr>
      <w:rFonts w:ascii="Times New Roman" w:hAnsi="Times New Roman" w:eastAsia="宋体" w:cs="Times New Roman"/>
      <w:szCs w:val="21"/>
    </w:rPr>
  </w:style>
  <w:style w:type="paragraph" w:styleId="21">
    <w:name w:val="Body Text First Indent 2"/>
    <w:basedOn w:val="8"/>
    <w:next w:val="9"/>
    <w:autoRedefine/>
    <w:qFormat/>
    <w:uiPriority w:val="99"/>
    <w:pPr>
      <w:ind w:firstLine="420" w:firstLineChars="200"/>
    </w:pPr>
    <w:rPr>
      <w:rFonts w:cs="仿宋_GB2312"/>
      <w:b/>
      <w:bCs/>
    </w:rPr>
  </w:style>
  <w:style w:type="table" w:styleId="23">
    <w:name w:val="Table Grid"/>
    <w:basedOn w:val="22"/>
    <w:autoRedefine/>
    <w:qFormat/>
    <w:locked/>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Strong"/>
    <w:basedOn w:val="24"/>
    <w:autoRedefine/>
    <w:qFormat/>
    <w:locked/>
    <w:uiPriority w:val="0"/>
    <w:rPr>
      <w:b/>
    </w:rPr>
  </w:style>
  <w:style w:type="character" w:styleId="26">
    <w:name w:val="page number"/>
    <w:basedOn w:val="24"/>
    <w:autoRedefine/>
    <w:qFormat/>
    <w:uiPriority w:val="0"/>
  </w:style>
  <w:style w:type="character" w:styleId="27">
    <w:name w:val="Hyperlink"/>
    <w:basedOn w:val="24"/>
    <w:autoRedefine/>
    <w:qFormat/>
    <w:uiPriority w:val="0"/>
    <w:rPr>
      <w:color w:val="0000FF"/>
      <w:u w:val="single"/>
    </w:rPr>
  </w:style>
  <w:style w:type="paragraph" w:customStyle="1" w:styleId="28">
    <w:name w:val="xl27"/>
    <w:basedOn w:val="1"/>
    <w:next w:val="29"/>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textAlignment w:val="center"/>
    </w:pPr>
    <w:rPr>
      <w:rFonts w:ascii="宋体" w:eastAsia="Arial Unicode MS"/>
      <w:kern w:val="0"/>
      <w:sz w:val="24"/>
    </w:rPr>
  </w:style>
  <w:style w:type="paragraph" w:customStyle="1" w:styleId="29">
    <w:name w:val="A正文"/>
    <w:basedOn w:val="1"/>
    <w:autoRedefine/>
    <w:qFormat/>
    <w:uiPriority w:val="0"/>
    <w:pPr>
      <w:spacing w:line="360" w:lineRule="auto"/>
      <w:ind w:firstLine="480" w:firstLineChars="200"/>
    </w:pPr>
    <w:rPr>
      <w:rFonts w:ascii="宋体" w:hAnsi="宋体"/>
      <w:sz w:val="24"/>
    </w:rPr>
  </w:style>
  <w:style w:type="paragraph" w:customStyle="1" w:styleId="30">
    <w:name w:val="报告书正文"/>
    <w:basedOn w:val="1"/>
    <w:autoRedefine/>
    <w:qFormat/>
    <w:uiPriority w:val="0"/>
    <w:pPr>
      <w:spacing w:line="440" w:lineRule="atLeast"/>
      <w:ind w:firstLine="200" w:firstLineChars="200"/>
    </w:pPr>
  </w:style>
  <w:style w:type="paragraph" w:customStyle="1" w:styleId="31">
    <w:name w:val="BodyText1I2"/>
    <w:basedOn w:val="32"/>
    <w:autoRedefine/>
    <w:qFormat/>
    <w:uiPriority w:val="0"/>
    <w:pPr>
      <w:spacing w:after="120"/>
      <w:ind w:left="420" w:leftChars="200" w:firstLine="420" w:firstLineChars="200"/>
      <w:jc w:val="both"/>
      <w:textAlignment w:val="baseline"/>
    </w:pPr>
  </w:style>
  <w:style w:type="paragraph" w:customStyle="1" w:styleId="32">
    <w:name w:val="BodyTextIndent"/>
    <w:basedOn w:val="1"/>
    <w:next w:val="33"/>
    <w:autoRedefine/>
    <w:qFormat/>
    <w:uiPriority w:val="0"/>
    <w:pPr>
      <w:spacing w:after="120"/>
      <w:ind w:left="420" w:leftChars="200"/>
      <w:jc w:val="both"/>
      <w:textAlignment w:val="baseline"/>
    </w:pPr>
  </w:style>
  <w:style w:type="paragraph" w:customStyle="1" w:styleId="33">
    <w:name w:val="NormalIndent"/>
    <w:basedOn w:val="1"/>
    <w:autoRedefine/>
    <w:qFormat/>
    <w:uiPriority w:val="0"/>
    <w:pPr>
      <w:ind w:firstLine="420" w:firstLineChars="200"/>
      <w:jc w:val="both"/>
      <w:textAlignment w:val="baseline"/>
    </w:pPr>
    <w:rPr>
      <w:rFonts w:ascii="Calibri" w:hAnsi="Calibri" w:eastAsia="仿宋"/>
      <w:kern w:val="2"/>
      <w:sz w:val="32"/>
      <w:szCs w:val="24"/>
      <w:lang w:val="en-US" w:eastAsia="zh-CN" w:bidi="ar-SA"/>
    </w:rPr>
  </w:style>
  <w:style w:type="character" w:customStyle="1" w:styleId="34">
    <w:name w:val="Header Char"/>
    <w:basedOn w:val="24"/>
    <w:link w:val="14"/>
    <w:autoRedefine/>
    <w:semiHidden/>
    <w:qFormat/>
    <w:locked/>
    <w:uiPriority w:val="99"/>
    <w:rPr>
      <w:rFonts w:cs="Times New Roman"/>
      <w:sz w:val="18"/>
      <w:szCs w:val="18"/>
    </w:rPr>
  </w:style>
  <w:style w:type="character" w:customStyle="1" w:styleId="35">
    <w:name w:val="Footer Char"/>
    <w:basedOn w:val="24"/>
    <w:link w:val="12"/>
    <w:autoRedefine/>
    <w:semiHidden/>
    <w:qFormat/>
    <w:locked/>
    <w:uiPriority w:val="99"/>
    <w:rPr>
      <w:rFonts w:cs="Times New Roman"/>
      <w:sz w:val="18"/>
      <w:szCs w:val="18"/>
    </w:rPr>
  </w:style>
  <w:style w:type="paragraph" w:customStyle="1" w:styleId="36">
    <w:name w:val="Heading #2|1"/>
    <w:basedOn w:val="1"/>
    <w:autoRedefine/>
    <w:qFormat/>
    <w:uiPriority w:val="0"/>
    <w:pPr>
      <w:widowControl w:val="0"/>
      <w:shd w:val="clear" w:color="auto" w:fill="auto"/>
      <w:spacing w:after="520" w:line="576" w:lineRule="exact"/>
      <w:jc w:val="center"/>
      <w:outlineLvl w:val="1"/>
    </w:pPr>
    <w:rPr>
      <w:rFonts w:ascii="宋体" w:hAnsi="宋体" w:eastAsia="宋体" w:cs="宋体"/>
      <w:sz w:val="42"/>
      <w:szCs w:val="42"/>
      <w:u w:val="none"/>
      <w:shd w:val="clear" w:color="auto" w:fill="auto"/>
      <w:lang w:val="zh-TW" w:eastAsia="zh-TW" w:bidi="zh-TW"/>
    </w:rPr>
  </w:style>
  <w:style w:type="paragraph" w:customStyle="1" w:styleId="37">
    <w:name w:val="Body text|1"/>
    <w:basedOn w:val="1"/>
    <w:autoRedefine/>
    <w:qFormat/>
    <w:uiPriority w:val="0"/>
    <w:pPr>
      <w:widowControl w:val="0"/>
      <w:shd w:val="clear" w:color="auto" w:fill="auto"/>
      <w:spacing w:line="396" w:lineRule="auto"/>
      <w:ind w:firstLine="400"/>
    </w:pPr>
    <w:rPr>
      <w:rFonts w:ascii="宋体" w:hAnsi="宋体" w:eastAsia="宋体" w:cs="宋体"/>
      <w:sz w:val="30"/>
      <w:szCs w:val="30"/>
      <w:u w:val="none"/>
      <w:shd w:val="clear" w:color="auto" w:fill="auto"/>
      <w:lang w:val="zh-TW" w:eastAsia="zh-TW" w:bidi="zh-TW"/>
    </w:rPr>
  </w:style>
  <w:style w:type="paragraph" w:styleId="38">
    <w:name w:val="List Paragraph"/>
    <w:basedOn w:val="1"/>
    <w:autoRedefine/>
    <w:unhideWhenUsed/>
    <w:qFormat/>
    <w:uiPriority w:val="99"/>
    <w:pPr>
      <w:ind w:firstLine="420" w:firstLineChars="200"/>
    </w:pPr>
  </w:style>
  <w:style w:type="paragraph" w:customStyle="1" w:styleId="39">
    <w:name w:val="Heading #3|1"/>
    <w:basedOn w:val="1"/>
    <w:autoRedefine/>
    <w:qFormat/>
    <w:uiPriority w:val="0"/>
    <w:pPr>
      <w:widowControl w:val="0"/>
      <w:shd w:val="clear" w:color="auto" w:fill="auto"/>
      <w:spacing w:line="616" w:lineRule="exact"/>
      <w:ind w:firstLine="780"/>
      <w:outlineLvl w:val="2"/>
    </w:pPr>
    <w:rPr>
      <w:rFonts w:ascii="宋体" w:hAnsi="宋体" w:eastAsia="宋体" w:cs="宋体"/>
      <w:b/>
      <w:bCs/>
      <w:sz w:val="30"/>
      <w:szCs w:val="30"/>
      <w:u w:val="none"/>
      <w:shd w:val="clear" w:color="auto" w:fill="auto"/>
      <w:lang w:val="zh-TW" w:eastAsia="zh-TW" w:bidi="zh-TW"/>
    </w:rPr>
  </w:style>
  <w:style w:type="paragraph" w:customStyle="1" w:styleId="40">
    <w:name w:val="Table Paragraph"/>
    <w:autoRedefine/>
    <w:qFormat/>
    <w:uiPriority w:val="0"/>
    <w:pPr>
      <w:widowControl w:val="0"/>
      <w:autoSpaceDE w:val="0"/>
      <w:autoSpaceDN w:val="0"/>
      <w:ind w:left="99"/>
    </w:pPr>
    <w:rPr>
      <w:rFonts w:ascii="仿宋_GB2312" w:hAnsi="Times New Roman" w:eastAsia="仿宋_GB2312" w:cs="仿宋_GB2312"/>
      <w:sz w:val="22"/>
      <w:szCs w:val="22"/>
      <w:lang w:val="en-US" w:eastAsia="zh-CN" w:bidi="ar-SA"/>
    </w:rPr>
  </w:style>
  <w:style w:type="paragraph" w:customStyle="1" w:styleId="41">
    <w:name w:val="列出段落1"/>
    <w:basedOn w:val="1"/>
    <w:autoRedefine/>
    <w:qFormat/>
    <w:uiPriority w:val="34"/>
    <w:pPr>
      <w:ind w:firstLine="420" w:firstLineChars="200"/>
    </w:pPr>
  </w:style>
  <w:style w:type="character" w:customStyle="1" w:styleId="42">
    <w:name w:val="标题 字符"/>
    <w:link w:val="19"/>
    <w:autoRedefine/>
    <w:qFormat/>
    <w:uiPriority w:val="0"/>
    <w:rPr>
      <w:rFonts w:ascii="方正小标宋简体" w:hAnsi="Times New Roman" w:eastAsia="方正小标宋简体" w:cs="Times New Roman"/>
    </w:rPr>
  </w:style>
  <w:style w:type="table" w:customStyle="1" w:styleId="43">
    <w:name w:val="Table Normal"/>
    <w:autoRedefine/>
    <w:semiHidden/>
    <w:unhideWhenUsed/>
    <w:qFormat/>
    <w:uiPriority w:val="0"/>
    <w:tblPr>
      <w:tblCellMar>
        <w:top w:w="0" w:type="dxa"/>
        <w:left w:w="0" w:type="dxa"/>
        <w:bottom w:w="0" w:type="dxa"/>
        <w:right w:w="0" w:type="dxa"/>
      </w:tblCellMar>
    </w:tblPr>
  </w:style>
  <w:style w:type="character" w:customStyle="1" w:styleId="44">
    <w:name w:val="font21"/>
    <w:basedOn w:val="24"/>
    <w:autoRedefine/>
    <w:qFormat/>
    <w:uiPriority w:val="0"/>
    <w:rPr>
      <w:rFonts w:hint="eastAsia" w:ascii="黑体" w:hAnsi="宋体" w:eastAsia="黑体" w:cs="黑体"/>
      <w:color w:val="000000"/>
      <w:sz w:val="32"/>
      <w:szCs w:val="32"/>
      <w:u w:val="none"/>
    </w:rPr>
  </w:style>
  <w:style w:type="character" w:customStyle="1" w:styleId="45">
    <w:name w:val="font31"/>
    <w:basedOn w:val="24"/>
    <w:autoRedefine/>
    <w:qFormat/>
    <w:uiPriority w:val="0"/>
    <w:rPr>
      <w:rFonts w:hint="eastAsia" w:ascii="仿宋_GB2312" w:eastAsia="仿宋_GB2312" w:cs="仿宋_GB2312"/>
      <w:color w:val="000000"/>
      <w:sz w:val="20"/>
      <w:szCs w:val="20"/>
      <w:u w:val="none"/>
    </w:rPr>
  </w:style>
  <w:style w:type="character" w:customStyle="1" w:styleId="46">
    <w:name w:val="font11"/>
    <w:basedOn w:val="24"/>
    <w:autoRedefine/>
    <w:qFormat/>
    <w:uiPriority w:val="0"/>
    <w:rPr>
      <w:rFonts w:hint="eastAsia" w:ascii="宋体" w:hAnsi="宋体" w:eastAsia="宋体" w:cs="宋体"/>
      <w:color w:val="000000"/>
      <w:sz w:val="20"/>
      <w:szCs w:val="20"/>
      <w:u w:val="none"/>
    </w:rPr>
  </w:style>
  <w:style w:type="paragraph" w:customStyle="1" w:styleId="47">
    <w:name w:val="Default"/>
    <w:unhideWhenUsed/>
    <w:qFormat/>
    <w:uiPriority w:val="99"/>
    <w:pPr>
      <w:widowControl w:val="0"/>
      <w:autoSpaceDE w:val="0"/>
      <w:autoSpaceDN w:val="0"/>
      <w:adjustRightInd w:val="0"/>
    </w:pPr>
    <w:rPr>
      <w:rFonts w:ascii="仿宋_GB2312" w:hAnsi="仿宋_GB2312" w:eastAsia="仿宋_GB2312" w:cs="Times New Roman"/>
      <w:color w:val="000000"/>
      <w:sz w:val="24"/>
      <w:lang w:val="en-US" w:eastAsia="zh-CN" w:bidi="ar-SA"/>
    </w:rPr>
  </w:style>
  <w:style w:type="paragraph" w:customStyle="1" w:styleId="48">
    <w:name w:val="FootnoteText"/>
    <w:basedOn w:val="1"/>
    <w:qFormat/>
    <w:uiPriority w:val="0"/>
    <w:pPr>
      <w:snapToGrid w:val="0"/>
      <w:jc w:val="left"/>
      <w:textAlignment w:val="baseline"/>
    </w:pPr>
    <w:rPr>
      <w:rFonts w:ascii="Calibri" w:hAnsi="Calibri" w:cs="宋体"/>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Normal_Wordconv.dotm</Template>
  <Company>微软公司</Company>
  <Pages>13</Pages>
  <Words>4170</Words>
  <Characters>4210</Characters>
  <Lines>0</Lines>
  <Paragraphs>0</Paragraphs>
  <TotalTime>9</TotalTime>
  <ScaleCrop>false</ScaleCrop>
  <LinksUpToDate>false</LinksUpToDate>
  <CharactersWithSpaces>4238</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2020-01-25T11:51:00Z</dcterms:created>
  <dc:creator>许凤玉</dc:creator>
  <cp:lastModifiedBy>Administrator</cp:lastModifiedBy>
  <cp:lastPrinted>2024-09-03T00:03:00Z</cp:lastPrinted>
  <dcterms:modified xsi:type="dcterms:W3CDTF">2024-12-24T02:39:34Z</dcterms:modified>
  <dc:title>关于成立龙泉镇新型冠状病毒疫情防控工作</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KSOSaveFontToCloudKey">
    <vt:lpwstr>296744910_btnclosed</vt:lpwstr>
  </property>
  <property fmtid="{D5CDD505-2E9C-101B-9397-08002B2CF9AE}" pid="4" name="ICV">
    <vt:lpwstr>EAAD386632244D4987FB7150AC89085C_13</vt:lpwstr>
  </property>
</Properties>
</file>