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C28" w:rsidRDefault="00D14C28" w:rsidP="00FB143E">
      <w:pPr>
        <w:spacing w:line="480" w:lineRule="exact"/>
        <w:jc w:val="center"/>
        <w:rPr>
          <w:rFonts w:ascii="仿宋_GB2312" w:hAnsi="宋体" w:cs="宋体"/>
          <w:kern w:val="0"/>
          <w:szCs w:val="32"/>
        </w:rPr>
      </w:pPr>
      <w:bookmarkStart w:id="0" w:name="_Toc28119"/>
      <w:bookmarkStart w:id="1" w:name="_Toc25058"/>
      <w:bookmarkStart w:id="2" w:name="正文"/>
    </w:p>
    <w:p w:rsidR="00D14C28" w:rsidRPr="00B35E7F" w:rsidRDefault="00D14C28" w:rsidP="00FB143E">
      <w:pPr>
        <w:pStyle w:val="Heading2"/>
        <w:suppressAutoHyphens w:val="0"/>
        <w:spacing w:before="0" w:beforeAutospacing="0" w:after="0" w:afterAutospacing="0" w:line="480" w:lineRule="exact"/>
        <w:jc w:val="center"/>
      </w:pPr>
    </w:p>
    <w:p w:rsidR="00024045" w:rsidRPr="001833A5" w:rsidRDefault="00024045" w:rsidP="00024045">
      <w:pPr>
        <w:spacing w:line="680" w:lineRule="exact"/>
        <w:jc w:val="center"/>
        <w:rPr>
          <w:rFonts w:ascii="方正小标宋_GBK" w:eastAsia="方正小标宋_GBK" w:hAnsi="方正小标宋简体" w:cs="方正小标宋简体"/>
          <w:sz w:val="44"/>
          <w:szCs w:val="44"/>
        </w:rPr>
      </w:pPr>
      <w:r w:rsidRPr="001833A5">
        <w:rPr>
          <w:rFonts w:ascii="方正小标宋_GBK" w:eastAsia="方正小标宋_GBK" w:hAnsi="方正小标宋简体" w:cs="方正小标宋简体" w:hint="eastAsia"/>
          <w:sz w:val="44"/>
          <w:szCs w:val="44"/>
        </w:rPr>
        <w:t>东至县人民政府办公室关于印发《东至县生态文明建设示范县规划（2022-2030年）》的通知</w:t>
      </w:r>
    </w:p>
    <w:p w:rsidR="00024045" w:rsidRPr="001833A5" w:rsidRDefault="00FB143E" w:rsidP="00FB143E">
      <w:pPr>
        <w:spacing w:line="560" w:lineRule="exact"/>
        <w:jc w:val="center"/>
        <w:rPr>
          <w:rFonts w:eastAsia="方正仿宋_GBK"/>
          <w:szCs w:val="32"/>
        </w:rPr>
      </w:pPr>
      <w:r w:rsidRPr="001833A5">
        <w:rPr>
          <w:rFonts w:eastAsia="方正仿宋_GBK"/>
          <w:szCs w:val="32"/>
        </w:rPr>
        <w:t>东政办〔</w:t>
      </w:r>
      <w:r w:rsidRPr="001833A5">
        <w:rPr>
          <w:rFonts w:eastAsia="方正仿宋_GBK"/>
          <w:szCs w:val="32"/>
        </w:rPr>
        <w:t>20</w:t>
      </w:r>
      <w:r w:rsidRPr="001833A5">
        <w:rPr>
          <w:rFonts w:eastAsia="方正仿宋_GBK"/>
        </w:rPr>
        <w:t>23</w:t>
      </w:r>
      <w:r w:rsidRPr="001833A5">
        <w:rPr>
          <w:rFonts w:eastAsia="方正仿宋_GBK"/>
          <w:szCs w:val="32"/>
        </w:rPr>
        <w:t>〕</w:t>
      </w:r>
      <w:r w:rsidRPr="001833A5">
        <w:rPr>
          <w:rFonts w:eastAsia="方正仿宋_GBK"/>
        </w:rPr>
        <w:t>5</w:t>
      </w:r>
      <w:r w:rsidRPr="001833A5">
        <w:rPr>
          <w:rFonts w:eastAsia="方正仿宋_GBK"/>
          <w:szCs w:val="32"/>
        </w:rPr>
        <w:t>号</w:t>
      </w:r>
    </w:p>
    <w:p w:rsidR="00FB143E" w:rsidRPr="001833A5" w:rsidRDefault="00FB143E" w:rsidP="00FB143E">
      <w:pPr>
        <w:spacing w:line="560" w:lineRule="exact"/>
        <w:jc w:val="center"/>
        <w:rPr>
          <w:rFonts w:eastAsia="方正仿宋_GBK"/>
          <w:szCs w:val="32"/>
        </w:rPr>
      </w:pPr>
    </w:p>
    <w:p w:rsidR="00024045" w:rsidRPr="001833A5" w:rsidRDefault="00024045" w:rsidP="00BD2426">
      <w:pPr>
        <w:spacing w:line="590" w:lineRule="exact"/>
        <w:rPr>
          <w:rFonts w:eastAsia="方正仿宋_GBK"/>
          <w:szCs w:val="32"/>
        </w:rPr>
      </w:pPr>
      <w:bookmarkStart w:id="3" w:name="OLE_LINK3"/>
      <w:r w:rsidRPr="001833A5">
        <w:rPr>
          <w:rFonts w:eastAsia="方正仿宋_GBK"/>
          <w:szCs w:val="32"/>
        </w:rPr>
        <w:t>各乡、镇人民政府，东至经济开发区、大渡口经济开发区管委会，县政府各部门、各直属机构：</w:t>
      </w:r>
    </w:p>
    <w:p w:rsidR="00024045" w:rsidRPr="001833A5" w:rsidRDefault="00024045" w:rsidP="00BD2426">
      <w:pPr>
        <w:spacing w:line="590" w:lineRule="exact"/>
        <w:ind w:firstLineChars="200" w:firstLine="640"/>
        <w:rPr>
          <w:rFonts w:eastAsia="方正仿宋_GBK"/>
          <w:szCs w:val="32"/>
        </w:rPr>
      </w:pPr>
      <w:r w:rsidRPr="001833A5">
        <w:rPr>
          <w:rFonts w:eastAsia="方正仿宋_GBK"/>
          <w:szCs w:val="32"/>
        </w:rPr>
        <w:t>《东至县生态文明建设示范县规划（</w:t>
      </w:r>
      <w:r w:rsidRPr="001833A5">
        <w:rPr>
          <w:rFonts w:eastAsia="方正仿宋_GBK"/>
          <w:szCs w:val="32"/>
        </w:rPr>
        <w:t>2022-2030</w:t>
      </w:r>
      <w:r w:rsidRPr="001833A5">
        <w:rPr>
          <w:rFonts w:eastAsia="方正仿宋_GBK"/>
          <w:szCs w:val="32"/>
        </w:rPr>
        <w:t>年）》业经县政府第</w:t>
      </w:r>
      <w:r w:rsidRPr="001833A5">
        <w:rPr>
          <w:rFonts w:eastAsia="方正仿宋_GBK"/>
          <w:szCs w:val="32"/>
        </w:rPr>
        <w:t>17</w:t>
      </w:r>
      <w:r w:rsidRPr="001833A5">
        <w:rPr>
          <w:rFonts w:eastAsia="方正仿宋_GBK"/>
          <w:szCs w:val="32"/>
        </w:rPr>
        <w:t>届</w:t>
      </w:r>
      <w:r w:rsidRPr="001833A5">
        <w:rPr>
          <w:rFonts w:eastAsia="方正仿宋_GBK"/>
          <w:szCs w:val="32"/>
        </w:rPr>
        <w:t>34</w:t>
      </w:r>
      <w:r w:rsidRPr="001833A5">
        <w:rPr>
          <w:rFonts w:eastAsia="方正仿宋_GBK"/>
          <w:szCs w:val="32"/>
        </w:rPr>
        <w:t>次常务会议审议通过，现印发给你们，请认真贯彻落实。</w:t>
      </w:r>
    </w:p>
    <w:p w:rsidR="00024045" w:rsidRPr="001833A5" w:rsidRDefault="00024045" w:rsidP="00BD2426">
      <w:pPr>
        <w:spacing w:line="590" w:lineRule="exact"/>
        <w:ind w:firstLineChars="200" w:firstLine="640"/>
        <w:rPr>
          <w:rFonts w:eastAsia="方正仿宋_GBK"/>
          <w:szCs w:val="32"/>
        </w:rPr>
      </w:pPr>
    </w:p>
    <w:p w:rsidR="00FB143E" w:rsidRPr="001833A5" w:rsidRDefault="00FB143E" w:rsidP="00BD2426">
      <w:pPr>
        <w:spacing w:line="590" w:lineRule="exact"/>
        <w:ind w:firstLineChars="1600" w:firstLine="5120"/>
        <w:rPr>
          <w:rFonts w:eastAsia="方正仿宋_GBK"/>
          <w:szCs w:val="32"/>
        </w:rPr>
      </w:pPr>
    </w:p>
    <w:p w:rsidR="00FB143E" w:rsidRPr="001833A5" w:rsidRDefault="00FB143E" w:rsidP="00BD2426">
      <w:pPr>
        <w:spacing w:line="590" w:lineRule="exact"/>
        <w:ind w:firstLineChars="1600" w:firstLine="5120"/>
        <w:rPr>
          <w:rFonts w:eastAsia="方正仿宋_GBK"/>
          <w:szCs w:val="32"/>
        </w:rPr>
      </w:pPr>
    </w:p>
    <w:p w:rsidR="00024045" w:rsidRPr="001833A5" w:rsidRDefault="00FB143E" w:rsidP="001833A5">
      <w:pPr>
        <w:spacing w:line="590" w:lineRule="exact"/>
        <w:ind w:rightChars="200" w:right="640" w:firstLineChars="1500" w:firstLine="4800"/>
        <w:jc w:val="right"/>
        <w:rPr>
          <w:rFonts w:eastAsia="方正仿宋_GBK"/>
          <w:szCs w:val="32"/>
        </w:rPr>
      </w:pPr>
      <w:r w:rsidRPr="001833A5">
        <w:rPr>
          <w:rFonts w:eastAsia="方正仿宋_GBK"/>
        </w:rPr>
        <w:t>东至县人民政府办公室</w:t>
      </w:r>
    </w:p>
    <w:p w:rsidR="00024045" w:rsidRPr="001833A5" w:rsidRDefault="00024045" w:rsidP="001833A5">
      <w:pPr>
        <w:spacing w:line="590" w:lineRule="exact"/>
        <w:ind w:rightChars="300" w:right="960" w:firstLineChars="1700" w:firstLine="5440"/>
        <w:jc w:val="right"/>
        <w:rPr>
          <w:rFonts w:eastAsia="方正仿宋_GBK"/>
          <w:szCs w:val="32"/>
        </w:rPr>
      </w:pPr>
      <w:r w:rsidRPr="001833A5">
        <w:rPr>
          <w:rFonts w:eastAsia="方正仿宋_GBK"/>
          <w:szCs w:val="32"/>
        </w:rPr>
        <w:t>2023</w:t>
      </w:r>
      <w:r w:rsidRPr="001833A5">
        <w:rPr>
          <w:rFonts w:eastAsia="方正仿宋_GBK"/>
          <w:szCs w:val="32"/>
        </w:rPr>
        <w:t>年</w:t>
      </w:r>
      <w:r w:rsidRPr="001833A5">
        <w:rPr>
          <w:rFonts w:eastAsia="方正仿宋_GBK"/>
          <w:szCs w:val="32"/>
        </w:rPr>
        <w:t>7</w:t>
      </w:r>
      <w:r w:rsidRPr="001833A5">
        <w:rPr>
          <w:rFonts w:eastAsia="方正仿宋_GBK"/>
          <w:szCs w:val="32"/>
        </w:rPr>
        <w:t>月</w:t>
      </w:r>
      <w:r w:rsidRPr="001833A5">
        <w:rPr>
          <w:rFonts w:eastAsia="方正仿宋_GBK"/>
          <w:szCs w:val="32"/>
        </w:rPr>
        <w:t>5</w:t>
      </w:r>
      <w:r w:rsidRPr="001833A5">
        <w:rPr>
          <w:rFonts w:eastAsia="方正仿宋_GBK"/>
          <w:szCs w:val="32"/>
        </w:rPr>
        <w:t>日</w:t>
      </w:r>
    </w:p>
    <w:bookmarkEnd w:id="3"/>
    <w:p w:rsidR="00D14C28" w:rsidRDefault="00D14C28" w:rsidP="001833A5">
      <w:pPr>
        <w:spacing w:line="590" w:lineRule="exact"/>
        <w:jc w:val="right"/>
        <w:rPr>
          <w:rFonts w:eastAsia="黑体" w:cs="Arial"/>
          <w:sz w:val="48"/>
          <w:szCs w:val="48"/>
        </w:rPr>
      </w:pPr>
    </w:p>
    <w:p w:rsidR="00D14C28" w:rsidRDefault="00D14C28"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FB143E" w:rsidRDefault="00FB143E" w:rsidP="00D14C28">
      <w:pPr>
        <w:spacing w:line="1000" w:lineRule="exact"/>
        <w:jc w:val="center"/>
        <w:rPr>
          <w:rFonts w:eastAsia="黑体" w:cs="Arial"/>
          <w:sz w:val="48"/>
          <w:szCs w:val="48"/>
        </w:rPr>
      </w:pPr>
    </w:p>
    <w:p w:rsidR="00024045" w:rsidRPr="00024045" w:rsidRDefault="00024045" w:rsidP="00D14C28">
      <w:pPr>
        <w:spacing w:line="1000" w:lineRule="exact"/>
        <w:jc w:val="center"/>
        <w:rPr>
          <w:rFonts w:eastAsia="黑体" w:cs="Arial"/>
          <w:sz w:val="48"/>
          <w:szCs w:val="48"/>
        </w:rPr>
      </w:pPr>
      <w:r w:rsidRPr="00024045">
        <w:rPr>
          <w:rFonts w:eastAsia="黑体" w:cs="Arial" w:hint="eastAsia"/>
          <w:sz w:val="48"/>
          <w:szCs w:val="48"/>
        </w:rPr>
        <w:t>东至县生态文明建设示范县规划</w:t>
      </w:r>
      <w:bookmarkEnd w:id="0"/>
    </w:p>
    <w:p w:rsidR="00024045" w:rsidRPr="00024045" w:rsidRDefault="00024045" w:rsidP="00D14C28">
      <w:pPr>
        <w:spacing w:line="1000" w:lineRule="exact"/>
        <w:jc w:val="center"/>
        <w:rPr>
          <w:rFonts w:eastAsia="黑体"/>
          <w:sz w:val="48"/>
          <w:szCs w:val="48"/>
        </w:rPr>
      </w:pPr>
      <w:bookmarkStart w:id="4" w:name="_Toc8158"/>
      <w:r w:rsidRPr="00024045">
        <w:rPr>
          <w:rFonts w:eastAsia="黑体"/>
          <w:sz w:val="48"/>
          <w:szCs w:val="48"/>
        </w:rPr>
        <w:t>（</w:t>
      </w:r>
      <w:r w:rsidRPr="00024045">
        <w:rPr>
          <w:rFonts w:eastAsia="黑体"/>
          <w:sz w:val="48"/>
          <w:szCs w:val="48"/>
        </w:rPr>
        <w:t>202</w:t>
      </w:r>
      <w:r w:rsidRPr="00024045">
        <w:rPr>
          <w:rFonts w:eastAsia="黑体" w:hint="eastAsia"/>
          <w:sz w:val="48"/>
          <w:szCs w:val="48"/>
        </w:rPr>
        <w:t>2-</w:t>
      </w:r>
      <w:r w:rsidRPr="00024045">
        <w:rPr>
          <w:rFonts w:eastAsia="黑体"/>
          <w:sz w:val="48"/>
          <w:szCs w:val="48"/>
        </w:rPr>
        <w:t>20</w:t>
      </w:r>
      <w:r w:rsidRPr="00024045">
        <w:rPr>
          <w:rFonts w:eastAsia="黑体" w:hint="eastAsia"/>
          <w:sz w:val="48"/>
          <w:szCs w:val="48"/>
        </w:rPr>
        <w:t>30</w:t>
      </w:r>
      <w:r w:rsidRPr="00024045">
        <w:rPr>
          <w:rFonts w:eastAsia="黑体"/>
          <w:sz w:val="48"/>
          <w:szCs w:val="48"/>
        </w:rPr>
        <w:t>年）</w:t>
      </w:r>
      <w:bookmarkEnd w:id="1"/>
      <w:bookmarkEnd w:id="4"/>
    </w:p>
    <w:p w:rsidR="00024045" w:rsidRPr="00024045" w:rsidRDefault="00024045" w:rsidP="00024045">
      <w:pPr>
        <w:spacing w:line="440" w:lineRule="exact"/>
        <w:ind w:firstLine="420"/>
        <w:rPr>
          <w:rFonts w:eastAsia="宋体"/>
          <w:sz w:val="28"/>
        </w:rPr>
      </w:pPr>
    </w:p>
    <w:p w:rsidR="00024045" w:rsidRPr="00024045" w:rsidRDefault="00024045" w:rsidP="00024045">
      <w:pPr>
        <w:jc w:val="center"/>
        <w:rPr>
          <w:b/>
          <w:sz w:val="44"/>
          <w:szCs w:val="32"/>
        </w:rPr>
      </w:pPr>
    </w:p>
    <w:p w:rsidR="00024045" w:rsidRPr="00024045" w:rsidRDefault="00024045" w:rsidP="00024045">
      <w:pPr>
        <w:spacing w:line="440" w:lineRule="exact"/>
        <w:ind w:firstLine="420"/>
        <w:rPr>
          <w:rFonts w:eastAsia="宋体"/>
          <w:sz w:val="28"/>
        </w:rPr>
      </w:pPr>
    </w:p>
    <w:p w:rsidR="00024045" w:rsidRPr="00024045" w:rsidRDefault="00024045" w:rsidP="00024045">
      <w:pPr>
        <w:spacing w:line="360" w:lineRule="auto"/>
        <w:rPr>
          <w:rFonts w:eastAsia="黑体"/>
          <w:sz w:val="36"/>
          <w:szCs w:val="32"/>
        </w:rPr>
      </w:pPr>
      <w:bookmarkStart w:id="5" w:name="_Toc4523"/>
      <w:bookmarkStart w:id="6" w:name="_Toc23966"/>
    </w:p>
    <w:p w:rsidR="00024045" w:rsidRPr="00024045" w:rsidRDefault="00024045" w:rsidP="00024045">
      <w:pPr>
        <w:spacing w:line="360" w:lineRule="auto"/>
        <w:rPr>
          <w:rFonts w:eastAsia="黑体"/>
          <w:sz w:val="36"/>
          <w:szCs w:val="32"/>
        </w:rPr>
      </w:pPr>
    </w:p>
    <w:p w:rsidR="00024045" w:rsidRPr="00024045" w:rsidRDefault="00024045" w:rsidP="00024045">
      <w:pPr>
        <w:spacing w:line="360" w:lineRule="auto"/>
        <w:rPr>
          <w:rFonts w:eastAsia="黑体"/>
          <w:sz w:val="36"/>
          <w:szCs w:val="32"/>
        </w:rPr>
      </w:pPr>
    </w:p>
    <w:p w:rsidR="00024045" w:rsidRPr="00024045" w:rsidRDefault="00024045" w:rsidP="00024045">
      <w:pPr>
        <w:spacing w:line="360" w:lineRule="auto"/>
        <w:rPr>
          <w:rFonts w:eastAsia="黑体"/>
          <w:sz w:val="36"/>
          <w:szCs w:val="32"/>
        </w:rPr>
      </w:pPr>
    </w:p>
    <w:p w:rsidR="00024045" w:rsidRDefault="00024045" w:rsidP="00024045">
      <w:pPr>
        <w:spacing w:line="360" w:lineRule="auto"/>
        <w:rPr>
          <w:rFonts w:eastAsia="黑体"/>
          <w:sz w:val="36"/>
          <w:szCs w:val="32"/>
        </w:rPr>
      </w:pPr>
    </w:p>
    <w:p w:rsidR="00D14C28" w:rsidRDefault="00D14C28" w:rsidP="00024045">
      <w:pPr>
        <w:spacing w:line="360" w:lineRule="auto"/>
        <w:rPr>
          <w:rFonts w:eastAsia="黑体"/>
          <w:sz w:val="36"/>
          <w:szCs w:val="32"/>
        </w:rPr>
      </w:pPr>
    </w:p>
    <w:p w:rsidR="00D14C28" w:rsidRPr="00024045" w:rsidRDefault="00D14C28" w:rsidP="00024045">
      <w:pPr>
        <w:spacing w:line="360" w:lineRule="auto"/>
        <w:rPr>
          <w:rFonts w:eastAsia="黑体"/>
          <w:sz w:val="36"/>
          <w:szCs w:val="32"/>
        </w:rPr>
      </w:pPr>
    </w:p>
    <w:p w:rsidR="00024045" w:rsidRPr="00024045" w:rsidRDefault="00024045" w:rsidP="00024045">
      <w:pPr>
        <w:spacing w:line="360" w:lineRule="auto"/>
        <w:jc w:val="center"/>
        <w:rPr>
          <w:b/>
          <w:kern w:val="0"/>
          <w:sz w:val="42"/>
          <w:szCs w:val="42"/>
        </w:rPr>
      </w:pPr>
      <w:r w:rsidRPr="00024045">
        <w:rPr>
          <w:rFonts w:eastAsia="黑体" w:hint="eastAsia"/>
          <w:sz w:val="36"/>
          <w:szCs w:val="32"/>
        </w:rPr>
        <w:t>二</w:t>
      </w:r>
      <w:r w:rsidRPr="00024045">
        <w:rPr>
          <w:rFonts w:eastAsia="黑体" w:hint="eastAsia"/>
          <w:sz w:val="36"/>
          <w:szCs w:val="32"/>
        </w:rPr>
        <w:t>O</w:t>
      </w:r>
      <w:r w:rsidRPr="00024045">
        <w:rPr>
          <w:rFonts w:eastAsia="黑体" w:hint="eastAsia"/>
          <w:sz w:val="36"/>
          <w:szCs w:val="32"/>
        </w:rPr>
        <w:t>二三年七月</w:t>
      </w:r>
      <w:bookmarkStart w:id="7" w:name="_Toc144"/>
      <w:bookmarkStart w:id="8" w:name="_Toc14930"/>
      <w:bookmarkEnd w:id="5"/>
      <w:bookmarkEnd w:id="6"/>
    </w:p>
    <w:bookmarkEnd w:id="7"/>
    <w:bookmarkEnd w:id="8"/>
    <w:p w:rsidR="00024045" w:rsidRPr="00024045" w:rsidRDefault="00024045" w:rsidP="00024045">
      <w:pPr>
        <w:spacing w:line="360" w:lineRule="auto"/>
        <w:rPr>
          <w:rFonts w:eastAsia="仿宋"/>
          <w:b/>
          <w:bCs/>
          <w:sz w:val="36"/>
          <w:szCs w:val="40"/>
        </w:rPr>
      </w:pPr>
    </w:p>
    <w:p w:rsidR="00024045" w:rsidRPr="00024045" w:rsidRDefault="00024045" w:rsidP="00024045">
      <w:pPr>
        <w:spacing w:line="360" w:lineRule="auto"/>
        <w:jc w:val="center"/>
        <w:rPr>
          <w:rFonts w:eastAsia="仿宋"/>
          <w:b/>
          <w:bCs/>
          <w:sz w:val="36"/>
          <w:szCs w:val="40"/>
        </w:rPr>
        <w:sectPr w:rsidR="00024045" w:rsidRPr="00024045" w:rsidSect="00D14C28">
          <w:headerReference w:type="default" r:id="rId8"/>
          <w:footerReference w:type="even" r:id="rId9"/>
          <w:footerReference w:type="default" r:id="rId10"/>
          <w:headerReference w:type="first" r:id="rId11"/>
          <w:pgSz w:w="11907" w:h="16840" w:code="9"/>
          <w:pgMar w:top="1985" w:right="1474" w:bottom="1247" w:left="1588" w:header="567" w:footer="1418" w:gutter="0"/>
          <w:pgNumType w:fmt="numberInDash"/>
          <w:cols w:space="425"/>
          <w:docGrid w:type="lines" w:linePitch="591" w:charSpace="-1024"/>
        </w:sectPr>
      </w:pPr>
    </w:p>
    <w:p w:rsidR="00024045" w:rsidRPr="00024045" w:rsidRDefault="00024045" w:rsidP="00024045">
      <w:pPr>
        <w:spacing w:line="360" w:lineRule="auto"/>
        <w:jc w:val="center"/>
        <w:rPr>
          <w:rFonts w:eastAsia="仿宋"/>
          <w:b/>
          <w:bCs/>
          <w:szCs w:val="32"/>
        </w:rPr>
      </w:pPr>
      <w:r w:rsidRPr="00024045">
        <w:rPr>
          <w:rFonts w:eastAsia="仿宋"/>
          <w:b/>
          <w:bCs/>
          <w:szCs w:val="32"/>
        </w:rPr>
        <w:lastRenderedPageBreak/>
        <w:t>目</w:t>
      </w:r>
      <w:r w:rsidRPr="00024045">
        <w:rPr>
          <w:rFonts w:eastAsia="仿宋"/>
          <w:b/>
          <w:bCs/>
          <w:szCs w:val="32"/>
        </w:rPr>
        <w:t xml:space="preserve">  </w:t>
      </w:r>
      <w:r w:rsidRPr="00024045">
        <w:rPr>
          <w:rFonts w:eastAsia="仿宋"/>
          <w:b/>
          <w:bCs/>
          <w:szCs w:val="32"/>
        </w:rPr>
        <w:t>录</w:t>
      </w:r>
    </w:p>
    <w:p w:rsidR="00024045" w:rsidRPr="00024045" w:rsidRDefault="00024045" w:rsidP="00024045">
      <w:pPr>
        <w:tabs>
          <w:tab w:val="right" w:leader="dot" w:pos="8306"/>
        </w:tabs>
        <w:rPr>
          <w:rFonts w:eastAsia="仿宋"/>
          <w:sz w:val="24"/>
          <w:szCs w:val="22"/>
        </w:rPr>
      </w:pPr>
      <w:r w:rsidRPr="00024045">
        <w:rPr>
          <w:rFonts w:eastAsia="仿宋"/>
          <w:sz w:val="24"/>
          <w:szCs w:val="24"/>
        </w:rPr>
        <w:fldChar w:fldCharType="begin"/>
      </w:r>
      <w:r w:rsidRPr="00024045">
        <w:rPr>
          <w:rFonts w:eastAsia="仿宋"/>
          <w:sz w:val="24"/>
          <w:szCs w:val="24"/>
        </w:rPr>
        <w:instrText xml:space="preserve">TOC \o "1-3" \h \u </w:instrText>
      </w:r>
      <w:r w:rsidRPr="00024045">
        <w:rPr>
          <w:rFonts w:eastAsia="仿宋"/>
          <w:sz w:val="24"/>
          <w:szCs w:val="24"/>
        </w:rPr>
        <w:fldChar w:fldCharType="separate"/>
      </w:r>
      <w:hyperlink w:anchor="_Toc20903" w:history="1">
        <w:r w:rsidRPr="00024045">
          <w:rPr>
            <w:rFonts w:eastAsia="仿宋" w:cs="宋体"/>
            <w:b/>
            <w:bCs/>
            <w:sz w:val="24"/>
            <w:szCs w:val="36"/>
          </w:rPr>
          <w:t>前</w:t>
        </w:r>
        <w:r w:rsidRPr="00024045">
          <w:rPr>
            <w:rFonts w:eastAsia="仿宋" w:cs="宋体"/>
            <w:b/>
            <w:bCs/>
            <w:sz w:val="24"/>
            <w:szCs w:val="36"/>
          </w:rPr>
          <w:t xml:space="preserve">  </w:t>
        </w:r>
        <w:r w:rsidRPr="00024045">
          <w:rPr>
            <w:rFonts w:eastAsia="仿宋" w:cs="宋体"/>
            <w:b/>
            <w:bCs/>
            <w:sz w:val="24"/>
            <w:szCs w:val="36"/>
          </w:rPr>
          <w:t>言</w:t>
        </w:r>
        <w:r w:rsidRPr="00024045">
          <w:rPr>
            <w:rFonts w:eastAsia="仿宋"/>
            <w:b/>
            <w:bCs/>
            <w:sz w:val="24"/>
            <w:szCs w:val="22"/>
          </w:rPr>
          <w:tab/>
        </w:r>
        <w:r w:rsidRPr="00024045">
          <w:rPr>
            <w:rFonts w:eastAsia="仿宋"/>
            <w:b/>
            <w:bCs/>
            <w:sz w:val="24"/>
            <w:szCs w:val="22"/>
          </w:rPr>
          <w:fldChar w:fldCharType="begin"/>
        </w:r>
        <w:r w:rsidRPr="00024045">
          <w:rPr>
            <w:rFonts w:eastAsia="仿宋"/>
            <w:b/>
            <w:bCs/>
            <w:sz w:val="24"/>
            <w:szCs w:val="22"/>
          </w:rPr>
          <w:instrText xml:space="preserve"> PAGEREF _Toc20903 \h </w:instrText>
        </w:r>
        <w:r w:rsidRPr="00024045">
          <w:rPr>
            <w:rFonts w:eastAsia="仿宋"/>
            <w:b/>
            <w:bCs/>
            <w:sz w:val="24"/>
            <w:szCs w:val="22"/>
          </w:rPr>
        </w:r>
        <w:r w:rsidRPr="00024045">
          <w:rPr>
            <w:rFonts w:eastAsia="仿宋"/>
            <w:b/>
            <w:bCs/>
            <w:sz w:val="24"/>
            <w:szCs w:val="22"/>
          </w:rPr>
          <w:fldChar w:fldCharType="separate"/>
        </w:r>
        <w:r w:rsidR="00A446E5">
          <w:rPr>
            <w:rFonts w:eastAsia="仿宋"/>
            <w:b/>
            <w:bCs/>
            <w:noProof/>
            <w:sz w:val="24"/>
            <w:szCs w:val="22"/>
          </w:rPr>
          <w:t>1</w:t>
        </w:r>
        <w:r w:rsidRPr="00024045">
          <w:rPr>
            <w:rFonts w:eastAsia="仿宋"/>
            <w:b/>
            <w:bCs/>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18687" w:history="1">
        <w:r w:rsidR="00024045" w:rsidRPr="00024045">
          <w:rPr>
            <w:rFonts w:eastAsia="仿宋" w:cs="宋体"/>
            <w:b/>
            <w:bCs/>
            <w:sz w:val="24"/>
            <w:szCs w:val="36"/>
          </w:rPr>
          <w:t>第一章</w:t>
        </w:r>
        <w:r w:rsidR="00024045" w:rsidRPr="00024045">
          <w:rPr>
            <w:rFonts w:eastAsia="仿宋" w:cs="宋体"/>
            <w:b/>
            <w:bCs/>
            <w:sz w:val="24"/>
            <w:szCs w:val="36"/>
          </w:rPr>
          <w:t xml:space="preserve"> </w:t>
        </w:r>
        <w:r w:rsidR="00024045" w:rsidRPr="00024045">
          <w:rPr>
            <w:rFonts w:eastAsia="仿宋" w:cs="宋体"/>
            <w:b/>
            <w:bCs/>
            <w:sz w:val="24"/>
            <w:szCs w:val="36"/>
          </w:rPr>
          <w:t>生态文明建设背景</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_Toc18687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3</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6302" w:history="1">
        <w:r w:rsidR="00024045" w:rsidRPr="00024045">
          <w:rPr>
            <w:rFonts w:eastAsia="仿宋" w:cs="宋体" w:hint="eastAsia"/>
            <w:bCs/>
            <w:sz w:val="24"/>
            <w:szCs w:val="22"/>
          </w:rPr>
          <w:t>1.1</w:t>
        </w:r>
        <w:r w:rsidR="00024045" w:rsidRPr="00024045">
          <w:rPr>
            <w:rFonts w:eastAsia="仿宋" w:cs="宋体" w:hint="eastAsia"/>
            <w:bCs/>
            <w:sz w:val="24"/>
            <w:szCs w:val="22"/>
          </w:rPr>
          <w:t>规划背景及意义</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_Toc16302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2957" w:history="1">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.1</w:t>
        </w:r>
        <w:r w:rsidR="00024045" w:rsidRPr="00024045">
          <w:rPr>
            <w:rFonts w:eastAsia="仿宋" w:hint="eastAsia"/>
            <w:bCs/>
            <w:sz w:val="24"/>
            <w:szCs w:val="28"/>
          </w:rPr>
          <w:t>规划背景</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_Toc22957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5377" w:history="1">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w:t>
        </w:r>
        <w:r w:rsidR="00024045" w:rsidRPr="00024045">
          <w:rPr>
            <w:rFonts w:eastAsia="仿宋" w:hint="eastAsia"/>
            <w:bCs/>
            <w:sz w:val="24"/>
            <w:szCs w:val="28"/>
          </w:rPr>
          <w:t>2</w:t>
        </w:r>
        <w:r w:rsidR="00024045" w:rsidRPr="00024045">
          <w:rPr>
            <w:rFonts w:eastAsia="仿宋" w:hint="eastAsia"/>
            <w:bCs/>
            <w:sz w:val="24"/>
            <w:szCs w:val="28"/>
          </w:rPr>
          <w:t>建设意义</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_Toc5377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31934" w:history="1">
        <w:r w:rsidR="00024045" w:rsidRPr="00024045">
          <w:rPr>
            <w:rFonts w:eastAsia="仿宋" w:cs="宋体"/>
            <w:b/>
            <w:bCs/>
            <w:sz w:val="24"/>
            <w:szCs w:val="36"/>
          </w:rPr>
          <w:t>第二章</w:t>
        </w:r>
        <w:r w:rsidR="00024045" w:rsidRPr="00024045">
          <w:rPr>
            <w:rFonts w:eastAsia="仿宋" w:cs="宋体"/>
            <w:b/>
            <w:bCs/>
            <w:sz w:val="24"/>
            <w:szCs w:val="36"/>
          </w:rPr>
          <w:t xml:space="preserve"> </w:t>
        </w:r>
        <w:r w:rsidR="00024045" w:rsidRPr="00024045">
          <w:rPr>
            <w:rFonts w:eastAsia="仿宋" w:cs="宋体"/>
            <w:b/>
            <w:bCs/>
            <w:sz w:val="24"/>
            <w:szCs w:val="36"/>
          </w:rPr>
          <w:t>建设基础</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_Toc31934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6</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5960" w:history="1">
        <w:r w:rsidR="00024045" w:rsidRPr="00024045">
          <w:rPr>
            <w:rFonts w:eastAsia="仿宋" w:cs="宋体" w:hint="eastAsia"/>
            <w:bCs/>
            <w:sz w:val="24"/>
            <w:szCs w:val="22"/>
          </w:rPr>
          <w:t>2.1</w:t>
        </w:r>
        <w:r w:rsidR="00024045" w:rsidRPr="00024045">
          <w:rPr>
            <w:rFonts w:eastAsia="仿宋" w:cs="宋体" w:hint="eastAsia"/>
            <w:bCs/>
            <w:sz w:val="24"/>
            <w:szCs w:val="22"/>
          </w:rPr>
          <w:t>自然环境概况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_Toc5960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3725" w:history="1">
        <w:r w:rsidR="00024045" w:rsidRPr="00024045">
          <w:rPr>
            <w:rFonts w:eastAsia="仿宋" w:hint="eastAsia"/>
            <w:bCs/>
            <w:sz w:val="24"/>
            <w:szCs w:val="28"/>
          </w:rPr>
          <w:t>2</w:t>
        </w:r>
        <w:r w:rsidR="00024045" w:rsidRPr="00024045">
          <w:rPr>
            <w:rFonts w:eastAsia="仿宋" w:hint="eastAsia"/>
            <w:bCs/>
            <w:sz w:val="24"/>
            <w:szCs w:val="28"/>
            <w:lang w:val="zh-CN"/>
          </w:rPr>
          <w:t>.</w:t>
        </w:r>
        <w:r w:rsidR="00024045" w:rsidRPr="00024045">
          <w:rPr>
            <w:rFonts w:eastAsia="仿宋" w:hint="eastAsia"/>
            <w:bCs/>
            <w:sz w:val="24"/>
            <w:szCs w:val="28"/>
          </w:rPr>
          <w:t>1</w:t>
        </w:r>
        <w:r w:rsidR="00024045" w:rsidRPr="00024045">
          <w:rPr>
            <w:rFonts w:eastAsia="仿宋" w:hint="eastAsia"/>
            <w:bCs/>
            <w:sz w:val="24"/>
            <w:szCs w:val="28"/>
            <w:lang w:val="zh-CN"/>
          </w:rPr>
          <w:t>.1</w:t>
        </w:r>
        <w:r w:rsidR="00024045" w:rsidRPr="00024045">
          <w:rPr>
            <w:rFonts w:eastAsia="仿宋" w:hint="eastAsia"/>
            <w:bCs/>
            <w:sz w:val="24"/>
            <w:szCs w:val="28"/>
          </w:rPr>
          <w:t>地理区位</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_Toc13725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0036" w:history="1">
        <w:r w:rsidR="00024045" w:rsidRPr="00024045">
          <w:rPr>
            <w:rFonts w:eastAsia="仿宋" w:hint="eastAsia"/>
            <w:bCs/>
            <w:sz w:val="24"/>
            <w:szCs w:val="28"/>
          </w:rPr>
          <w:t>2.1.2</w:t>
        </w:r>
        <w:r w:rsidR="00024045" w:rsidRPr="00024045">
          <w:rPr>
            <w:rFonts w:eastAsia="仿宋" w:hint="eastAsia"/>
            <w:bCs/>
            <w:sz w:val="24"/>
            <w:szCs w:val="28"/>
          </w:rPr>
          <w:t>自然概况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_Toc10036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6969" w:history="1">
        <w:r w:rsidR="00024045" w:rsidRPr="00024045">
          <w:rPr>
            <w:rFonts w:eastAsia="仿宋" w:hint="eastAsia"/>
            <w:bCs/>
            <w:sz w:val="24"/>
            <w:szCs w:val="28"/>
          </w:rPr>
          <w:t>2.1.3</w:t>
        </w:r>
        <w:r w:rsidR="00024045" w:rsidRPr="00024045">
          <w:rPr>
            <w:rFonts w:eastAsia="仿宋" w:hint="eastAsia"/>
            <w:bCs/>
            <w:sz w:val="24"/>
            <w:szCs w:val="28"/>
          </w:rPr>
          <w:t>资源概况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_Toc26969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8</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0268" w:history="1">
        <w:r w:rsidR="00024045" w:rsidRPr="00024045">
          <w:rPr>
            <w:rFonts w:eastAsia="仿宋" w:cs="宋体" w:hint="eastAsia"/>
            <w:bCs/>
            <w:sz w:val="24"/>
            <w:szCs w:val="22"/>
          </w:rPr>
          <w:t>2.2</w:t>
        </w:r>
        <w:r w:rsidR="00024045" w:rsidRPr="00024045">
          <w:rPr>
            <w:rFonts w:eastAsia="仿宋" w:cs="宋体" w:hint="eastAsia"/>
            <w:bCs/>
            <w:sz w:val="24"/>
            <w:szCs w:val="22"/>
          </w:rPr>
          <w:t>社会经济概况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_Toc10268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5978" w:history="1">
        <w:r w:rsidR="00024045" w:rsidRPr="00024045">
          <w:rPr>
            <w:rFonts w:eastAsia="仿宋" w:hint="eastAsia"/>
            <w:bCs/>
            <w:sz w:val="24"/>
            <w:szCs w:val="28"/>
          </w:rPr>
          <w:t>2.2.1</w:t>
        </w:r>
        <w:r w:rsidR="00024045" w:rsidRPr="00024045">
          <w:rPr>
            <w:rFonts w:eastAsia="仿宋" w:hint="eastAsia"/>
            <w:bCs/>
            <w:sz w:val="24"/>
            <w:szCs w:val="28"/>
          </w:rPr>
          <w:t>行政区划</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_Toc15978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7465" w:history="1">
        <w:r w:rsidR="00024045" w:rsidRPr="00024045">
          <w:rPr>
            <w:rFonts w:eastAsia="仿宋" w:hint="eastAsia"/>
            <w:bCs/>
            <w:sz w:val="24"/>
            <w:szCs w:val="28"/>
          </w:rPr>
          <w:t>2.2.2</w:t>
        </w:r>
        <w:r w:rsidR="00024045" w:rsidRPr="00024045">
          <w:rPr>
            <w:rFonts w:eastAsia="仿宋" w:hint="eastAsia"/>
            <w:bCs/>
            <w:sz w:val="24"/>
            <w:szCs w:val="28"/>
          </w:rPr>
          <w:t>社会状况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_Toc7465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4001" w:history="1">
        <w:r w:rsidR="00024045" w:rsidRPr="00024045">
          <w:rPr>
            <w:rFonts w:eastAsia="仿宋" w:hint="eastAsia"/>
            <w:bCs/>
            <w:sz w:val="24"/>
            <w:szCs w:val="28"/>
          </w:rPr>
          <w:t>2.2.3</w:t>
        </w:r>
        <w:r w:rsidR="00024045" w:rsidRPr="00024045">
          <w:rPr>
            <w:rFonts w:eastAsia="仿宋" w:hint="eastAsia"/>
            <w:bCs/>
            <w:sz w:val="24"/>
            <w:szCs w:val="28"/>
          </w:rPr>
          <w:t>经济发展状况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_Toc4001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28940" w:history="1">
        <w:r w:rsidR="00024045" w:rsidRPr="00024045">
          <w:rPr>
            <w:rFonts w:eastAsia="仿宋" w:cs="宋体" w:hint="eastAsia"/>
            <w:bCs/>
            <w:sz w:val="24"/>
            <w:szCs w:val="22"/>
          </w:rPr>
          <w:t>2.3</w:t>
        </w:r>
        <w:r w:rsidR="00024045" w:rsidRPr="00024045">
          <w:rPr>
            <w:rFonts w:eastAsia="仿宋" w:cs="宋体" w:hint="eastAsia"/>
            <w:bCs/>
            <w:sz w:val="24"/>
            <w:szCs w:val="22"/>
          </w:rPr>
          <w:t>生态环境状况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_Toc28940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3189" w:history="1">
        <w:r w:rsidR="00024045" w:rsidRPr="00024045">
          <w:rPr>
            <w:rFonts w:eastAsia="仿宋" w:hint="eastAsia"/>
            <w:bCs/>
            <w:sz w:val="24"/>
            <w:szCs w:val="28"/>
          </w:rPr>
          <w:t>2.3.1</w:t>
        </w:r>
        <w:r w:rsidR="00024045" w:rsidRPr="00024045">
          <w:rPr>
            <w:rFonts w:eastAsia="仿宋" w:hint="eastAsia"/>
            <w:bCs/>
            <w:sz w:val="24"/>
            <w:szCs w:val="28"/>
          </w:rPr>
          <w:t>水环境质量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_Toc13189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7503" w:history="1">
        <w:r w:rsidR="00024045" w:rsidRPr="00024045">
          <w:rPr>
            <w:rFonts w:eastAsia="仿宋" w:hint="eastAsia"/>
            <w:bCs/>
            <w:sz w:val="24"/>
            <w:szCs w:val="28"/>
          </w:rPr>
          <w:t>2.3.2</w:t>
        </w:r>
        <w:r w:rsidR="00024045" w:rsidRPr="00024045">
          <w:rPr>
            <w:rFonts w:eastAsia="仿宋" w:hint="eastAsia"/>
            <w:bCs/>
            <w:sz w:val="24"/>
            <w:szCs w:val="28"/>
          </w:rPr>
          <w:t>大气环境质量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_Toc17503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18</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9133" w:history="1">
        <w:r w:rsidR="00024045" w:rsidRPr="00024045">
          <w:rPr>
            <w:rFonts w:eastAsia="仿宋" w:hint="eastAsia"/>
            <w:bCs/>
            <w:sz w:val="24"/>
            <w:szCs w:val="28"/>
          </w:rPr>
          <w:t>2.3.3</w:t>
        </w:r>
        <w:r w:rsidR="00024045" w:rsidRPr="00024045">
          <w:rPr>
            <w:rFonts w:eastAsia="仿宋" w:hint="eastAsia"/>
            <w:bCs/>
            <w:sz w:val="24"/>
            <w:szCs w:val="28"/>
          </w:rPr>
          <w:t>声环境质量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_Toc9133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6418" w:history="1">
        <w:r w:rsidR="00024045" w:rsidRPr="00024045">
          <w:rPr>
            <w:rFonts w:eastAsia="仿宋" w:hint="eastAsia"/>
            <w:bCs/>
            <w:sz w:val="24"/>
            <w:szCs w:val="28"/>
          </w:rPr>
          <w:t>2.3.4</w:t>
        </w:r>
        <w:r w:rsidR="00024045" w:rsidRPr="00024045">
          <w:rPr>
            <w:rFonts w:eastAsia="仿宋" w:hint="eastAsia"/>
            <w:bCs/>
            <w:sz w:val="24"/>
            <w:szCs w:val="28"/>
          </w:rPr>
          <w:t>土壤环境</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_Toc16418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1222" w:history="1">
        <w:r w:rsidR="00024045" w:rsidRPr="00024045">
          <w:rPr>
            <w:rFonts w:eastAsia="仿宋" w:cs="宋体" w:hint="eastAsia"/>
            <w:bCs/>
            <w:sz w:val="24"/>
            <w:szCs w:val="22"/>
          </w:rPr>
          <w:t>2.4</w:t>
        </w:r>
        <w:r w:rsidR="00024045" w:rsidRPr="00024045">
          <w:rPr>
            <w:rFonts w:eastAsia="仿宋" w:cs="宋体" w:hint="eastAsia"/>
            <w:bCs/>
            <w:sz w:val="24"/>
            <w:szCs w:val="22"/>
          </w:rPr>
          <w:t>污染物排放概况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_Toc11222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5355" w:history="1">
        <w:r w:rsidR="00024045" w:rsidRPr="00024045">
          <w:rPr>
            <w:rFonts w:eastAsia="仿宋" w:hint="eastAsia"/>
            <w:bCs/>
            <w:sz w:val="24"/>
            <w:szCs w:val="28"/>
          </w:rPr>
          <w:t>2.4.1</w:t>
        </w:r>
        <w:r w:rsidR="00024045" w:rsidRPr="00024045">
          <w:rPr>
            <w:rFonts w:eastAsia="仿宋" w:hint="eastAsia"/>
            <w:bCs/>
            <w:sz w:val="24"/>
            <w:szCs w:val="28"/>
          </w:rPr>
          <w:t>水污染物排放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_Toc5355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8124" w:history="1">
        <w:r w:rsidR="00024045" w:rsidRPr="00024045">
          <w:rPr>
            <w:rFonts w:eastAsia="仿宋" w:hint="eastAsia"/>
            <w:bCs/>
            <w:sz w:val="24"/>
            <w:szCs w:val="28"/>
          </w:rPr>
          <w:t>2.4.2</w:t>
        </w:r>
        <w:r w:rsidR="00024045" w:rsidRPr="00024045">
          <w:rPr>
            <w:rFonts w:eastAsia="仿宋" w:hint="eastAsia"/>
            <w:bCs/>
            <w:sz w:val="24"/>
            <w:szCs w:val="28"/>
          </w:rPr>
          <w:t>大气污染物排放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_Toc18124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1695" w:history="1">
        <w:r w:rsidR="00024045" w:rsidRPr="00024045">
          <w:rPr>
            <w:rFonts w:eastAsia="仿宋" w:hint="eastAsia"/>
            <w:bCs/>
            <w:sz w:val="24"/>
            <w:szCs w:val="28"/>
          </w:rPr>
          <w:t>2.4.3</w:t>
        </w:r>
        <w:r w:rsidR="00024045" w:rsidRPr="00024045">
          <w:rPr>
            <w:rFonts w:eastAsia="仿宋" w:hint="eastAsia"/>
            <w:bCs/>
            <w:sz w:val="24"/>
            <w:szCs w:val="28"/>
          </w:rPr>
          <w:t>固体废物产生及处置情况</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_Toc21695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6211" w:history="1">
        <w:r w:rsidR="00024045" w:rsidRPr="00024045">
          <w:rPr>
            <w:rFonts w:eastAsia="仿宋" w:cs="宋体" w:hint="eastAsia"/>
            <w:bCs/>
            <w:sz w:val="24"/>
            <w:szCs w:val="22"/>
          </w:rPr>
          <w:t>2.5</w:t>
        </w:r>
        <w:r w:rsidR="00024045" w:rsidRPr="00024045">
          <w:rPr>
            <w:rFonts w:eastAsia="仿宋" w:cs="宋体" w:hint="eastAsia"/>
            <w:bCs/>
            <w:sz w:val="24"/>
            <w:szCs w:val="22"/>
          </w:rPr>
          <w:t>环境基础设施建设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_Toc16211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213" w:history="1">
        <w:r w:rsidR="00024045" w:rsidRPr="00024045">
          <w:rPr>
            <w:rFonts w:eastAsia="仿宋" w:hint="eastAsia"/>
            <w:bCs/>
            <w:sz w:val="24"/>
            <w:szCs w:val="28"/>
          </w:rPr>
          <w:t>2.5.1</w:t>
        </w:r>
        <w:r w:rsidR="00024045" w:rsidRPr="00024045">
          <w:rPr>
            <w:rFonts w:eastAsia="仿宋" w:hint="eastAsia"/>
            <w:bCs/>
            <w:sz w:val="24"/>
            <w:szCs w:val="28"/>
          </w:rPr>
          <w:t>供水设施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_Toc1213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7613" w:history="1">
        <w:r w:rsidR="00024045" w:rsidRPr="00024045">
          <w:rPr>
            <w:rFonts w:eastAsia="仿宋" w:hint="eastAsia"/>
            <w:bCs/>
            <w:sz w:val="24"/>
            <w:szCs w:val="28"/>
          </w:rPr>
          <w:t>2.5.2</w:t>
        </w:r>
        <w:r w:rsidR="00024045" w:rsidRPr="00024045">
          <w:rPr>
            <w:rFonts w:eastAsia="仿宋" w:hint="eastAsia"/>
            <w:bCs/>
            <w:sz w:val="24"/>
            <w:szCs w:val="28"/>
          </w:rPr>
          <w:t>污水处理设施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_Toc7613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7893" w:history="1">
        <w:r w:rsidR="00024045" w:rsidRPr="00024045">
          <w:rPr>
            <w:rFonts w:eastAsia="仿宋" w:hint="eastAsia"/>
            <w:bCs/>
            <w:sz w:val="24"/>
            <w:szCs w:val="28"/>
          </w:rPr>
          <w:t>2.5.3</w:t>
        </w:r>
        <w:r w:rsidR="00024045" w:rsidRPr="00024045">
          <w:rPr>
            <w:rFonts w:eastAsia="仿宋" w:hint="eastAsia"/>
            <w:bCs/>
            <w:sz w:val="24"/>
            <w:szCs w:val="28"/>
          </w:rPr>
          <w:t>垃圾处理设施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_Toc27893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8369" w:history="1">
        <w:r w:rsidR="00024045" w:rsidRPr="00024045">
          <w:rPr>
            <w:rFonts w:eastAsia="仿宋" w:hint="eastAsia"/>
            <w:bCs/>
            <w:sz w:val="24"/>
            <w:szCs w:val="28"/>
          </w:rPr>
          <w:t>2.5.4</w:t>
        </w:r>
        <w:r w:rsidR="00024045" w:rsidRPr="00024045">
          <w:rPr>
            <w:rFonts w:eastAsia="仿宋" w:hint="eastAsia"/>
            <w:bCs/>
            <w:sz w:val="24"/>
            <w:szCs w:val="28"/>
          </w:rPr>
          <w:t>公共卫生设施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_Toc28369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8228" w:history="1">
        <w:r w:rsidR="00024045" w:rsidRPr="00024045">
          <w:rPr>
            <w:rFonts w:eastAsia="仿宋" w:cs="宋体" w:hint="eastAsia"/>
            <w:bCs/>
            <w:sz w:val="24"/>
            <w:szCs w:val="22"/>
          </w:rPr>
          <w:t>2.6</w:t>
        </w:r>
        <w:r w:rsidR="00024045" w:rsidRPr="00024045">
          <w:rPr>
            <w:rFonts w:eastAsia="仿宋" w:hint="eastAsia"/>
            <w:bCs/>
            <w:sz w:val="24"/>
            <w:szCs w:val="28"/>
          </w:rPr>
          <w:t>生态文明建设基础</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_Toc8228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5923" w:history="1">
        <w:r w:rsidR="00024045" w:rsidRPr="00024045">
          <w:rPr>
            <w:rFonts w:eastAsia="仿宋" w:hint="eastAsia"/>
            <w:bCs/>
            <w:sz w:val="24"/>
            <w:szCs w:val="28"/>
          </w:rPr>
          <w:t>2.6.1</w:t>
        </w:r>
        <w:r w:rsidR="00024045" w:rsidRPr="00024045">
          <w:rPr>
            <w:rFonts w:eastAsia="仿宋" w:hint="eastAsia"/>
            <w:bCs/>
            <w:sz w:val="24"/>
            <w:szCs w:val="28"/>
          </w:rPr>
          <w:t>生态文明制度建立健全</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_Toc5923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22</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6945" w:history="1">
        <w:r w:rsidR="00024045" w:rsidRPr="00024045">
          <w:rPr>
            <w:rFonts w:eastAsia="仿宋" w:hint="eastAsia"/>
            <w:bCs/>
            <w:sz w:val="24"/>
            <w:szCs w:val="28"/>
          </w:rPr>
          <w:t>2.6.2</w:t>
        </w:r>
        <w:r w:rsidR="00024045" w:rsidRPr="00024045">
          <w:rPr>
            <w:rFonts w:eastAsia="仿宋" w:hint="eastAsia"/>
            <w:bCs/>
            <w:sz w:val="24"/>
            <w:szCs w:val="28"/>
          </w:rPr>
          <w:t>生态环境质量显著改善</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_Toc16945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5898" w:history="1">
        <w:r w:rsidR="00024045" w:rsidRPr="00024045">
          <w:rPr>
            <w:rFonts w:eastAsia="仿宋" w:hint="eastAsia"/>
            <w:bCs/>
            <w:sz w:val="24"/>
            <w:szCs w:val="28"/>
          </w:rPr>
          <w:t>2.6.3</w:t>
        </w:r>
        <w:r w:rsidR="00024045" w:rsidRPr="00024045">
          <w:rPr>
            <w:rFonts w:eastAsia="仿宋" w:hint="eastAsia"/>
            <w:bCs/>
            <w:sz w:val="24"/>
            <w:szCs w:val="28"/>
          </w:rPr>
          <w:t>生态空间格局不断优化</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_Toc15898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965" w:history="1">
        <w:r w:rsidR="00024045" w:rsidRPr="00024045">
          <w:rPr>
            <w:rFonts w:eastAsia="仿宋" w:hint="eastAsia"/>
            <w:bCs/>
            <w:sz w:val="24"/>
            <w:szCs w:val="28"/>
          </w:rPr>
          <w:t>2.6.4</w:t>
        </w:r>
        <w:r w:rsidR="00024045" w:rsidRPr="00024045">
          <w:rPr>
            <w:rFonts w:eastAsia="仿宋" w:hint="eastAsia"/>
            <w:bCs/>
            <w:sz w:val="24"/>
            <w:szCs w:val="28"/>
          </w:rPr>
          <w:t>生态产业发展转型升级</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_Toc2965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28</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0259" w:history="1">
        <w:r w:rsidR="00024045" w:rsidRPr="00024045">
          <w:rPr>
            <w:rFonts w:eastAsia="仿宋" w:hint="eastAsia"/>
            <w:bCs/>
            <w:sz w:val="24"/>
            <w:szCs w:val="28"/>
          </w:rPr>
          <w:t>2.6.5</w:t>
        </w:r>
        <w:r w:rsidR="00024045" w:rsidRPr="00024045">
          <w:rPr>
            <w:rFonts w:eastAsia="仿宋" w:hint="eastAsia"/>
            <w:bCs/>
            <w:sz w:val="24"/>
            <w:szCs w:val="28"/>
          </w:rPr>
          <w:t>生态宜居水平有效提升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_Toc30259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29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4621" w:history="1">
        <w:r w:rsidR="00024045" w:rsidRPr="00024045">
          <w:rPr>
            <w:rFonts w:eastAsia="仿宋" w:hint="eastAsia"/>
            <w:bCs/>
            <w:sz w:val="24"/>
            <w:szCs w:val="28"/>
          </w:rPr>
          <w:t>2.6.6</w:t>
        </w:r>
        <w:r w:rsidR="00024045" w:rsidRPr="00024045">
          <w:rPr>
            <w:rFonts w:eastAsia="仿宋" w:hint="eastAsia"/>
            <w:bCs/>
            <w:sz w:val="24"/>
            <w:szCs w:val="28"/>
          </w:rPr>
          <w:t>生态文化氛围更加浓厚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_Toc14621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31</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13375" w:history="1">
        <w:r w:rsidR="00024045" w:rsidRPr="00024045">
          <w:rPr>
            <w:rFonts w:eastAsia="仿宋" w:cs="宋体" w:hint="eastAsia"/>
            <w:b/>
            <w:bCs/>
            <w:kern w:val="44"/>
            <w:sz w:val="24"/>
            <w:szCs w:val="36"/>
          </w:rPr>
          <w:t>第三章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形势分析</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_Toc13375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33</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21160" w:history="1">
        <w:r w:rsidR="00024045" w:rsidRPr="00024045">
          <w:rPr>
            <w:rFonts w:eastAsia="仿宋" w:cs="宋体" w:hint="eastAsia"/>
            <w:bCs/>
            <w:sz w:val="24"/>
            <w:szCs w:val="22"/>
          </w:rPr>
          <w:t>3.1</w:t>
        </w:r>
        <w:r w:rsidR="00024045" w:rsidRPr="00024045">
          <w:rPr>
            <w:rFonts w:eastAsia="仿宋" w:cs="宋体" w:hint="eastAsia"/>
            <w:bCs/>
            <w:sz w:val="24"/>
            <w:szCs w:val="22"/>
          </w:rPr>
          <w:t>资源环境与经济协调性分析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_Toc21160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0128" w:history="1">
        <w:r w:rsidR="00024045" w:rsidRPr="00024045">
          <w:rPr>
            <w:rFonts w:eastAsia="仿宋" w:hint="eastAsia"/>
            <w:bCs/>
            <w:sz w:val="24"/>
            <w:szCs w:val="28"/>
          </w:rPr>
          <w:t>3.1.1</w:t>
        </w:r>
        <w:r w:rsidR="00024045" w:rsidRPr="00024045">
          <w:rPr>
            <w:rFonts w:eastAsia="仿宋" w:hint="eastAsia"/>
            <w:bCs/>
            <w:sz w:val="24"/>
            <w:szCs w:val="28"/>
          </w:rPr>
          <w:t>资源能源消耗与经济协调性分析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_Toc30128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8628" w:history="1">
        <w:r w:rsidR="00024045" w:rsidRPr="00024045">
          <w:rPr>
            <w:rFonts w:eastAsia="仿宋" w:hint="eastAsia"/>
            <w:bCs/>
            <w:sz w:val="24"/>
            <w:szCs w:val="28"/>
          </w:rPr>
          <w:t>3.1.2</w:t>
        </w:r>
        <w:r w:rsidR="00024045" w:rsidRPr="00024045">
          <w:rPr>
            <w:rFonts w:eastAsia="仿宋" w:hint="eastAsia"/>
            <w:bCs/>
            <w:sz w:val="24"/>
            <w:szCs w:val="28"/>
          </w:rPr>
          <w:t>污染物排放与经济发展协调性分析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_Toc18628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35</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3872" w:history="1">
        <w:r w:rsidR="00024045" w:rsidRPr="00024045">
          <w:rPr>
            <w:rFonts w:eastAsia="仿宋" w:cs="宋体" w:hint="eastAsia"/>
            <w:bCs/>
            <w:sz w:val="24"/>
            <w:szCs w:val="22"/>
          </w:rPr>
          <w:t>3.2</w:t>
        </w:r>
        <w:r w:rsidR="00024045" w:rsidRPr="00024045">
          <w:rPr>
            <w:rFonts w:eastAsia="仿宋" w:cs="宋体" w:hint="eastAsia"/>
            <w:bCs/>
            <w:sz w:val="24"/>
            <w:szCs w:val="22"/>
          </w:rPr>
          <w:t>趋势预测与压力分析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_Toc13872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0339" w:history="1">
        <w:r w:rsidR="00024045" w:rsidRPr="00024045">
          <w:rPr>
            <w:rFonts w:eastAsia="仿宋" w:hint="eastAsia"/>
            <w:bCs/>
            <w:sz w:val="24"/>
            <w:szCs w:val="28"/>
          </w:rPr>
          <w:t>3.2.1</w:t>
        </w:r>
        <w:r w:rsidR="00024045" w:rsidRPr="00024045">
          <w:rPr>
            <w:rFonts w:eastAsia="仿宋" w:hint="eastAsia"/>
            <w:bCs/>
            <w:sz w:val="24"/>
            <w:szCs w:val="28"/>
          </w:rPr>
          <w:t>社会经济发展预测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_Toc10339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3800" w:history="1">
        <w:r w:rsidR="00024045" w:rsidRPr="00024045">
          <w:rPr>
            <w:rFonts w:eastAsia="仿宋" w:hint="eastAsia"/>
            <w:bCs/>
            <w:sz w:val="24"/>
            <w:szCs w:val="28"/>
          </w:rPr>
          <w:t>3.2.2</w:t>
        </w:r>
        <w:r w:rsidR="00024045" w:rsidRPr="00024045">
          <w:rPr>
            <w:rFonts w:eastAsia="仿宋" w:hint="eastAsia"/>
            <w:bCs/>
            <w:sz w:val="24"/>
            <w:szCs w:val="28"/>
          </w:rPr>
          <w:t>资源能源消耗预测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_Toc23800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38</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8553" w:history="1">
        <w:r w:rsidR="00024045" w:rsidRPr="00024045">
          <w:rPr>
            <w:rFonts w:eastAsia="仿宋" w:hint="eastAsia"/>
            <w:bCs/>
            <w:sz w:val="24"/>
            <w:szCs w:val="28"/>
          </w:rPr>
          <w:t>3.2.3</w:t>
        </w:r>
        <w:r w:rsidR="00024045" w:rsidRPr="00024045">
          <w:rPr>
            <w:rFonts w:eastAsia="仿宋" w:hint="eastAsia"/>
            <w:bCs/>
            <w:sz w:val="24"/>
            <w:szCs w:val="28"/>
          </w:rPr>
          <w:t>生态环境质量变化趋势预测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_Toc28553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39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31931" w:history="1">
        <w:r w:rsidR="00024045" w:rsidRPr="00024045">
          <w:rPr>
            <w:rFonts w:eastAsia="仿宋" w:cs="宋体" w:hint="eastAsia"/>
            <w:bCs/>
            <w:sz w:val="24"/>
            <w:szCs w:val="22"/>
          </w:rPr>
          <w:t>3.3</w:t>
        </w:r>
        <w:r w:rsidR="00024045" w:rsidRPr="00024045">
          <w:rPr>
            <w:rFonts w:eastAsia="仿宋" w:cs="宋体" w:hint="eastAsia"/>
            <w:bCs/>
            <w:sz w:val="24"/>
            <w:szCs w:val="22"/>
          </w:rPr>
          <w:t>生态文明建设的</w:t>
        </w:r>
        <w:r w:rsidR="00024045" w:rsidRPr="00024045">
          <w:rPr>
            <w:rFonts w:eastAsia="仿宋" w:cs="宋体" w:hint="eastAsia"/>
            <w:bCs/>
            <w:sz w:val="24"/>
            <w:szCs w:val="22"/>
          </w:rPr>
          <w:t>SWOT</w:t>
        </w:r>
        <w:r w:rsidR="00024045" w:rsidRPr="00024045">
          <w:rPr>
            <w:rFonts w:eastAsia="仿宋" w:cs="宋体" w:hint="eastAsia"/>
            <w:bCs/>
            <w:sz w:val="24"/>
            <w:szCs w:val="22"/>
          </w:rPr>
          <w:t>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_Toc31931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9217" w:history="1">
        <w:r w:rsidR="00024045" w:rsidRPr="00024045">
          <w:rPr>
            <w:rFonts w:eastAsia="仿宋" w:hint="eastAsia"/>
            <w:bCs/>
            <w:sz w:val="24"/>
            <w:szCs w:val="28"/>
          </w:rPr>
          <w:t>3.3.1</w:t>
        </w:r>
        <w:r w:rsidR="00024045" w:rsidRPr="00024045">
          <w:rPr>
            <w:rFonts w:eastAsia="仿宋" w:hint="eastAsia"/>
            <w:bCs/>
            <w:sz w:val="24"/>
            <w:szCs w:val="28"/>
          </w:rPr>
          <w:t>生态文明建设的优势</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_Toc29217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4320" w:history="1">
        <w:r w:rsidR="00024045" w:rsidRPr="00024045">
          <w:rPr>
            <w:rFonts w:eastAsia="仿宋" w:hint="eastAsia"/>
            <w:bCs/>
            <w:sz w:val="24"/>
            <w:szCs w:val="28"/>
          </w:rPr>
          <w:t>3.3.2</w:t>
        </w:r>
        <w:r w:rsidR="00024045" w:rsidRPr="00024045">
          <w:rPr>
            <w:rFonts w:eastAsia="仿宋" w:hint="eastAsia"/>
            <w:bCs/>
            <w:sz w:val="24"/>
            <w:szCs w:val="28"/>
          </w:rPr>
          <w:t>生态文明建设的劣势</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_Toc14320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5791" w:history="1">
        <w:r w:rsidR="00024045" w:rsidRPr="00024045">
          <w:rPr>
            <w:rFonts w:eastAsia="仿宋" w:hint="eastAsia"/>
            <w:bCs/>
            <w:sz w:val="24"/>
            <w:szCs w:val="28"/>
          </w:rPr>
          <w:t>3.3.3</w:t>
        </w:r>
        <w:r w:rsidR="00024045" w:rsidRPr="00024045">
          <w:rPr>
            <w:rFonts w:eastAsia="仿宋" w:hint="eastAsia"/>
            <w:bCs/>
            <w:sz w:val="24"/>
            <w:szCs w:val="28"/>
          </w:rPr>
          <w:t>生态文明建设的机遇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_Toc15791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45</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904" w:history="1">
        <w:r w:rsidR="00024045" w:rsidRPr="00024045">
          <w:rPr>
            <w:rFonts w:eastAsia="仿宋" w:hint="eastAsia"/>
            <w:bCs/>
            <w:sz w:val="24"/>
            <w:szCs w:val="28"/>
          </w:rPr>
          <w:t>3.3.4</w:t>
        </w:r>
        <w:r w:rsidR="00024045" w:rsidRPr="00024045">
          <w:rPr>
            <w:rFonts w:eastAsia="仿宋" w:hint="eastAsia"/>
            <w:bCs/>
            <w:sz w:val="24"/>
            <w:szCs w:val="28"/>
          </w:rPr>
          <w:t>生态文明建设的挑战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_Toc2904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47</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sz w:val="24"/>
          <w:szCs w:val="22"/>
        </w:rPr>
      </w:pPr>
      <w:hyperlink w:anchor="_Toc6239" w:history="1">
        <w:r w:rsidR="00024045" w:rsidRPr="00024045">
          <w:rPr>
            <w:rFonts w:eastAsia="仿宋" w:cs="宋体" w:hint="eastAsia"/>
            <w:b/>
            <w:bCs/>
            <w:kern w:val="44"/>
            <w:sz w:val="24"/>
            <w:szCs w:val="36"/>
          </w:rPr>
          <w:t>第四章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规划总则</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_Toc6239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49</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20764" w:history="1">
        <w:r w:rsidR="00024045" w:rsidRPr="00024045">
          <w:rPr>
            <w:rFonts w:eastAsia="仿宋" w:cs="宋体" w:hint="eastAsia"/>
            <w:bCs/>
            <w:sz w:val="24"/>
            <w:szCs w:val="22"/>
          </w:rPr>
          <w:t>4.1</w:t>
        </w:r>
        <w:r w:rsidR="00024045" w:rsidRPr="00024045">
          <w:rPr>
            <w:rFonts w:eastAsia="仿宋" w:cs="宋体" w:hint="eastAsia"/>
            <w:bCs/>
            <w:sz w:val="24"/>
            <w:szCs w:val="22"/>
          </w:rPr>
          <w:t>指导思想</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_Toc20764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8329" w:history="1">
        <w:r w:rsidR="00024045" w:rsidRPr="00024045">
          <w:rPr>
            <w:rFonts w:eastAsia="仿宋" w:cs="宋体" w:hint="eastAsia"/>
            <w:bCs/>
            <w:sz w:val="24"/>
            <w:szCs w:val="22"/>
          </w:rPr>
          <w:t>4.2</w:t>
        </w:r>
        <w:r w:rsidR="00024045" w:rsidRPr="00024045">
          <w:rPr>
            <w:rFonts w:eastAsia="仿宋" w:cs="宋体" w:hint="eastAsia"/>
            <w:bCs/>
            <w:sz w:val="24"/>
            <w:szCs w:val="22"/>
          </w:rPr>
          <w:t>规划原则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_Toc18329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49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24903" w:history="1">
        <w:r w:rsidR="00024045" w:rsidRPr="00024045">
          <w:rPr>
            <w:rFonts w:eastAsia="仿宋" w:cs="宋体" w:hint="eastAsia"/>
            <w:bCs/>
            <w:sz w:val="24"/>
            <w:szCs w:val="22"/>
          </w:rPr>
          <w:t>4.3</w:t>
        </w:r>
        <w:r w:rsidR="00024045" w:rsidRPr="00024045">
          <w:rPr>
            <w:rFonts w:eastAsia="仿宋" w:cs="宋体" w:hint="eastAsia"/>
            <w:bCs/>
            <w:sz w:val="24"/>
            <w:szCs w:val="22"/>
          </w:rPr>
          <w:t>编制依据</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_Toc24903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8129" w:history="1">
        <w:r w:rsidR="00024045" w:rsidRPr="00024045">
          <w:rPr>
            <w:rFonts w:eastAsia="仿宋" w:hint="eastAsia"/>
            <w:bCs/>
            <w:sz w:val="24"/>
            <w:szCs w:val="28"/>
          </w:rPr>
          <w:t>4.3.1</w:t>
        </w:r>
        <w:r w:rsidR="00024045" w:rsidRPr="00024045">
          <w:rPr>
            <w:rFonts w:eastAsia="仿宋" w:hint="eastAsia"/>
            <w:bCs/>
            <w:sz w:val="24"/>
            <w:szCs w:val="28"/>
          </w:rPr>
          <w:t>国家法律、法规、标准和政府文件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_Toc8129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0967" w:history="1">
        <w:r w:rsidR="00024045" w:rsidRPr="00024045">
          <w:rPr>
            <w:rFonts w:eastAsia="仿宋" w:hint="eastAsia"/>
            <w:bCs/>
            <w:sz w:val="24"/>
            <w:szCs w:val="28"/>
          </w:rPr>
          <w:t>4.3.2</w:t>
        </w:r>
        <w:r w:rsidR="00024045" w:rsidRPr="00024045">
          <w:rPr>
            <w:rFonts w:eastAsia="仿宋" w:hint="eastAsia"/>
            <w:bCs/>
            <w:sz w:val="24"/>
            <w:szCs w:val="28"/>
          </w:rPr>
          <w:t>安徽省法律、法规、标准和政府文件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_Toc30967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8904" w:history="1">
        <w:r w:rsidR="00024045" w:rsidRPr="00024045">
          <w:rPr>
            <w:rFonts w:eastAsia="仿宋" w:hint="eastAsia"/>
            <w:bCs/>
            <w:sz w:val="24"/>
            <w:szCs w:val="28"/>
          </w:rPr>
          <w:t>4.3.3</w:t>
        </w:r>
        <w:r w:rsidR="00024045" w:rsidRPr="00024045">
          <w:rPr>
            <w:rFonts w:eastAsia="仿宋" w:hint="eastAsia"/>
            <w:bCs/>
            <w:sz w:val="24"/>
            <w:szCs w:val="28"/>
          </w:rPr>
          <w:t>池州市、东至县相关规划及其他资料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_Toc18904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55</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2889" w:history="1">
        <w:r w:rsidR="00024045" w:rsidRPr="00024045">
          <w:rPr>
            <w:rFonts w:eastAsia="仿宋" w:cs="宋体" w:hint="eastAsia"/>
            <w:bCs/>
            <w:sz w:val="24"/>
            <w:szCs w:val="22"/>
          </w:rPr>
          <w:t>4.4</w:t>
        </w:r>
        <w:r w:rsidR="00024045" w:rsidRPr="00024045">
          <w:rPr>
            <w:rFonts w:eastAsia="仿宋" w:cs="宋体" w:hint="eastAsia"/>
            <w:bCs/>
            <w:sz w:val="24"/>
            <w:szCs w:val="22"/>
          </w:rPr>
          <w:t>规划范围</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_Toc12889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21853" w:history="1">
        <w:r w:rsidR="00024045" w:rsidRPr="00024045">
          <w:rPr>
            <w:rFonts w:eastAsia="仿宋" w:cs="宋体" w:hint="eastAsia"/>
            <w:bCs/>
            <w:sz w:val="24"/>
            <w:szCs w:val="22"/>
          </w:rPr>
          <w:t>4.5</w:t>
        </w:r>
        <w:r w:rsidR="00024045" w:rsidRPr="00024045">
          <w:rPr>
            <w:rFonts w:eastAsia="仿宋" w:cs="宋体" w:hint="eastAsia"/>
            <w:bCs/>
            <w:sz w:val="24"/>
            <w:szCs w:val="22"/>
          </w:rPr>
          <w:t>规划期限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_Toc21853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9688" w:history="1">
        <w:r w:rsidR="00024045" w:rsidRPr="00024045">
          <w:rPr>
            <w:rFonts w:eastAsia="仿宋" w:cs="宋体" w:hint="eastAsia"/>
            <w:bCs/>
            <w:sz w:val="24"/>
            <w:szCs w:val="22"/>
          </w:rPr>
          <w:t>4.6</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_Toc19688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8687" w:history="1">
        <w:r w:rsidR="00024045" w:rsidRPr="00024045">
          <w:rPr>
            <w:rFonts w:eastAsia="仿宋" w:hint="eastAsia"/>
            <w:bCs/>
            <w:sz w:val="24"/>
            <w:szCs w:val="28"/>
          </w:rPr>
          <w:t>4.6.1</w:t>
        </w:r>
        <w:r w:rsidR="00024045" w:rsidRPr="00024045">
          <w:rPr>
            <w:rFonts w:eastAsia="仿宋" w:hint="eastAsia"/>
            <w:bCs/>
            <w:sz w:val="24"/>
            <w:szCs w:val="28"/>
          </w:rPr>
          <w:t>总体目标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_Toc8687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6040" w:history="1">
        <w:r w:rsidR="00024045" w:rsidRPr="00024045">
          <w:rPr>
            <w:rFonts w:eastAsia="仿宋" w:hint="eastAsia"/>
            <w:bCs/>
            <w:sz w:val="24"/>
            <w:szCs w:val="28"/>
          </w:rPr>
          <w:t>4.6.2</w:t>
        </w:r>
        <w:r w:rsidR="00024045" w:rsidRPr="00024045">
          <w:rPr>
            <w:rFonts w:eastAsia="仿宋" w:hint="eastAsia"/>
            <w:bCs/>
            <w:sz w:val="24"/>
            <w:szCs w:val="28"/>
          </w:rPr>
          <w:t>阶段目标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_Toc6040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8532" w:history="1">
        <w:r w:rsidR="00024045" w:rsidRPr="00024045">
          <w:rPr>
            <w:rFonts w:eastAsia="仿宋" w:cs="宋体" w:hint="eastAsia"/>
            <w:bCs/>
            <w:sz w:val="24"/>
            <w:szCs w:val="22"/>
          </w:rPr>
          <w:t>4.7</w:t>
        </w:r>
        <w:r w:rsidR="00024045" w:rsidRPr="00024045">
          <w:rPr>
            <w:rFonts w:eastAsia="仿宋" w:cs="宋体" w:hint="eastAsia"/>
            <w:bCs/>
            <w:sz w:val="24"/>
            <w:szCs w:val="22"/>
          </w:rPr>
          <w:t>规划指标及可达性分析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_Toc8532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0538" w:history="1">
        <w:r w:rsidR="00024045" w:rsidRPr="00024045">
          <w:rPr>
            <w:rFonts w:eastAsia="仿宋" w:hint="eastAsia"/>
            <w:bCs/>
            <w:sz w:val="24"/>
            <w:szCs w:val="28"/>
          </w:rPr>
          <w:t xml:space="preserve">4.7.1 </w:t>
        </w:r>
        <w:r w:rsidR="00024045" w:rsidRPr="00024045">
          <w:rPr>
            <w:rFonts w:eastAsia="仿宋" w:hint="eastAsia"/>
            <w:bCs/>
            <w:sz w:val="24"/>
            <w:szCs w:val="28"/>
          </w:rPr>
          <w:t>规划指标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_Toc10538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59</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3050" w:history="1">
        <w:r w:rsidR="00024045" w:rsidRPr="00024045">
          <w:rPr>
            <w:rFonts w:eastAsia="仿宋" w:hint="eastAsia"/>
            <w:bCs/>
            <w:sz w:val="24"/>
            <w:szCs w:val="28"/>
          </w:rPr>
          <w:t xml:space="preserve">4.7.2 </w:t>
        </w:r>
        <w:r w:rsidR="00024045" w:rsidRPr="00024045">
          <w:rPr>
            <w:rFonts w:eastAsia="仿宋" w:hint="eastAsia"/>
            <w:bCs/>
            <w:sz w:val="24"/>
            <w:szCs w:val="28"/>
          </w:rPr>
          <w:t>指标可达性分析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_Toc13050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67</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16446" w:history="1">
        <w:r w:rsidR="00024045" w:rsidRPr="00024045">
          <w:rPr>
            <w:rFonts w:eastAsia="仿宋" w:cs="宋体" w:hint="eastAsia"/>
            <w:b/>
            <w:bCs/>
            <w:kern w:val="44"/>
            <w:sz w:val="24"/>
            <w:szCs w:val="36"/>
          </w:rPr>
          <w:t>第五章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完善生态文明制度体系</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_Toc16446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70</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1335" w:history="1">
        <w:r w:rsidR="00024045" w:rsidRPr="00024045">
          <w:rPr>
            <w:rFonts w:eastAsia="仿宋" w:cs="宋体" w:hint="eastAsia"/>
            <w:bCs/>
            <w:sz w:val="24"/>
            <w:szCs w:val="22"/>
          </w:rPr>
          <w:t>5.1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_Toc11335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70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2514" w:history="1">
        <w:r w:rsidR="00024045" w:rsidRPr="00024045">
          <w:rPr>
            <w:rFonts w:eastAsia="仿宋" w:cs="宋体" w:hint="eastAsia"/>
            <w:bCs/>
            <w:sz w:val="24"/>
            <w:szCs w:val="22"/>
          </w:rPr>
          <w:t>5</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_Toc12514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70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1839" w:history="1">
        <w:r w:rsidR="00024045" w:rsidRPr="00024045">
          <w:rPr>
            <w:rFonts w:eastAsia="仿宋" w:hint="eastAsia"/>
            <w:bCs/>
            <w:sz w:val="24"/>
            <w:szCs w:val="28"/>
          </w:rPr>
          <w:t>5.2.1</w:t>
        </w:r>
        <w:r w:rsidR="00024045" w:rsidRPr="00024045">
          <w:rPr>
            <w:rFonts w:eastAsia="仿宋" w:hint="eastAsia"/>
            <w:bCs/>
            <w:sz w:val="24"/>
            <w:szCs w:val="28"/>
          </w:rPr>
          <w:t>健全资源环境保护管理和资源高效利用制度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_Toc31839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70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3230" w:history="1">
        <w:r w:rsidR="00024045" w:rsidRPr="00024045">
          <w:rPr>
            <w:rFonts w:eastAsia="仿宋" w:hint="eastAsia"/>
            <w:bCs/>
            <w:sz w:val="24"/>
            <w:szCs w:val="28"/>
          </w:rPr>
          <w:t>5.2.2</w:t>
        </w:r>
        <w:r w:rsidR="00024045" w:rsidRPr="00024045">
          <w:rPr>
            <w:rFonts w:eastAsia="仿宋" w:hint="eastAsia"/>
            <w:bCs/>
            <w:sz w:val="24"/>
            <w:szCs w:val="28"/>
          </w:rPr>
          <w:t>健全生态保护和修复制度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_Toc13230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74</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933" w:history="1">
        <w:r w:rsidR="00024045" w:rsidRPr="00024045">
          <w:rPr>
            <w:rFonts w:eastAsia="仿宋" w:hint="eastAsia"/>
            <w:bCs/>
            <w:sz w:val="24"/>
            <w:szCs w:val="28"/>
          </w:rPr>
          <w:t>5.2.3</w:t>
        </w:r>
        <w:r w:rsidR="00024045" w:rsidRPr="00024045">
          <w:rPr>
            <w:rFonts w:eastAsia="仿宋" w:hint="eastAsia"/>
            <w:bCs/>
            <w:sz w:val="24"/>
            <w:szCs w:val="28"/>
          </w:rPr>
          <w:t>严格执行生态环境保护责任制度</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_Toc3933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75</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9119" w:history="1">
        <w:r w:rsidR="00024045" w:rsidRPr="00024045">
          <w:rPr>
            <w:rFonts w:eastAsia="仿宋" w:hint="eastAsia"/>
            <w:bCs/>
            <w:sz w:val="24"/>
            <w:szCs w:val="28"/>
          </w:rPr>
          <w:t>5.2.4</w:t>
        </w:r>
        <w:r w:rsidR="00024045" w:rsidRPr="00024045">
          <w:rPr>
            <w:rFonts w:eastAsia="仿宋" w:hint="eastAsia"/>
            <w:bCs/>
            <w:sz w:val="24"/>
            <w:szCs w:val="28"/>
          </w:rPr>
          <w:t>构建现代化环境治理体系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_Toc19119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77</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sz w:val="24"/>
          <w:szCs w:val="22"/>
        </w:rPr>
      </w:pPr>
      <w:hyperlink w:anchor="_Toc29708" w:history="1">
        <w:r w:rsidR="00024045" w:rsidRPr="00024045">
          <w:rPr>
            <w:rFonts w:eastAsia="仿宋" w:cs="宋体" w:hint="eastAsia"/>
            <w:b/>
            <w:bCs/>
            <w:kern w:val="44"/>
            <w:sz w:val="24"/>
            <w:szCs w:val="36"/>
          </w:rPr>
          <w:t>第六章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持续提高生态安全水平</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_Toc29708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80</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21162" w:history="1">
        <w:r w:rsidR="00024045" w:rsidRPr="00024045">
          <w:rPr>
            <w:rFonts w:eastAsia="仿宋" w:cs="宋体" w:hint="eastAsia"/>
            <w:bCs/>
            <w:sz w:val="24"/>
            <w:szCs w:val="22"/>
          </w:rPr>
          <w:t>6.1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_Toc21162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80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8352" w:history="1">
        <w:r w:rsidR="00024045" w:rsidRPr="00024045">
          <w:rPr>
            <w:rFonts w:eastAsia="仿宋" w:cs="宋体" w:hint="eastAsia"/>
            <w:bCs/>
            <w:sz w:val="24"/>
            <w:szCs w:val="22"/>
          </w:rPr>
          <w:t>6</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_Toc8352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80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9330" w:history="1">
        <w:r w:rsidR="00024045" w:rsidRPr="00024045">
          <w:rPr>
            <w:rFonts w:eastAsia="仿宋" w:hint="eastAsia"/>
            <w:bCs/>
            <w:sz w:val="24"/>
            <w:szCs w:val="28"/>
          </w:rPr>
          <w:t>6.2.1</w:t>
        </w:r>
        <w:r w:rsidR="00024045" w:rsidRPr="00024045">
          <w:rPr>
            <w:rFonts w:eastAsia="仿宋" w:hint="eastAsia"/>
            <w:bCs/>
            <w:sz w:val="24"/>
            <w:szCs w:val="28"/>
          </w:rPr>
          <w:t>坚决打赢蓝天保卫战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_Toc19330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80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2016" w:history="1">
        <w:r w:rsidR="00024045" w:rsidRPr="00024045">
          <w:rPr>
            <w:rFonts w:eastAsia="仿宋" w:hint="eastAsia"/>
            <w:bCs/>
            <w:sz w:val="24"/>
            <w:szCs w:val="28"/>
          </w:rPr>
          <w:t>6.2.2</w:t>
        </w:r>
        <w:r w:rsidR="00024045" w:rsidRPr="00024045">
          <w:rPr>
            <w:rFonts w:eastAsia="仿宋" w:hint="eastAsia"/>
            <w:bCs/>
            <w:sz w:val="24"/>
            <w:szCs w:val="28"/>
          </w:rPr>
          <w:t>着力打好碧水保卫战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_Toc22016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82</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0918" w:history="1">
        <w:r w:rsidR="00024045" w:rsidRPr="00024045">
          <w:rPr>
            <w:rFonts w:eastAsia="仿宋" w:hint="eastAsia"/>
            <w:bCs/>
            <w:sz w:val="24"/>
            <w:szCs w:val="28"/>
          </w:rPr>
          <w:t>6.2.3</w:t>
        </w:r>
        <w:r w:rsidR="00024045" w:rsidRPr="00024045">
          <w:rPr>
            <w:rFonts w:eastAsia="仿宋" w:hint="eastAsia"/>
            <w:bCs/>
            <w:sz w:val="24"/>
            <w:szCs w:val="28"/>
          </w:rPr>
          <w:t>持续开展净土保卫战</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_Toc30918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86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4227" w:history="1">
        <w:r w:rsidR="00024045" w:rsidRPr="00024045">
          <w:rPr>
            <w:rFonts w:eastAsia="仿宋" w:hint="eastAsia"/>
            <w:bCs/>
            <w:sz w:val="24"/>
            <w:szCs w:val="28"/>
          </w:rPr>
          <w:t>6.2.4</w:t>
        </w:r>
        <w:r w:rsidR="00024045" w:rsidRPr="00024045">
          <w:rPr>
            <w:rFonts w:eastAsia="仿宋" w:hint="eastAsia"/>
            <w:bCs/>
            <w:sz w:val="24"/>
            <w:szCs w:val="28"/>
          </w:rPr>
          <w:t>加强固体废物治理</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_Toc24227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88</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7328" w:history="1">
        <w:r w:rsidR="00024045" w:rsidRPr="00024045">
          <w:rPr>
            <w:rFonts w:eastAsia="仿宋" w:hint="eastAsia"/>
            <w:bCs/>
            <w:sz w:val="24"/>
            <w:szCs w:val="28"/>
          </w:rPr>
          <w:t>6.2.5</w:t>
        </w:r>
        <w:r w:rsidR="00024045" w:rsidRPr="00024045">
          <w:rPr>
            <w:rFonts w:eastAsia="仿宋" w:hint="eastAsia"/>
            <w:bCs/>
            <w:sz w:val="24"/>
            <w:szCs w:val="28"/>
          </w:rPr>
          <w:t>加强生态系统保护与修复</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_Toc17328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341" w:history="1">
        <w:r w:rsidR="00024045" w:rsidRPr="00024045">
          <w:rPr>
            <w:rFonts w:eastAsia="仿宋" w:hint="eastAsia"/>
            <w:bCs/>
            <w:sz w:val="24"/>
            <w:szCs w:val="28"/>
          </w:rPr>
          <w:t>6.2.6</w:t>
        </w:r>
        <w:r w:rsidR="00024045" w:rsidRPr="00024045">
          <w:rPr>
            <w:rFonts w:eastAsia="仿宋" w:hint="eastAsia"/>
            <w:bCs/>
            <w:sz w:val="24"/>
            <w:szCs w:val="28"/>
          </w:rPr>
          <w:t>强化生态环境风险防范</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_Toc3341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92</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sz w:val="24"/>
          <w:szCs w:val="22"/>
        </w:rPr>
      </w:pPr>
      <w:hyperlink w:anchor="_Toc21020" w:history="1">
        <w:r w:rsidR="00024045" w:rsidRPr="00024045">
          <w:rPr>
            <w:rFonts w:eastAsia="仿宋" w:cs="宋体" w:hint="eastAsia"/>
            <w:b/>
            <w:bCs/>
            <w:kern w:val="44"/>
            <w:sz w:val="24"/>
            <w:szCs w:val="36"/>
          </w:rPr>
          <w:t>第七章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科学优化生态空间布局</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_Toc21020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95</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6232" w:history="1">
        <w:r w:rsidR="00024045" w:rsidRPr="00024045">
          <w:rPr>
            <w:rFonts w:eastAsia="仿宋" w:cs="宋体" w:hint="eastAsia"/>
            <w:bCs/>
            <w:sz w:val="24"/>
            <w:szCs w:val="22"/>
          </w:rPr>
          <w:t>7.1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_Toc16232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95</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8773" w:history="1">
        <w:r w:rsidR="00024045" w:rsidRPr="00024045">
          <w:rPr>
            <w:rFonts w:eastAsia="仿宋" w:cs="宋体" w:hint="eastAsia"/>
            <w:bCs/>
            <w:sz w:val="24"/>
            <w:szCs w:val="22"/>
          </w:rPr>
          <w:t>7</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_Toc8773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95</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6364" w:history="1">
        <w:r w:rsidR="00024045" w:rsidRPr="00024045">
          <w:rPr>
            <w:rFonts w:eastAsia="仿宋" w:hint="eastAsia"/>
            <w:bCs/>
            <w:sz w:val="24"/>
            <w:szCs w:val="28"/>
          </w:rPr>
          <w:t>7.2.1</w:t>
        </w:r>
        <w:r w:rsidR="00024045" w:rsidRPr="00024045">
          <w:rPr>
            <w:rFonts w:eastAsia="仿宋" w:hint="eastAsia"/>
            <w:bCs/>
            <w:sz w:val="24"/>
            <w:szCs w:val="28"/>
          </w:rPr>
          <w:t>完善国土空间规划体系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_Toc6364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95</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4658" w:history="1">
        <w:r w:rsidR="00024045" w:rsidRPr="00024045">
          <w:rPr>
            <w:rFonts w:eastAsia="仿宋" w:hint="eastAsia"/>
            <w:bCs/>
            <w:sz w:val="24"/>
            <w:szCs w:val="28"/>
          </w:rPr>
          <w:t>7.2.2</w:t>
        </w:r>
        <w:r w:rsidR="00024045" w:rsidRPr="00024045">
          <w:rPr>
            <w:rFonts w:eastAsia="仿宋" w:hint="eastAsia"/>
            <w:bCs/>
            <w:sz w:val="24"/>
            <w:szCs w:val="28"/>
          </w:rPr>
          <w:t>优化城乡空间格局</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_Toc14658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6242" w:history="1">
        <w:r w:rsidR="00024045" w:rsidRPr="00024045">
          <w:rPr>
            <w:rFonts w:eastAsia="仿宋" w:hint="eastAsia"/>
            <w:bCs/>
            <w:sz w:val="24"/>
            <w:szCs w:val="28"/>
          </w:rPr>
          <w:t>7.2.3</w:t>
        </w:r>
        <w:r w:rsidR="00024045" w:rsidRPr="00024045">
          <w:rPr>
            <w:rFonts w:eastAsia="仿宋" w:hint="eastAsia"/>
            <w:bCs/>
            <w:sz w:val="24"/>
            <w:szCs w:val="28"/>
          </w:rPr>
          <w:t>加强全域生态空间用途管制</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_Toc26242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96</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8860" w:history="1">
        <w:r w:rsidR="00024045" w:rsidRPr="00024045">
          <w:rPr>
            <w:rFonts w:eastAsia="仿宋" w:hint="eastAsia"/>
            <w:bCs/>
            <w:sz w:val="24"/>
            <w:szCs w:val="28"/>
          </w:rPr>
          <w:t>7.2.4</w:t>
        </w:r>
        <w:r w:rsidR="00024045" w:rsidRPr="00024045">
          <w:rPr>
            <w:rFonts w:eastAsia="仿宋" w:hint="eastAsia"/>
            <w:bCs/>
            <w:sz w:val="24"/>
            <w:szCs w:val="28"/>
          </w:rPr>
          <w:t>强化自然保护地体系建设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_Toc8860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98</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sz w:val="24"/>
          <w:szCs w:val="22"/>
        </w:rPr>
      </w:pPr>
      <w:hyperlink w:anchor="_Toc5425" w:history="1">
        <w:r w:rsidR="00024045" w:rsidRPr="00024045">
          <w:rPr>
            <w:rFonts w:eastAsia="仿宋" w:cs="宋体" w:hint="eastAsia"/>
            <w:b/>
            <w:bCs/>
            <w:kern w:val="44"/>
            <w:sz w:val="24"/>
            <w:szCs w:val="36"/>
          </w:rPr>
          <w:t>第八章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发展绿色高效的生态经济</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_Toc5425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100</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2665" w:history="1">
        <w:r w:rsidR="00024045" w:rsidRPr="00024045">
          <w:rPr>
            <w:rFonts w:eastAsia="仿宋" w:cs="宋体" w:hint="eastAsia"/>
            <w:bCs/>
            <w:sz w:val="24"/>
            <w:szCs w:val="22"/>
          </w:rPr>
          <w:t>8.1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_Toc12665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100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655" w:history="1">
        <w:r w:rsidR="00024045" w:rsidRPr="00024045">
          <w:rPr>
            <w:rFonts w:eastAsia="仿宋" w:cs="宋体" w:hint="eastAsia"/>
            <w:bCs/>
            <w:sz w:val="24"/>
            <w:szCs w:val="22"/>
          </w:rPr>
          <w:t>8.2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_Toc1655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100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4380" w:history="1">
        <w:r w:rsidR="00024045" w:rsidRPr="00024045">
          <w:rPr>
            <w:rFonts w:eastAsia="仿宋" w:hint="eastAsia"/>
            <w:bCs/>
            <w:sz w:val="24"/>
            <w:szCs w:val="28"/>
          </w:rPr>
          <w:t>8.2.1</w:t>
        </w:r>
        <w:r w:rsidR="00024045" w:rsidRPr="00024045">
          <w:rPr>
            <w:rFonts w:eastAsia="仿宋" w:hint="eastAsia"/>
            <w:bCs/>
            <w:sz w:val="24"/>
            <w:szCs w:val="28"/>
          </w:rPr>
          <w:t>优化生态产业布局，明确产业结构优化和调整方向</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_Toc14380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100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8032" w:history="1">
        <w:r w:rsidR="00024045" w:rsidRPr="00024045">
          <w:rPr>
            <w:rFonts w:eastAsia="仿宋" w:hint="eastAsia"/>
            <w:bCs/>
            <w:sz w:val="24"/>
            <w:szCs w:val="28"/>
          </w:rPr>
          <w:t>8.2.2</w:t>
        </w:r>
        <w:r w:rsidR="00024045" w:rsidRPr="00024045">
          <w:rPr>
            <w:rFonts w:eastAsia="仿宋" w:hint="eastAsia"/>
            <w:bCs/>
            <w:sz w:val="24"/>
            <w:szCs w:val="28"/>
          </w:rPr>
          <w:t>发展生态工业，促进资源综合利用</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_Toc18032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101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0775" w:history="1">
        <w:r w:rsidR="00024045" w:rsidRPr="00024045">
          <w:rPr>
            <w:rFonts w:eastAsia="仿宋" w:hint="eastAsia"/>
            <w:bCs/>
            <w:sz w:val="24"/>
            <w:szCs w:val="28"/>
          </w:rPr>
          <w:t>8.2.3</w:t>
        </w:r>
        <w:r w:rsidR="00024045" w:rsidRPr="00024045">
          <w:rPr>
            <w:rFonts w:eastAsia="仿宋" w:hint="eastAsia"/>
            <w:bCs/>
            <w:sz w:val="24"/>
            <w:szCs w:val="28"/>
          </w:rPr>
          <w:t>加强政策引导和结构调整，发展生态高效农业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_Toc20775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104</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9032" w:history="1">
        <w:r w:rsidR="00024045" w:rsidRPr="00024045">
          <w:rPr>
            <w:rFonts w:eastAsia="仿宋" w:hint="eastAsia"/>
            <w:bCs/>
            <w:sz w:val="24"/>
            <w:szCs w:val="28"/>
          </w:rPr>
          <w:t>8.2.4</w:t>
        </w:r>
        <w:r w:rsidR="00024045" w:rsidRPr="00024045">
          <w:rPr>
            <w:rFonts w:eastAsia="仿宋" w:hint="eastAsia"/>
            <w:bCs/>
            <w:sz w:val="24"/>
            <w:szCs w:val="28"/>
          </w:rPr>
          <w:t>提质增效现代服务业，引领高质量发展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_Toc29032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108</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0321" w:history="1">
        <w:r w:rsidR="00024045" w:rsidRPr="00024045">
          <w:rPr>
            <w:rFonts w:eastAsia="仿宋" w:hint="eastAsia"/>
            <w:bCs/>
            <w:sz w:val="24"/>
            <w:szCs w:val="28"/>
          </w:rPr>
          <w:t>8.2.5</w:t>
        </w:r>
        <w:r w:rsidR="00024045" w:rsidRPr="00024045">
          <w:rPr>
            <w:rFonts w:eastAsia="仿宋" w:hint="eastAsia"/>
            <w:bCs/>
            <w:sz w:val="24"/>
            <w:szCs w:val="28"/>
          </w:rPr>
          <w:t>加快发展数字经济</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_Toc20321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2424" w:history="1">
        <w:r w:rsidR="00024045" w:rsidRPr="00024045">
          <w:rPr>
            <w:rFonts w:eastAsia="仿宋" w:hint="eastAsia"/>
            <w:bCs/>
            <w:sz w:val="24"/>
            <w:szCs w:val="28"/>
          </w:rPr>
          <w:t>8.2.6</w:t>
        </w:r>
        <w:r w:rsidR="00024045" w:rsidRPr="00024045">
          <w:rPr>
            <w:rFonts w:eastAsia="仿宋" w:hint="eastAsia"/>
            <w:bCs/>
            <w:sz w:val="24"/>
            <w:szCs w:val="28"/>
          </w:rPr>
          <w:t>推动能源结构调整，持续提升用能效率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_Toc12424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111</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7412" w:history="1">
        <w:r w:rsidR="00024045" w:rsidRPr="00024045">
          <w:rPr>
            <w:rFonts w:eastAsia="仿宋" w:hint="eastAsia"/>
            <w:bCs/>
            <w:sz w:val="24"/>
            <w:szCs w:val="28"/>
          </w:rPr>
          <w:t>8.2.7</w:t>
        </w:r>
        <w:r w:rsidR="00024045" w:rsidRPr="00024045">
          <w:rPr>
            <w:rFonts w:eastAsia="仿宋" w:hint="eastAsia"/>
            <w:bCs/>
            <w:sz w:val="24"/>
            <w:szCs w:val="28"/>
          </w:rPr>
          <w:t>深度融入长三角一体化发展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_Toc7412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113</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25660" w:history="1">
        <w:r w:rsidR="00024045" w:rsidRPr="00024045">
          <w:rPr>
            <w:rFonts w:eastAsia="仿宋" w:cs="宋体" w:hint="eastAsia"/>
            <w:b/>
            <w:bCs/>
            <w:kern w:val="44"/>
            <w:sz w:val="24"/>
            <w:szCs w:val="36"/>
          </w:rPr>
          <w:t>第九章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打造绿色宜居的生态生活</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_Toc25660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117</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29744" w:history="1">
        <w:r w:rsidR="00024045" w:rsidRPr="00024045">
          <w:rPr>
            <w:rFonts w:eastAsia="仿宋" w:cs="宋体" w:hint="eastAsia"/>
            <w:bCs/>
            <w:sz w:val="24"/>
            <w:szCs w:val="22"/>
          </w:rPr>
          <w:t>9.1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_Toc29744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2448" w:history="1">
        <w:r w:rsidR="00024045" w:rsidRPr="00024045">
          <w:rPr>
            <w:rFonts w:eastAsia="仿宋" w:cs="宋体" w:hint="eastAsia"/>
            <w:bCs/>
            <w:sz w:val="24"/>
            <w:szCs w:val="22"/>
          </w:rPr>
          <w:t>9</w:t>
        </w:r>
        <w:r w:rsidR="00024045" w:rsidRPr="00024045">
          <w:rPr>
            <w:rFonts w:eastAsia="仿宋" w:cs="宋体" w:hint="eastAsia"/>
            <w:bCs/>
            <w:sz w:val="24"/>
            <w:szCs w:val="22"/>
            <w:lang w:val="zh-CN"/>
          </w:rPr>
          <w:t>.</w:t>
        </w:r>
        <w:r w:rsidR="00024045" w:rsidRPr="00024045">
          <w:rPr>
            <w:rFonts w:eastAsia="仿宋" w:cs="宋体" w:hint="eastAsia"/>
            <w:bCs/>
            <w:sz w:val="24"/>
            <w:szCs w:val="22"/>
          </w:rPr>
          <w:t>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_Toc12448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7513" w:history="1">
        <w:r w:rsidR="00024045" w:rsidRPr="00024045">
          <w:rPr>
            <w:rFonts w:eastAsia="仿宋" w:hint="eastAsia"/>
            <w:bCs/>
            <w:sz w:val="24"/>
            <w:szCs w:val="28"/>
          </w:rPr>
          <w:t>9.2.1</w:t>
        </w:r>
        <w:r w:rsidR="00024045" w:rsidRPr="00024045">
          <w:rPr>
            <w:rFonts w:eastAsia="仿宋" w:hint="eastAsia"/>
            <w:bCs/>
            <w:sz w:val="24"/>
            <w:szCs w:val="28"/>
          </w:rPr>
          <w:t>加强生态环境基础设施建设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_Toc7513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1810" w:history="1">
        <w:r w:rsidR="00024045" w:rsidRPr="00024045">
          <w:rPr>
            <w:rFonts w:eastAsia="仿宋" w:hint="eastAsia"/>
            <w:bCs/>
            <w:sz w:val="24"/>
            <w:szCs w:val="28"/>
          </w:rPr>
          <w:t>9.2.2</w:t>
        </w:r>
        <w:r w:rsidR="00024045" w:rsidRPr="00024045">
          <w:rPr>
            <w:rFonts w:eastAsia="仿宋" w:hint="eastAsia"/>
            <w:bCs/>
            <w:sz w:val="24"/>
            <w:szCs w:val="28"/>
          </w:rPr>
          <w:t>推进生态城市与美丽乡村建设</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_Toc31810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118</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768" w:history="1">
        <w:r w:rsidR="00024045" w:rsidRPr="00024045">
          <w:rPr>
            <w:rFonts w:eastAsia="仿宋" w:hint="eastAsia"/>
            <w:bCs/>
            <w:sz w:val="24"/>
            <w:szCs w:val="28"/>
          </w:rPr>
          <w:t>9.2.3</w:t>
        </w:r>
        <w:r w:rsidR="00024045" w:rsidRPr="00024045">
          <w:rPr>
            <w:rFonts w:eastAsia="仿宋" w:hint="eastAsia"/>
            <w:bCs/>
            <w:sz w:val="24"/>
            <w:szCs w:val="28"/>
          </w:rPr>
          <w:t>推广绿色建筑、绿色交通</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_Toc3768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120</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11892" w:history="1">
        <w:r w:rsidR="00024045" w:rsidRPr="00024045">
          <w:rPr>
            <w:rFonts w:eastAsia="仿宋" w:hint="eastAsia"/>
            <w:bCs/>
            <w:sz w:val="24"/>
            <w:szCs w:val="28"/>
          </w:rPr>
          <w:t>9.2.4</w:t>
        </w:r>
        <w:r w:rsidR="00024045" w:rsidRPr="00024045">
          <w:rPr>
            <w:rFonts w:eastAsia="仿宋" w:hint="eastAsia"/>
            <w:bCs/>
            <w:sz w:val="24"/>
            <w:szCs w:val="28"/>
          </w:rPr>
          <w:t>培育生态生活方式</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_Toc11892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121</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23516" w:history="1">
        <w:r w:rsidR="00024045" w:rsidRPr="00024045">
          <w:rPr>
            <w:rFonts w:eastAsia="仿宋" w:cs="宋体" w:hint="eastAsia"/>
            <w:b/>
            <w:bCs/>
            <w:kern w:val="44"/>
            <w:sz w:val="24"/>
            <w:szCs w:val="36"/>
          </w:rPr>
          <w:t>第十章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培育独具特色的生态文化</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_Toc23516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122</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4332" w:history="1">
        <w:r w:rsidR="00024045" w:rsidRPr="00024045">
          <w:rPr>
            <w:rFonts w:eastAsia="仿宋" w:cs="宋体" w:hint="eastAsia"/>
            <w:bCs/>
            <w:sz w:val="24"/>
            <w:szCs w:val="22"/>
          </w:rPr>
          <w:t>10.1</w:t>
        </w:r>
        <w:r w:rsidR="00024045" w:rsidRPr="00024045">
          <w:rPr>
            <w:rFonts w:eastAsia="仿宋" w:cs="宋体" w:hint="eastAsia"/>
            <w:bCs/>
            <w:sz w:val="24"/>
            <w:szCs w:val="22"/>
          </w:rPr>
          <w:t>规划目标</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_Toc14332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122</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6144" w:history="1">
        <w:r w:rsidR="00024045" w:rsidRPr="00024045">
          <w:rPr>
            <w:rFonts w:eastAsia="仿宋" w:cs="宋体" w:hint="eastAsia"/>
            <w:bCs/>
            <w:sz w:val="24"/>
            <w:szCs w:val="22"/>
          </w:rPr>
          <w:t>10.2</w:t>
        </w:r>
        <w:r w:rsidR="00024045" w:rsidRPr="00024045">
          <w:rPr>
            <w:rFonts w:eastAsia="仿宋" w:cs="宋体" w:hint="eastAsia"/>
            <w:bCs/>
            <w:sz w:val="24"/>
            <w:szCs w:val="22"/>
            <w:lang w:val="zh-CN"/>
          </w:rPr>
          <w:t>规划</w:t>
        </w:r>
        <w:r w:rsidR="00024045" w:rsidRPr="00024045">
          <w:rPr>
            <w:rFonts w:eastAsia="仿宋" w:cs="宋体" w:hint="eastAsia"/>
            <w:bCs/>
            <w:sz w:val="24"/>
            <w:szCs w:val="22"/>
          </w:rPr>
          <w:t>措施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_Toc6144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122</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0329" w:history="1">
        <w:r w:rsidR="00024045" w:rsidRPr="00024045">
          <w:rPr>
            <w:rFonts w:eastAsia="仿宋" w:hint="eastAsia"/>
            <w:bCs/>
            <w:sz w:val="24"/>
            <w:szCs w:val="28"/>
          </w:rPr>
          <w:t>10.2.1</w:t>
        </w:r>
        <w:r w:rsidR="00024045" w:rsidRPr="00024045">
          <w:rPr>
            <w:rFonts w:eastAsia="仿宋" w:hint="eastAsia"/>
            <w:bCs/>
            <w:sz w:val="24"/>
            <w:szCs w:val="28"/>
            <w:lang w:val="zh-CN"/>
          </w:rPr>
          <w:t>推进生态文化发展</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_Toc30329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122</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180" w:history="1">
        <w:r w:rsidR="00024045" w:rsidRPr="00024045">
          <w:rPr>
            <w:rFonts w:eastAsia="仿宋" w:hint="eastAsia"/>
            <w:bCs/>
            <w:sz w:val="24"/>
            <w:szCs w:val="28"/>
          </w:rPr>
          <w:t>10.2.2</w:t>
        </w:r>
        <w:r w:rsidR="00024045" w:rsidRPr="00024045">
          <w:rPr>
            <w:rFonts w:eastAsia="仿宋" w:hint="eastAsia"/>
            <w:bCs/>
            <w:sz w:val="24"/>
            <w:szCs w:val="28"/>
            <w:lang w:val="zh-CN"/>
          </w:rPr>
          <w:t>加强生态文明宣教</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_Toc3180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124</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28591" w:history="1">
        <w:r w:rsidR="00024045" w:rsidRPr="00024045">
          <w:rPr>
            <w:rFonts w:eastAsia="仿宋" w:hint="eastAsia"/>
            <w:bCs/>
            <w:sz w:val="24"/>
            <w:szCs w:val="28"/>
          </w:rPr>
          <w:t>10</w:t>
        </w:r>
        <w:r w:rsidR="00024045" w:rsidRPr="00024045">
          <w:rPr>
            <w:rFonts w:eastAsia="仿宋" w:hint="eastAsia"/>
            <w:bCs/>
            <w:sz w:val="24"/>
            <w:szCs w:val="28"/>
            <w:lang w:val="zh-CN"/>
          </w:rPr>
          <w:t>.</w:t>
        </w:r>
        <w:r w:rsidR="00024045" w:rsidRPr="00024045">
          <w:rPr>
            <w:rFonts w:eastAsia="仿宋" w:hint="eastAsia"/>
            <w:bCs/>
            <w:sz w:val="24"/>
            <w:szCs w:val="28"/>
          </w:rPr>
          <w:t>2</w:t>
        </w:r>
        <w:r w:rsidR="00024045" w:rsidRPr="00024045">
          <w:rPr>
            <w:rFonts w:eastAsia="仿宋" w:hint="eastAsia"/>
            <w:bCs/>
            <w:sz w:val="24"/>
            <w:szCs w:val="28"/>
            <w:lang w:val="zh-CN"/>
          </w:rPr>
          <w:t>.3</w:t>
        </w:r>
        <w:r w:rsidR="00024045" w:rsidRPr="00024045">
          <w:rPr>
            <w:rFonts w:eastAsia="仿宋" w:hint="eastAsia"/>
            <w:bCs/>
            <w:sz w:val="24"/>
            <w:szCs w:val="28"/>
            <w:lang w:val="zh-CN"/>
          </w:rPr>
          <w:t>积极引导公众参与</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_Toc28591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125</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27398" w:history="1">
        <w:r w:rsidR="00024045" w:rsidRPr="00024045">
          <w:rPr>
            <w:rFonts w:eastAsia="仿宋" w:cs="宋体" w:hint="eastAsia"/>
            <w:b/>
            <w:bCs/>
            <w:kern w:val="44"/>
            <w:sz w:val="24"/>
            <w:szCs w:val="36"/>
            <w:lang w:val="zh-CN"/>
          </w:rPr>
          <w:t>第</w:t>
        </w:r>
        <w:r w:rsidR="00024045" w:rsidRPr="00024045">
          <w:rPr>
            <w:rFonts w:eastAsia="仿宋" w:cs="宋体" w:hint="eastAsia"/>
            <w:b/>
            <w:bCs/>
            <w:kern w:val="44"/>
            <w:sz w:val="24"/>
            <w:szCs w:val="36"/>
          </w:rPr>
          <w:t>十一</w:t>
        </w:r>
        <w:r w:rsidR="00024045" w:rsidRPr="00024045">
          <w:rPr>
            <w:rFonts w:eastAsia="仿宋" w:cs="宋体" w:hint="eastAsia"/>
            <w:b/>
            <w:bCs/>
            <w:kern w:val="44"/>
            <w:sz w:val="24"/>
            <w:szCs w:val="36"/>
            <w:lang w:val="zh-CN"/>
          </w:rPr>
          <w:t>章</w:t>
        </w:r>
        <w:r w:rsidR="00024045" w:rsidRPr="00024045">
          <w:rPr>
            <w:rFonts w:eastAsia="仿宋" w:cs="宋体" w:hint="eastAsia"/>
            <w:b/>
            <w:bCs/>
            <w:kern w:val="44"/>
            <w:sz w:val="24"/>
            <w:szCs w:val="36"/>
            <w:lang w:val="zh-CN"/>
          </w:rPr>
          <w:t xml:space="preserve"> </w:t>
        </w:r>
        <w:r w:rsidR="00024045" w:rsidRPr="00024045">
          <w:rPr>
            <w:rFonts w:eastAsia="仿宋" w:cs="宋体" w:hint="eastAsia"/>
            <w:b/>
            <w:bCs/>
            <w:kern w:val="44"/>
            <w:sz w:val="24"/>
            <w:szCs w:val="36"/>
            <w:lang w:val="zh-CN"/>
          </w:rPr>
          <w:t>重点工程</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_Toc27398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127</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3149" w:history="1">
        <w:r w:rsidR="00024045" w:rsidRPr="00024045">
          <w:rPr>
            <w:rFonts w:eastAsia="仿宋" w:hint="eastAsia"/>
            <w:bCs/>
            <w:sz w:val="24"/>
            <w:szCs w:val="32"/>
          </w:rPr>
          <w:t>11</w:t>
        </w:r>
        <w:r w:rsidR="00024045" w:rsidRPr="00024045">
          <w:rPr>
            <w:rFonts w:eastAsia="仿宋"/>
            <w:bCs/>
            <w:sz w:val="24"/>
            <w:szCs w:val="32"/>
          </w:rPr>
          <w:t>.1</w:t>
        </w:r>
        <w:r w:rsidR="00024045" w:rsidRPr="00024045">
          <w:rPr>
            <w:rFonts w:eastAsia="仿宋"/>
            <w:bCs/>
            <w:sz w:val="24"/>
            <w:szCs w:val="32"/>
          </w:rPr>
          <w:t>重点工程</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_Toc3149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127</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9858" w:history="1">
        <w:r w:rsidR="00024045" w:rsidRPr="00024045">
          <w:rPr>
            <w:rFonts w:eastAsia="仿宋" w:hint="eastAsia"/>
            <w:bCs/>
            <w:sz w:val="24"/>
            <w:szCs w:val="32"/>
          </w:rPr>
          <w:t>11.2</w:t>
        </w:r>
        <w:r w:rsidR="00024045" w:rsidRPr="00024045">
          <w:rPr>
            <w:rFonts w:eastAsia="仿宋" w:hint="eastAsia"/>
            <w:bCs/>
            <w:sz w:val="24"/>
            <w:szCs w:val="32"/>
          </w:rPr>
          <w:t>效益分析</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_Toc9858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133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30202" w:history="1">
        <w:r w:rsidR="00024045" w:rsidRPr="00024045">
          <w:rPr>
            <w:rFonts w:eastAsia="仿宋" w:hint="eastAsia"/>
            <w:bCs/>
            <w:sz w:val="24"/>
            <w:szCs w:val="22"/>
          </w:rPr>
          <w:t>11.2.1</w:t>
        </w:r>
        <w:r w:rsidR="00024045" w:rsidRPr="00024045">
          <w:rPr>
            <w:rFonts w:eastAsia="仿宋" w:hint="eastAsia"/>
            <w:bCs/>
            <w:sz w:val="24"/>
            <w:szCs w:val="22"/>
          </w:rPr>
          <w:t>经济效益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_Toc30202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133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9404" w:history="1">
        <w:r w:rsidR="00024045" w:rsidRPr="00024045">
          <w:rPr>
            <w:rFonts w:eastAsia="仿宋" w:hint="eastAsia"/>
            <w:bCs/>
            <w:sz w:val="24"/>
            <w:szCs w:val="22"/>
          </w:rPr>
          <w:t>11.2.2</w:t>
        </w:r>
        <w:r w:rsidR="00024045" w:rsidRPr="00024045">
          <w:rPr>
            <w:rFonts w:eastAsia="仿宋" w:hint="eastAsia"/>
            <w:bCs/>
            <w:sz w:val="24"/>
            <w:szCs w:val="22"/>
          </w:rPr>
          <w:t>社会效益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_Toc9404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133</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400" w:left="1280"/>
        <w:rPr>
          <w:rFonts w:eastAsia="仿宋"/>
          <w:sz w:val="24"/>
          <w:szCs w:val="22"/>
        </w:rPr>
      </w:pPr>
      <w:hyperlink w:anchor="_Toc6821" w:history="1">
        <w:r w:rsidR="00024045" w:rsidRPr="00024045">
          <w:rPr>
            <w:rFonts w:eastAsia="仿宋" w:hint="eastAsia"/>
            <w:bCs/>
            <w:sz w:val="24"/>
            <w:szCs w:val="22"/>
          </w:rPr>
          <w:t>11.2.3</w:t>
        </w:r>
        <w:r w:rsidR="00024045" w:rsidRPr="00024045">
          <w:rPr>
            <w:rFonts w:eastAsia="仿宋" w:hint="eastAsia"/>
            <w:bCs/>
            <w:sz w:val="24"/>
            <w:szCs w:val="22"/>
          </w:rPr>
          <w:t>生态效益</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_Toc6821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133</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25931" w:history="1">
        <w:r w:rsidR="00024045" w:rsidRPr="00024045">
          <w:rPr>
            <w:rFonts w:eastAsia="仿宋" w:cs="宋体" w:hint="eastAsia"/>
            <w:b/>
            <w:bCs/>
            <w:kern w:val="44"/>
            <w:sz w:val="24"/>
            <w:szCs w:val="36"/>
          </w:rPr>
          <w:t>第十二章</w:t>
        </w:r>
        <w:r w:rsidR="00024045" w:rsidRPr="00024045">
          <w:rPr>
            <w:rFonts w:eastAsia="仿宋" w:cs="宋体" w:hint="eastAsia"/>
            <w:b/>
            <w:bCs/>
            <w:kern w:val="44"/>
            <w:sz w:val="24"/>
            <w:szCs w:val="36"/>
          </w:rPr>
          <w:t xml:space="preserve"> </w:t>
        </w:r>
        <w:r w:rsidR="00024045" w:rsidRPr="00024045">
          <w:rPr>
            <w:rFonts w:eastAsia="仿宋" w:cs="宋体" w:hint="eastAsia"/>
            <w:b/>
            <w:bCs/>
            <w:kern w:val="44"/>
            <w:sz w:val="24"/>
            <w:szCs w:val="36"/>
          </w:rPr>
          <w:t>保障措施</w:t>
        </w:r>
        <w:r w:rsidR="00024045" w:rsidRPr="00024045">
          <w:rPr>
            <w:rFonts w:eastAsia="仿宋"/>
            <w:b/>
            <w:bCs/>
            <w:sz w:val="24"/>
            <w:szCs w:val="22"/>
          </w:rPr>
          <w:tab/>
        </w:r>
        <w:r w:rsidR="00024045" w:rsidRPr="00024045">
          <w:rPr>
            <w:rFonts w:eastAsia="仿宋"/>
            <w:b/>
            <w:bCs/>
            <w:sz w:val="24"/>
            <w:szCs w:val="22"/>
          </w:rPr>
          <w:fldChar w:fldCharType="begin"/>
        </w:r>
        <w:r w:rsidR="00024045" w:rsidRPr="00024045">
          <w:rPr>
            <w:rFonts w:eastAsia="仿宋"/>
            <w:b/>
            <w:bCs/>
            <w:sz w:val="24"/>
            <w:szCs w:val="22"/>
          </w:rPr>
          <w:instrText xml:space="preserve"> PAGEREF _Toc25931 \h </w:instrText>
        </w:r>
        <w:r w:rsidR="00024045" w:rsidRPr="00024045">
          <w:rPr>
            <w:rFonts w:eastAsia="仿宋"/>
            <w:b/>
            <w:bCs/>
            <w:sz w:val="24"/>
            <w:szCs w:val="22"/>
          </w:rPr>
        </w:r>
        <w:r w:rsidR="00024045" w:rsidRPr="00024045">
          <w:rPr>
            <w:rFonts w:eastAsia="仿宋"/>
            <w:b/>
            <w:bCs/>
            <w:sz w:val="24"/>
            <w:szCs w:val="22"/>
          </w:rPr>
          <w:fldChar w:fldCharType="separate"/>
        </w:r>
        <w:r w:rsidR="00A446E5">
          <w:rPr>
            <w:rFonts w:eastAsia="仿宋"/>
            <w:b/>
            <w:bCs/>
            <w:noProof/>
            <w:sz w:val="24"/>
            <w:szCs w:val="22"/>
          </w:rPr>
          <w:t>- 135 -</w:t>
        </w:r>
        <w:r w:rsidR="00024045" w:rsidRPr="00024045">
          <w:rPr>
            <w:rFonts w:eastAsia="仿宋"/>
            <w:b/>
            <w:bCs/>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0088" w:history="1">
        <w:r w:rsidR="00024045" w:rsidRPr="00024045">
          <w:rPr>
            <w:rFonts w:eastAsia="仿宋" w:cs="宋体" w:hint="eastAsia"/>
            <w:bCs/>
            <w:sz w:val="24"/>
            <w:szCs w:val="22"/>
          </w:rPr>
          <w:t>12.1</w:t>
        </w:r>
        <w:r w:rsidR="00024045" w:rsidRPr="00024045">
          <w:rPr>
            <w:rFonts w:eastAsia="仿宋" w:cs="宋体" w:hint="eastAsia"/>
            <w:bCs/>
            <w:sz w:val="24"/>
            <w:szCs w:val="22"/>
          </w:rPr>
          <w:t>加强组织领导，落实主体责任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_Toc10088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- 135 -</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17745" w:history="1">
        <w:r w:rsidR="00024045" w:rsidRPr="00024045">
          <w:rPr>
            <w:rFonts w:eastAsia="仿宋" w:cs="宋体" w:hint="eastAsia"/>
            <w:bCs/>
            <w:sz w:val="24"/>
            <w:szCs w:val="22"/>
          </w:rPr>
          <w:t>12.2</w:t>
        </w:r>
        <w:r w:rsidR="00024045" w:rsidRPr="00024045">
          <w:rPr>
            <w:rFonts w:eastAsia="仿宋" w:cs="宋体" w:hint="eastAsia"/>
            <w:bCs/>
            <w:sz w:val="24"/>
            <w:szCs w:val="22"/>
          </w:rPr>
          <w:t>加强监督考核，推进规划实施</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_Toc17745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- 135 -</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8071" w:history="1">
        <w:r w:rsidR="00024045" w:rsidRPr="00024045">
          <w:rPr>
            <w:rFonts w:eastAsia="仿宋" w:cs="宋体" w:hint="eastAsia"/>
            <w:bCs/>
            <w:sz w:val="24"/>
            <w:szCs w:val="22"/>
          </w:rPr>
          <w:t>12.3</w:t>
        </w:r>
        <w:r w:rsidR="00024045" w:rsidRPr="00024045">
          <w:rPr>
            <w:rFonts w:eastAsia="仿宋" w:cs="宋体" w:hint="eastAsia"/>
            <w:bCs/>
            <w:sz w:val="24"/>
            <w:szCs w:val="22"/>
          </w:rPr>
          <w:t>加快资金统筹，加大资金投入</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_Toc8071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- 136 -</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2"/>
        </w:rPr>
      </w:pPr>
      <w:hyperlink w:anchor="_Toc4873" w:history="1">
        <w:r w:rsidR="00024045" w:rsidRPr="00024045">
          <w:rPr>
            <w:rFonts w:eastAsia="仿宋" w:cs="宋体" w:hint="eastAsia"/>
            <w:bCs/>
            <w:sz w:val="24"/>
            <w:szCs w:val="22"/>
          </w:rPr>
          <w:t>12.4</w:t>
        </w:r>
        <w:r w:rsidR="00024045" w:rsidRPr="00024045">
          <w:rPr>
            <w:rFonts w:eastAsia="仿宋" w:cs="宋体" w:hint="eastAsia"/>
            <w:bCs/>
            <w:sz w:val="24"/>
            <w:szCs w:val="22"/>
          </w:rPr>
          <w:t>探索科技创新，强化科技支撑</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_Toc4873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- 137 -</w:t>
        </w:r>
        <w:r w:rsidR="00024045" w:rsidRPr="00024045">
          <w:rPr>
            <w:rFonts w:eastAsia="仿宋"/>
            <w:sz w:val="24"/>
            <w:szCs w:val="22"/>
          </w:rPr>
          <w:fldChar w:fldCharType="end"/>
        </w:r>
      </w:hyperlink>
    </w:p>
    <w:p w:rsidR="00024045" w:rsidRPr="00024045" w:rsidRDefault="00282DF1" w:rsidP="00024045">
      <w:pPr>
        <w:tabs>
          <w:tab w:val="right" w:leader="dot" w:pos="8306"/>
        </w:tabs>
        <w:ind w:leftChars="200" w:left="640"/>
        <w:rPr>
          <w:rFonts w:eastAsia="仿宋"/>
          <w:sz w:val="24"/>
          <w:szCs w:val="24"/>
        </w:rPr>
      </w:pPr>
      <w:hyperlink w:anchor="_Toc6214" w:history="1">
        <w:r w:rsidR="00024045" w:rsidRPr="00024045">
          <w:rPr>
            <w:rFonts w:eastAsia="仿宋" w:cs="宋体" w:hint="eastAsia"/>
            <w:bCs/>
            <w:sz w:val="24"/>
            <w:szCs w:val="22"/>
          </w:rPr>
          <w:t>12.5</w:t>
        </w:r>
        <w:r w:rsidR="00024045" w:rsidRPr="00024045">
          <w:rPr>
            <w:rFonts w:eastAsia="仿宋" w:cs="宋体" w:hint="eastAsia"/>
            <w:bCs/>
            <w:sz w:val="24"/>
            <w:szCs w:val="22"/>
          </w:rPr>
          <w:t>引领公众参与，建立参与体系</w:t>
        </w:r>
        <w:r w:rsidR="00024045" w:rsidRPr="00024045">
          <w:rPr>
            <w:rFonts w:eastAsia="仿宋"/>
            <w:sz w:val="24"/>
            <w:szCs w:val="22"/>
          </w:rPr>
          <w:tab/>
        </w:r>
        <w:r w:rsidR="00024045" w:rsidRPr="00024045">
          <w:rPr>
            <w:rFonts w:eastAsia="仿宋"/>
            <w:sz w:val="24"/>
            <w:szCs w:val="22"/>
          </w:rPr>
          <w:fldChar w:fldCharType="begin"/>
        </w:r>
        <w:r w:rsidR="00024045" w:rsidRPr="00024045">
          <w:rPr>
            <w:rFonts w:eastAsia="仿宋"/>
            <w:sz w:val="24"/>
            <w:szCs w:val="22"/>
          </w:rPr>
          <w:instrText xml:space="preserve"> PAGEREF _Toc6214 \h </w:instrText>
        </w:r>
        <w:r w:rsidR="00024045" w:rsidRPr="00024045">
          <w:rPr>
            <w:rFonts w:eastAsia="仿宋"/>
            <w:sz w:val="24"/>
            <w:szCs w:val="22"/>
          </w:rPr>
        </w:r>
        <w:r w:rsidR="00024045" w:rsidRPr="00024045">
          <w:rPr>
            <w:rFonts w:eastAsia="仿宋"/>
            <w:sz w:val="24"/>
            <w:szCs w:val="22"/>
          </w:rPr>
          <w:fldChar w:fldCharType="separate"/>
        </w:r>
        <w:r w:rsidR="00A446E5">
          <w:rPr>
            <w:rFonts w:eastAsia="仿宋"/>
            <w:noProof/>
            <w:sz w:val="24"/>
            <w:szCs w:val="22"/>
          </w:rPr>
          <w:t>- 138 -</w:t>
        </w:r>
        <w:r w:rsidR="00024045" w:rsidRPr="00024045">
          <w:rPr>
            <w:rFonts w:eastAsia="仿宋"/>
            <w:sz w:val="24"/>
            <w:szCs w:val="22"/>
          </w:rPr>
          <w:fldChar w:fldCharType="end"/>
        </w:r>
      </w:hyperlink>
    </w:p>
    <w:p w:rsidR="00024045" w:rsidRPr="00024045" w:rsidRDefault="00282DF1" w:rsidP="00024045">
      <w:pPr>
        <w:tabs>
          <w:tab w:val="right" w:leader="dot" w:pos="8306"/>
        </w:tabs>
        <w:rPr>
          <w:rFonts w:eastAsia="仿宋"/>
          <w:b/>
          <w:bCs/>
          <w:sz w:val="24"/>
          <w:szCs w:val="22"/>
        </w:rPr>
      </w:pPr>
      <w:hyperlink w:anchor="_Toc25931" w:history="1">
        <w:r w:rsidR="00024045" w:rsidRPr="00024045">
          <w:rPr>
            <w:rFonts w:eastAsia="仿宋" w:hint="eastAsia"/>
            <w:b/>
            <w:bCs/>
            <w:sz w:val="24"/>
            <w:szCs w:val="24"/>
          </w:rPr>
          <w:t>附图</w:t>
        </w:r>
        <w:r w:rsidR="00024045" w:rsidRPr="00024045">
          <w:rPr>
            <w:rFonts w:eastAsia="仿宋"/>
            <w:b/>
            <w:bCs/>
            <w:sz w:val="24"/>
            <w:szCs w:val="22"/>
          </w:rPr>
          <w:tab/>
        </w:r>
        <w:r w:rsidR="00024045" w:rsidRPr="00024045">
          <w:rPr>
            <w:rFonts w:eastAsia="仿宋" w:hint="eastAsia"/>
            <w:b/>
            <w:bCs/>
            <w:sz w:val="24"/>
            <w:szCs w:val="22"/>
          </w:rPr>
          <w:t>1</w:t>
        </w:r>
      </w:hyperlink>
      <w:r w:rsidR="00024045" w:rsidRPr="00024045">
        <w:rPr>
          <w:rFonts w:eastAsia="仿宋" w:hint="eastAsia"/>
          <w:b/>
          <w:bCs/>
          <w:sz w:val="24"/>
          <w:szCs w:val="22"/>
        </w:rPr>
        <w:t>79</w:t>
      </w:r>
    </w:p>
    <w:p w:rsidR="00024045" w:rsidRPr="00024045" w:rsidRDefault="00024045" w:rsidP="00024045">
      <w:pPr>
        <w:rPr>
          <w:rFonts w:eastAsia="仿宋"/>
        </w:rPr>
      </w:pPr>
    </w:p>
    <w:p w:rsidR="00D14C28" w:rsidRDefault="00024045" w:rsidP="00024045">
      <w:pPr>
        <w:tabs>
          <w:tab w:val="right" w:leader="dot" w:pos="8306"/>
        </w:tabs>
        <w:adjustRightInd w:val="0"/>
        <w:snapToGrid w:val="0"/>
        <w:ind w:leftChars="200" w:left="640"/>
        <w:rPr>
          <w:rFonts w:eastAsia="仿宋"/>
          <w:sz w:val="24"/>
          <w:szCs w:val="24"/>
        </w:rPr>
      </w:pPr>
      <w:r w:rsidRPr="00024045">
        <w:rPr>
          <w:rFonts w:eastAsia="仿宋"/>
          <w:sz w:val="24"/>
          <w:szCs w:val="24"/>
        </w:rPr>
        <w:fldChar w:fldCharType="end"/>
      </w:r>
    </w:p>
    <w:p w:rsidR="00D14C28" w:rsidRDefault="00D14C28">
      <w:pPr>
        <w:widowControl/>
        <w:jc w:val="left"/>
        <w:rPr>
          <w:rFonts w:eastAsia="仿宋"/>
          <w:sz w:val="24"/>
          <w:szCs w:val="24"/>
        </w:rPr>
      </w:pPr>
      <w:r>
        <w:rPr>
          <w:rFonts w:eastAsia="仿宋"/>
          <w:sz w:val="24"/>
          <w:szCs w:val="24"/>
        </w:rPr>
        <w:br w:type="page"/>
      </w:r>
    </w:p>
    <w:p w:rsidR="00024045" w:rsidRPr="00024045" w:rsidRDefault="00024045" w:rsidP="00024045">
      <w:pPr>
        <w:tabs>
          <w:tab w:val="right" w:leader="dot" w:pos="8306"/>
        </w:tabs>
        <w:adjustRightInd w:val="0"/>
        <w:snapToGrid w:val="0"/>
        <w:ind w:leftChars="200" w:left="640"/>
        <w:rPr>
          <w:rFonts w:eastAsia="仿宋"/>
          <w:b/>
          <w:bCs/>
          <w:kern w:val="44"/>
          <w:sz w:val="36"/>
          <w:szCs w:val="36"/>
          <w:lang w:val="zh-CN"/>
        </w:rPr>
      </w:pPr>
    </w:p>
    <w:p w:rsidR="00024045" w:rsidRPr="00024045" w:rsidRDefault="00024045" w:rsidP="00024045"/>
    <w:p w:rsidR="00024045" w:rsidRPr="00024045" w:rsidRDefault="00024045" w:rsidP="00024045">
      <w:r w:rsidRPr="00024045">
        <w:br w:type="page"/>
      </w:r>
    </w:p>
    <w:p w:rsidR="00024045" w:rsidRPr="00024045" w:rsidRDefault="00024045" w:rsidP="00024045">
      <w:pPr>
        <w:ind w:firstLineChars="1000" w:firstLine="3200"/>
        <w:sectPr w:rsidR="00024045" w:rsidRPr="00024045">
          <w:headerReference w:type="default" r:id="rId12"/>
          <w:footerReference w:type="default" r:id="rId13"/>
          <w:pgSz w:w="11906" w:h="16838"/>
          <w:pgMar w:top="1440" w:right="1800" w:bottom="1440" w:left="1800" w:header="851" w:footer="992" w:gutter="0"/>
          <w:pgNumType w:fmt="upperRoman" w:start="1"/>
          <w:cols w:space="720"/>
          <w:docGrid w:type="lines" w:linePitch="312"/>
        </w:sectPr>
      </w:pPr>
    </w:p>
    <w:p w:rsidR="00024045" w:rsidRPr="00024045" w:rsidRDefault="00024045" w:rsidP="00024045">
      <w:pPr>
        <w:spacing w:beforeAutospacing="1" w:afterAutospacing="1" w:line="360" w:lineRule="auto"/>
        <w:ind w:firstLine="720"/>
        <w:jc w:val="center"/>
        <w:outlineLvl w:val="0"/>
        <w:rPr>
          <w:rFonts w:ascii="宋体" w:eastAsia="宋体" w:hAnsi="宋体"/>
          <w:b/>
          <w:bCs/>
          <w:kern w:val="44"/>
          <w:sz w:val="48"/>
          <w:szCs w:val="48"/>
        </w:rPr>
      </w:pPr>
      <w:bookmarkStart w:id="9" w:name="_Toc516472314"/>
      <w:bookmarkStart w:id="10" w:name="_Toc20903"/>
      <w:bookmarkStart w:id="11" w:name="_Toc14891"/>
      <w:bookmarkStart w:id="12" w:name="_Toc8314_WPSOffice_Level1"/>
      <w:bookmarkStart w:id="13" w:name="_Toc14704"/>
      <w:bookmarkStart w:id="14" w:name="_Toc25700"/>
      <w:r w:rsidRPr="00024045">
        <w:rPr>
          <w:rFonts w:eastAsia="黑体" w:cs="宋体"/>
          <w:b/>
          <w:bCs/>
          <w:color w:val="000000"/>
          <w:kern w:val="44"/>
          <w:sz w:val="36"/>
          <w:szCs w:val="36"/>
        </w:rPr>
        <w:lastRenderedPageBreak/>
        <w:t>前</w:t>
      </w:r>
      <w:r w:rsidRPr="00024045">
        <w:rPr>
          <w:rFonts w:eastAsia="黑体" w:cs="宋体"/>
          <w:b/>
          <w:bCs/>
          <w:color w:val="000000"/>
          <w:kern w:val="44"/>
          <w:sz w:val="36"/>
          <w:szCs w:val="36"/>
        </w:rPr>
        <w:t xml:space="preserve">  </w:t>
      </w:r>
      <w:r w:rsidRPr="00024045">
        <w:rPr>
          <w:rFonts w:eastAsia="黑体" w:cs="宋体"/>
          <w:b/>
          <w:bCs/>
          <w:color w:val="000000"/>
          <w:kern w:val="44"/>
          <w:sz w:val="36"/>
          <w:szCs w:val="36"/>
        </w:rPr>
        <w:t>言</w:t>
      </w:r>
      <w:bookmarkEnd w:id="9"/>
      <w:bookmarkEnd w:id="10"/>
      <w:bookmarkEnd w:id="11"/>
      <w:bookmarkEnd w:id="12"/>
      <w:bookmarkEnd w:id="13"/>
      <w:bookmarkEnd w:id="14"/>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sz w:val="28"/>
          <w:szCs w:val="28"/>
        </w:rPr>
        <w:t>环境就是民生，青山就是美丽，蓝天也是幸福</w:t>
      </w:r>
      <w:r w:rsidRPr="00024045">
        <w:rPr>
          <w:rFonts w:eastAsia="仿宋" w:hint="eastAsia"/>
          <w:sz w:val="28"/>
          <w:szCs w:val="28"/>
        </w:rPr>
        <w:t>，</w:t>
      </w:r>
      <w:r w:rsidRPr="00024045">
        <w:rPr>
          <w:rFonts w:eastAsia="仿宋"/>
          <w:sz w:val="28"/>
          <w:szCs w:val="28"/>
        </w:rPr>
        <w:t>良好生态环境是最公平的公共产品，是最普惠的民生福祉，是群众幸福生活的鲜亮底色</w:t>
      </w:r>
      <w:r w:rsidRPr="00024045">
        <w:rPr>
          <w:rFonts w:eastAsia="仿宋" w:hint="eastAsia"/>
          <w:sz w:val="28"/>
          <w:szCs w:val="28"/>
        </w:rPr>
        <w:t>。</w:t>
      </w:r>
      <w:r w:rsidRPr="00024045">
        <w:rPr>
          <w:rFonts w:eastAsia="仿宋"/>
          <w:sz w:val="28"/>
          <w:szCs w:val="28"/>
        </w:rPr>
        <w:t>生态环境保护是功在当代、利在千秋的事业</w:t>
      </w:r>
      <w:r w:rsidRPr="00024045">
        <w:rPr>
          <w:rFonts w:eastAsia="仿宋" w:hint="eastAsia"/>
          <w:sz w:val="28"/>
          <w:szCs w:val="28"/>
        </w:rPr>
        <w:t>，</w:t>
      </w:r>
      <w:r w:rsidRPr="00024045">
        <w:rPr>
          <w:rFonts w:eastAsia="仿宋"/>
          <w:sz w:val="28"/>
          <w:szCs w:val="28"/>
        </w:rPr>
        <w:t>生态文明建设是关系人民福祉、关乎民族未来的长远大计，也是全党全国的一项重大战略任务。党的十八大将生态文明建设纳入</w:t>
      </w:r>
      <w:r w:rsidRPr="00024045">
        <w:rPr>
          <w:rFonts w:eastAsia="仿宋"/>
          <w:sz w:val="28"/>
          <w:szCs w:val="28"/>
        </w:rPr>
        <w:t>“</w:t>
      </w:r>
      <w:r w:rsidRPr="00024045">
        <w:rPr>
          <w:rFonts w:eastAsia="仿宋"/>
          <w:sz w:val="28"/>
          <w:szCs w:val="28"/>
        </w:rPr>
        <w:t>五位一体</w:t>
      </w:r>
      <w:r w:rsidRPr="00024045">
        <w:rPr>
          <w:rFonts w:eastAsia="仿宋"/>
          <w:sz w:val="28"/>
          <w:szCs w:val="28"/>
        </w:rPr>
        <w:t>”</w:t>
      </w:r>
      <w:r w:rsidRPr="00024045">
        <w:rPr>
          <w:rFonts w:eastAsia="仿宋"/>
          <w:sz w:val="28"/>
          <w:szCs w:val="28"/>
        </w:rPr>
        <w:t>中国特色社会主义事业总体布局，</w:t>
      </w:r>
      <w:r w:rsidRPr="00024045">
        <w:rPr>
          <w:rFonts w:eastAsia="仿宋" w:hint="eastAsia"/>
          <w:sz w:val="28"/>
          <w:szCs w:val="28"/>
        </w:rPr>
        <w:t>开展了一系列根本性、开创性、长远性的工作，美丽中国建设迈出重要步伐，推动我国生态环境保护发生历史性、转折性、全局性变化。</w:t>
      </w:r>
      <w:r w:rsidRPr="00024045">
        <w:rPr>
          <w:rFonts w:eastAsia="仿宋"/>
          <w:sz w:val="28"/>
          <w:szCs w:val="28"/>
        </w:rPr>
        <w:t>党的十九大不仅对生态文明建设提出了一系列新思想、新目标、新要求和新部署，为建设美丽中国提供了根本遵循和行动指南，更是首次把美丽中国作为建设社会主义现代化强国的重要目标。</w:t>
      </w:r>
      <w:r w:rsidRPr="00024045">
        <w:rPr>
          <w:rFonts w:eastAsia="仿宋" w:hint="eastAsia"/>
          <w:sz w:val="28"/>
          <w:szCs w:val="28"/>
        </w:rPr>
        <w:t>党的二十大报告再次明确了新时代我国生态文明建设的战略任务，总基调就是推动绿色发展，促进人与自然和谐共生。习近平总书记指出：我们要推进美丽中国建设，坚持山水林田湖草沙一体化保护和系统治理，统筹产业结构调整、污染治理、生态保护、应对气候变化，协同推进降碳、减污、扩绿、增长，推进生态优先、节约集约、绿色低碳发展。</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sz w:val="28"/>
          <w:szCs w:val="28"/>
        </w:rPr>
        <w:t>东至县素有</w:t>
      </w:r>
      <w:r w:rsidRPr="00024045">
        <w:rPr>
          <w:rFonts w:eastAsia="仿宋"/>
          <w:sz w:val="28"/>
          <w:szCs w:val="28"/>
        </w:rPr>
        <w:t>"</w:t>
      </w:r>
      <w:r w:rsidRPr="00024045">
        <w:rPr>
          <w:rFonts w:eastAsia="仿宋"/>
          <w:sz w:val="28"/>
          <w:szCs w:val="28"/>
        </w:rPr>
        <w:t>尧舜之乡</w:t>
      </w:r>
      <w:r w:rsidRPr="00024045">
        <w:rPr>
          <w:rFonts w:eastAsia="仿宋"/>
          <w:sz w:val="28"/>
          <w:szCs w:val="28"/>
        </w:rPr>
        <w:t>"</w:t>
      </w:r>
      <w:r w:rsidRPr="00024045">
        <w:rPr>
          <w:rFonts w:eastAsia="仿宋"/>
          <w:sz w:val="28"/>
          <w:szCs w:val="28"/>
        </w:rPr>
        <w:t>的美誉</w:t>
      </w:r>
      <w:r w:rsidRPr="00024045">
        <w:rPr>
          <w:rFonts w:eastAsia="仿宋" w:hint="eastAsia"/>
          <w:sz w:val="28"/>
          <w:szCs w:val="28"/>
        </w:rPr>
        <w:t>，境内“七山一水一分田，一分道路和庄园”，襟江带湖，生态优美，是</w:t>
      </w:r>
      <w:r w:rsidRPr="00024045">
        <w:rPr>
          <w:rFonts w:eastAsia="仿宋"/>
          <w:sz w:val="28"/>
          <w:szCs w:val="28"/>
        </w:rPr>
        <w:t>安徽</w:t>
      </w:r>
      <w:r w:rsidRPr="00024045">
        <w:rPr>
          <w:rFonts w:eastAsia="仿宋" w:hint="eastAsia"/>
          <w:sz w:val="28"/>
          <w:szCs w:val="28"/>
        </w:rPr>
        <w:t>省</w:t>
      </w:r>
      <w:r w:rsidRPr="00024045">
        <w:rPr>
          <w:rFonts w:eastAsia="仿宋"/>
          <w:sz w:val="28"/>
          <w:szCs w:val="28"/>
        </w:rPr>
        <w:t>面积第二大县</w:t>
      </w:r>
      <w:r w:rsidRPr="00024045">
        <w:rPr>
          <w:rFonts w:eastAsia="仿宋" w:hint="eastAsia"/>
          <w:sz w:val="28"/>
          <w:szCs w:val="28"/>
        </w:rPr>
        <w:t>。东至县忠实践行“绿水青山就是金山银山”理念，统筹推进生态文明建设工作，深入实施污染防治攻坚战，全面落实中央、省、市生态环保督察问题整改，主要污染物排放得到有效控制，生态环境保护工作取得积极成效，环境质量得到明显改善。成功创建国家级生态县、全国国土资源节约集约模范县、省级森林城市，荣获省休闲农业和乡村旅游示范县、林草生态建设示范县、省美丽乡村建设先进县、安徽省文明县城等称号。东至县始终秉持“既要金山银山，更要绿水青山”的科学</w:t>
      </w:r>
      <w:r w:rsidRPr="00024045">
        <w:rPr>
          <w:rFonts w:eastAsia="仿宋" w:hint="eastAsia"/>
          <w:sz w:val="28"/>
          <w:szCs w:val="28"/>
        </w:rPr>
        <w:lastRenderedPageBreak/>
        <w:t>发展理念，东至人民正向美誉东至、美丽城乡、美好生活的“三美东至”建设目标阔步前进。</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hint="eastAsia"/>
          <w:sz w:val="28"/>
          <w:szCs w:val="28"/>
        </w:rPr>
        <w:t>为贯彻落实党中央、国务院关于加快生态文明建设的有关决策部署，深入践行习近平生态文明思想，落实全国生态环境保护大会有关要求和工作部署，根据国家生态文明建设示范创建的相关要求以及东至县生态文明建设实际需要，编制《东至县生态文明建设示范县规划（</w:t>
      </w:r>
      <w:r w:rsidRPr="00024045">
        <w:rPr>
          <w:rFonts w:eastAsia="仿宋" w:hint="eastAsia"/>
          <w:sz w:val="28"/>
          <w:szCs w:val="28"/>
        </w:rPr>
        <w:t>2022~2030</w:t>
      </w:r>
      <w:r w:rsidRPr="00024045">
        <w:rPr>
          <w:rFonts w:eastAsia="仿宋" w:hint="eastAsia"/>
          <w:sz w:val="28"/>
          <w:szCs w:val="28"/>
        </w:rPr>
        <w:t>年）》（以下简称《规划》）。</w:t>
      </w:r>
    </w:p>
    <w:p w:rsidR="00024045" w:rsidRPr="00024045" w:rsidRDefault="00024045" w:rsidP="00024045">
      <w:pPr>
        <w:adjustRightInd w:val="0"/>
        <w:snapToGrid w:val="0"/>
        <w:spacing w:line="500" w:lineRule="exact"/>
        <w:ind w:firstLineChars="200" w:firstLine="560"/>
        <w:rPr>
          <w:rFonts w:eastAsia="仿宋"/>
          <w:sz w:val="28"/>
          <w:szCs w:val="28"/>
        </w:rPr>
      </w:pPr>
      <w:r w:rsidRPr="00024045">
        <w:rPr>
          <w:rFonts w:eastAsia="仿宋" w:hint="eastAsia"/>
          <w:sz w:val="28"/>
          <w:szCs w:val="28"/>
        </w:rPr>
        <w:t>《规划》以科学发展观、习近平新时代中国特色社会主义思想为指导，在总结分析东至县生态文明建设现状、优势和面临挑战的基础上，提出了东至县生态文明建设的总体目标和重点任务，组织设计了一系列重点工程项目，制定了规划实施的保障措施，是东至县生态文明建设工作的指导性文件。</w:t>
      </w:r>
    </w:p>
    <w:p w:rsidR="00024045" w:rsidRPr="00024045" w:rsidRDefault="00024045" w:rsidP="00024045">
      <w:pPr>
        <w:jc w:val="center"/>
        <w:rPr>
          <w:rFonts w:eastAsia="黑体" w:cs="宋体"/>
          <w:color w:val="000000"/>
          <w:sz w:val="36"/>
          <w:szCs w:val="36"/>
        </w:rPr>
      </w:pPr>
      <w:r w:rsidRPr="00024045">
        <w:rPr>
          <w:rFonts w:eastAsia="仿宋" w:cs="仿宋"/>
          <w:b/>
          <w:bCs/>
          <w:sz w:val="36"/>
          <w:szCs w:val="36"/>
        </w:rPr>
        <w:br w:type="page"/>
      </w:r>
      <w:bookmarkStart w:id="15" w:name="_Toc23262"/>
      <w:bookmarkStart w:id="16" w:name="_Toc14732_WPSOffice_Level1"/>
      <w:bookmarkStart w:id="17" w:name="_Toc516472315"/>
      <w:bookmarkStart w:id="18" w:name="_Toc23672"/>
      <w:bookmarkStart w:id="19" w:name="_Toc21155"/>
      <w:bookmarkStart w:id="20" w:name="_Toc18687"/>
      <w:bookmarkStart w:id="21" w:name="_Toc5190"/>
      <w:bookmarkStart w:id="22" w:name="_Toc7499"/>
      <w:r w:rsidRPr="00024045">
        <w:rPr>
          <w:rFonts w:eastAsia="黑体" w:cs="宋体"/>
          <w:color w:val="000000"/>
          <w:sz w:val="36"/>
          <w:szCs w:val="36"/>
        </w:rPr>
        <w:lastRenderedPageBreak/>
        <w:t>第一章</w:t>
      </w:r>
      <w:r w:rsidRPr="00024045">
        <w:rPr>
          <w:rFonts w:eastAsia="黑体" w:cs="宋体"/>
          <w:color w:val="000000"/>
          <w:sz w:val="36"/>
          <w:szCs w:val="36"/>
        </w:rPr>
        <w:t xml:space="preserve"> </w:t>
      </w:r>
      <w:bookmarkEnd w:id="15"/>
      <w:bookmarkEnd w:id="16"/>
      <w:bookmarkEnd w:id="17"/>
      <w:r w:rsidRPr="00024045">
        <w:rPr>
          <w:rFonts w:eastAsia="黑体" w:cs="宋体"/>
          <w:color w:val="000000"/>
          <w:sz w:val="36"/>
          <w:szCs w:val="36"/>
        </w:rPr>
        <w:t>生态文明建设背景</w:t>
      </w:r>
      <w:bookmarkEnd w:id="18"/>
      <w:bookmarkEnd w:id="19"/>
      <w:bookmarkEnd w:id="20"/>
    </w:p>
    <w:p w:rsidR="00024045" w:rsidRPr="00024045" w:rsidRDefault="00024045" w:rsidP="00024045">
      <w:pPr>
        <w:spacing w:line="500" w:lineRule="exact"/>
        <w:ind w:firstLineChars="200" w:firstLine="562"/>
        <w:outlineLvl w:val="1"/>
        <w:rPr>
          <w:rFonts w:eastAsia="黑体" w:cs="宋体"/>
          <w:b/>
          <w:bCs/>
          <w:color w:val="000000"/>
          <w:sz w:val="28"/>
          <w:szCs w:val="28"/>
        </w:rPr>
      </w:pPr>
      <w:bookmarkStart w:id="23" w:name="_Toc3662"/>
      <w:bookmarkStart w:id="24" w:name="_Toc516472316"/>
      <w:bookmarkStart w:id="25" w:name="_Toc11028_WPSOffice_Level2"/>
      <w:bookmarkStart w:id="26" w:name="_Toc7831"/>
      <w:bookmarkStart w:id="27" w:name="_Toc23842"/>
      <w:bookmarkStart w:id="28" w:name="_Toc16302"/>
      <w:bookmarkEnd w:id="21"/>
      <w:bookmarkEnd w:id="22"/>
      <w:r w:rsidRPr="00024045">
        <w:rPr>
          <w:rFonts w:eastAsia="黑体" w:cs="宋体" w:hint="eastAsia"/>
          <w:b/>
          <w:bCs/>
          <w:color w:val="000000"/>
          <w:sz w:val="28"/>
          <w:szCs w:val="28"/>
        </w:rPr>
        <w:t>1.1</w:t>
      </w:r>
      <w:r w:rsidRPr="00024045">
        <w:rPr>
          <w:rFonts w:eastAsia="黑体" w:cs="宋体" w:hint="eastAsia"/>
          <w:b/>
          <w:bCs/>
          <w:color w:val="000000"/>
          <w:sz w:val="28"/>
          <w:szCs w:val="28"/>
        </w:rPr>
        <w:t>规划背景</w:t>
      </w:r>
      <w:bookmarkEnd w:id="23"/>
      <w:bookmarkEnd w:id="24"/>
      <w:bookmarkEnd w:id="25"/>
      <w:r w:rsidRPr="00024045">
        <w:rPr>
          <w:rFonts w:eastAsia="黑体" w:cs="宋体" w:hint="eastAsia"/>
          <w:b/>
          <w:bCs/>
          <w:color w:val="000000"/>
          <w:sz w:val="28"/>
          <w:szCs w:val="28"/>
        </w:rPr>
        <w:t>及意义</w:t>
      </w:r>
      <w:bookmarkEnd w:id="26"/>
      <w:bookmarkEnd w:id="27"/>
      <w:bookmarkEnd w:id="28"/>
    </w:p>
    <w:p w:rsidR="00024045" w:rsidRPr="00024045" w:rsidRDefault="00024045" w:rsidP="00024045">
      <w:pPr>
        <w:spacing w:line="500" w:lineRule="exact"/>
        <w:ind w:firstLineChars="200" w:firstLine="562"/>
        <w:rPr>
          <w:rFonts w:eastAsia="黑体"/>
          <w:b/>
          <w:bCs/>
          <w:sz w:val="28"/>
          <w:szCs w:val="28"/>
        </w:rPr>
      </w:pPr>
      <w:bookmarkStart w:id="29" w:name="_Toc1633"/>
      <w:bookmarkStart w:id="30" w:name="_Toc17288"/>
      <w:bookmarkStart w:id="31" w:name="_Toc22957"/>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.1</w:t>
      </w:r>
      <w:r w:rsidRPr="00024045">
        <w:rPr>
          <w:rFonts w:eastAsia="黑体" w:hint="eastAsia"/>
          <w:b/>
          <w:bCs/>
          <w:sz w:val="28"/>
          <w:szCs w:val="28"/>
        </w:rPr>
        <w:t>规划背景</w:t>
      </w:r>
      <w:bookmarkEnd w:id="29"/>
      <w:bookmarkEnd w:id="30"/>
      <w:bookmarkEnd w:id="31"/>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生态文明建设是关系人民福祉、关乎民族未来的长远大计，党中央、国务院高度重视生态文明建设。</w:t>
      </w:r>
      <w:r w:rsidRPr="00024045">
        <w:rPr>
          <w:rFonts w:eastAsia="仿宋" w:hint="eastAsia"/>
          <w:sz w:val="28"/>
          <w:szCs w:val="28"/>
        </w:rPr>
        <w:t>2012</w:t>
      </w:r>
      <w:r w:rsidRPr="00024045">
        <w:rPr>
          <w:rFonts w:eastAsia="仿宋" w:hint="eastAsia"/>
          <w:sz w:val="28"/>
          <w:szCs w:val="28"/>
        </w:rPr>
        <w:t>年，党的十八大报告正式把生态文明建设纳入中国特色社会主义事业“五位一体”总体布局。</w:t>
      </w:r>
      <w:r w:rsidRPr="00024045">
        <w:rPr>
          <w:rFonts w:eastAsia="仿宋" w:hint="eastAsia"/>
          <w:sz w:val="28"/>
          <w:szCs w:val="28"/>
        </w:rPr>
        <w:t>2017</w:t>
      </w:r>
      <w:r w:rsidRPr="00024045">
        <w:rPr>
          <w:rFonts w:eastAsia="仿宋" w:hint="eastAsia"/>
          <w:sz w:val="28"/>
          <w:szCs w:val="28"/>
        </w:rPr>
        <w:t>年，党的十九大报告指出建设生态文明是中华民族永续发展的千年大计，必须树立和践行“绿水青山就是金山银山”理念，坚定走生产发展、生活富裕、生态良好的文明发展道路，建设美丽中国。</w:t>
      </w:r>
      <w:r w:rsidRPr="00024045">
        <w:rPr>
          <w:rFonts w:eastAsia="仿宋" w:hint="eastAsia"/>
          <w:sz w:val="28"/>
          <w:szCs w:val="28"/>
        </w:rPr>
        <w:t>2018</w:t>
      </w:r>
      <w:r w:rsidRPr="00024045">
        <w:rPr>
          <w:rFonts w:eastAsia="仿宋" w:hint="eastAsia"/>
          <w:sz w:val="28"/>
          <w:szCs w:val="28"/>
        </w:rPr>
        <w:t>年，习近平总书记在全国生态环境保护大会上强调要加大力度推进生态文明建设，解决生态环境问题，坚决打好污染防治攻坚战，推动我国生态文明建设迈上新台阶，“习近平生态文明思想”正式确立。</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在党的二十大报告中，习近平总书记强调“尊重自然、顺应自然、保护自然，是全面建设社会主义现代化国家的内在要求”，并从加快发展方式绿色转型，深入推进环境污染防治，提升生态系统多样性、稳定性、持续性，积极稳妥推进碳达峰碳中和等方面作出具体部署。生态文明建设已成为我国社会主义现代化建设的重要战略，是实现社会主义经济建设与生态自然环境保护可持续发展的强力决策。</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安徽省委、省政府深入学习贯彻</w:t>
      </w:r>
      <w:r w:rsidR="0065249A" w:rsidRPr="0065249A">
        <w:rPr>
          <w:rFonts w:eastAsia="仿宋" w:hint="eastAsia"/>
          <w:sz w:val="28"/>
          <w:szCs w:val="28"/>
        </w:rPr>
        <w:t>习近平生态文明思想</w:t>
      </w:r>
      <w:r w:rsidRPr="00024045">
        <w:rPr>
          <w:rFonts w:eastAsia="仿宋" w:hint="eastAsia"/>
          <w:sz w:val="28"/>
          <w:szCs w:val="28"/>
        </w:rPr>
        <w:t>和对安徽工作的重要指示精神，贯彻落实党中央关于推动长江经济带发展的重大决策部署，坚定不移走生态优先、绿色发展之路，着力打造生态文明建设美好安徽样板。</w:t>
      </w:r>
      <w:r w:rsidRPr="00024045">
        <w:rPr>
          <w:rFonts w:eastAsia="仿宋" w:hint="eastAsia"/>
          <w:sz w:val="28"/>
          <w:szCs w:val="28"/>
        </w:rPr>
        <w:t>2016</w:t>
      </w:r>
      <w:r w:rsidRPr="00024045">
        <w:rPr>
          <w:rFonts w:eastAsia="仿宋" w:hint="eastAsia"/>
          <w:sz w:val="28"/>
          <w:szCs w:val="28"/>
        </w:rPr>
        <w:t>年以来，出台《关于扎实推进绿色发展着力打造生态文明建设安徽样板实施方案》《安徽省绿色发展行动实施方案》《关于全面打造水清岸绿产业优美丽长江</w:t>
      </w:r>
      <w:r w:rsidRPr="00024045">
        <w:rPr>
          <w:rFonts w:eastAsia="仿宋" w:hint="eastAsia"/>
          <w:sz w:val="28"/>
          <w:szCs w:val="28"/>
        </w:rPr>
        <w:t>(</w:t>
      </w:r>
      <w:r w:rsidRPr="00024045">
        <w:rPr>
          <w:rFonts w:eastAsia="仿宋" w:hint="eastAsia"/>
          <w:sz w:val="28"/>
          <w:szCs w:val="28"/>
        </w:rPr>
        <w:t>安徽</w:t>
      </w:r>
      <w:r w:rsidRPr="00024045">
        <w:rPr>
          <w:rFonts w:eastAsia="仿宋" w:hint="eastAsia"/>
          <w:sz w:val="28"/>
          <w:szCs w:val="28"/>
        </w:rPr>
        <w:t>)</w:t>
      </w:r>
      <w:r w:rsidRPr="00024045">
        <w:rPr>
          <w:rFonts w:eastAsia="仿宋" w:hint="eastAsia"/>
          <w:sz w:val="28"/>
          <w:szCs w:val="28"/>
        </w:rPr>
        <w:t>经济带的实施意见》等重要文件，生态文明建设的顶层设计不断完善。</w:t>
      </w:r>
      <w:r w:rsidRPr="00024045">
        <w:rPr>
          <w:rFonts w:eastAsia="仿宋" w:hint="eastAsia"/>
          <w:sz w:val="28"/>
          <w:szCs w:val="28"/>
        </w:rPr>
        <w:t>2018</w:t>
      </w:r>
      <w:r w:rsidRPr="00024045">
        <w:rPr>
          <w:rFonts w:eastAsia="仿宋" w:hint="eastAsia"/>
          <w:sz w:val="28"/>
          <w:szCs w:val="28"/>
        </w:rPr>
        <w:t>年安徽省委、省政府召开全省生态环境保护大会，出台《关于全面加强生</w:t>
      </w:r>
      <w:r w:rsidRPr="00024045">
        <w:rPr>
          <w:rFonts w:eastAsia="仿宋" w:hint="eastAsia"/>
          <w:sz w:val="28"/>
          <w:szCs w:val="28"/>
        </w:rPr>
        <w:lastRenderedPageBreak/>
        <w:t>态环境保护坚决打好污染防治攻坚战的实施意见》，明确目标，部署六大重点任务，生态环境保护与治理工作成果显著。安徽省明确在“十四五”期间，系统谋划和推进新时代长三角一体化发展和长江经济带绿色发展的思路举措，坚持“共抓大保护、不搞大开发”，着力构筑长江流域重要生态屏障，努力把安徽建设成为经济社会发展全面绿色转型区。</w:t>
      </w:r>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深入贯彻习近平生态文明思想、习近平总书记考察安徽重要讲话指示精神，出台《关于加快推进生态文明建设的实施意见》《东至县生态文明建设考核评价办法》等政策文件和奖惩措施，以建设全面绿色转型示范区为目标指引，切实打通“绿水青山就是金山银山”的转化通道，争当打造经济社会发展全面绿色转型示范区的主力军。</w:t>
      </w:r>
      <w:r w:rsidRPr="00024045">
        <w:rPr>
          <w:rFonts w:eastAsia="仿宋" w:hint="eastAsia"/>
          <w:sz w:val="28"/>
          <w:szCs w:val="28"/>
        </w:rPr>
        <w:t>2012</w:t>
      </w:r>
      <w:r w:rsidRPr="00024045">
        <w:rPr>
          <w:rFonts w:eastAsia="仿宋" w:hint="eastAsia"/>
          <w:sz w:val="28"/>
          <w:szCs w:val="28"/>
        </w:rPr>
        <w:t>年，东至县编制了《东至生态县建设总体规划</w:t>
      </w:r>
      <w:r w:rsidRPr="00024045">
        <w:rPr>
          <w:rFonts w:eastAsia="仿宋" w:hint="eastAsia"/>
          <w:sz w:val="28"/>
          <w:szCs w:val="28"/>
        </w:rPr>
        <w:t>(2012-2020)</w:t>
      </w:r>
      <w:r w:rsidRPr="00024045">
        <w:rPr>
          <w:rFonts w:eastAsia="仿宋" w:hint="eastAsia"/>
          <w:sz w:val="28"/>
          <w:szCs w:val="28"/>
        </w:rPr>
        <w:t>》，</w:t>
      </w:r>
      <w:r w:rsidRPr="00024045">
        <w:rPr>
          <w:rFonts w:eastAsia="仿宋" w:hint="eastAsia"/>
          <w:sz w:val="28"/>
          <w:szCs w:val="28"/>
        </w:rPr>
        <w:t>2013</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月，安徽省环保厅正式命名东至县为“安徽省生态县”，</w:t>
      </w:r>
      <w:r w:rsidRPr="00024045">
        <w:rPr>
          <w:rFonts w:eastAsia="仿宋" w:hint="eastAsia"/>
          <w:sz w:val="28"/>
          <w:szCs w:val="28"/>
        </w:rPr>
        <w:t>2015</w:t>
      </w:r>
      <w:r w:rsidRPr="00024045">
        <w:rPr>
          <w:rFonts w:eastAsia="仿宋" w:hint="eastAsia"/>
          <w:sz w:val="28"/>
          <w:szCs w:val="28"/>
        </w:rPr>
        <w:t>年元月国家生态县创建通过环保部技术评估，</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月通过环保部考核验收。</w:t>
      </w:r>
      <w:r w:rsidRPr="00024045">
        <w:rPr>
          <w:rFonts w:eastAsia="仿宋" w:hint="eastAsia"/>
          <w:sz w:val="28"/>
          <w:szCs w:val="28"/>
        </w:rPr>
        <w:t>2018</w:t>
      </w:r>
      <w:r w:rsidRPr="00024045">
        <w:rPr>
          <w:rFonts w:eastAsia="仿宋" w:hint="eastAsia"/>
          <w:sz w:val="28"/>
          <w:szCs w:val="28"/>
        </w:rPr>
        <w:t>年经环保部考核验收和复函确认，东至县达到国家生态县指标要求，成功创建国家级生态县。</w:t>
      </w:r>
      <w:r w:rsidRPr="00024045">
        <w:rPr>
          <w:rFonts w:eastAsia="仿宋" w:hint="eastAsia"/>
          <w:sz w:val="28"/>
          <w:szCs w:val="28"/>
        </w:rPr>
        <w:t>2021</w:t>
      </w:r>
      <w:r w:rsidRPr="00024045">
        <w:rPr>
          <w:rFonts w:eastAsia="仿宋" w:hint="eastAsia"/>
          <w:sz w:val="28"/>
          <w:szCs w:val="28"/>
        </w:rPr>
        <w:t>年生态环境部印发《关于开展第五批国家生态文明建设示范区和“绿水青山就是金山银山”实践创新基地遴选工作的通知》（环办生态函〔</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353</w:t>
      </w:r>
      <w:r w:rsidRPr="00024045">
        <w:rPr>
          <w:rFonts w:eastAsia="仿宋" w:hint="eastAsia"/>
          <w:sz w:val="28"/>
          <w:szCs w:val="28"/>
        </w:rPr>
        <w:t>号），对国家生态文明建设示范区建设管理规程和指标体系进行了修订。因此，为进一步贯彻国家关于生态文明建设的有关指导政策，进一步提升东至县生态文明建设水平，东至县需要进行生态文明建设规划的编制。</w:t>
      </w:r>
    </w:p>
    <w:p w:rsidR="00024045" w:rsidRPr="00024045" w:rsidRDefault="00024045" w:rsidP="00024045">
      <w:pPr>
        <w:spacing w:line="500" w:lineRule="exact"/>
        <w:ind w:firstLineChars="200" w:firstLine="562"/>
        <w:rPr>
          <w:rFonts w:eastAsia="黑体"/>
          <w:b/>
          <w:bCs/>
          <w:sz w:val="28"/>
          <w:szCs w:val="28"/>
        </w:rPr>
      </w:pPr>
      <w:bookmarkStart w:id="32" w:name="_Toc8989"/>
      <w:bookmarkStart w:id="33" w:name="_Toc5377"/>
      <w:bookmarkStart w:id="34" w:name="_Toc3070"/>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w:t>
      </w:r>
      <w:r w:rsidRPr="00024045">
        <w:rPr>
          <w:rFonts w:eastAsia="黑体" w:hint="eastAsia"/>
          <w:b/>
          <w:bCs/>
          <w:sz w:val="28"/>
          <w:szCs w:val="28"/>
        </w:rPr>
        <w:t>2</w:t>
      </w:r>
      <w:r w:rsidRPr="00024045">
        <w:rPr>
          <w:rFonts w:eastAsia="黑体" w:hint="eastAsia"/>
          <w:b/>
          <w:bCs/>
          <w:sz w:val="28"/>
          <w:szCs w:val="28"/>
        </w:rPr>
        <w:t>建设意义</w:t>
      </w:r>
      <w:bookmarkEnd w:id="32"/>
      <w:bookmarkEnd w:id="33"/>
      <w:bookmarkEnd w:id="34"/>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1</w:t>
      </w:r>
      <w:r w:rsidRPr="00024045">
        <w:rPr>
          <w:rFonts w:eastAsia="仿宋" w:hint="eastAsia"/>
          <w:b/>
          <w:bCs/>
          <w:sz w:val="28"/>
          <w:szCs w:val="28"/>
          <w:lang w:val="zh-CN"/>
        </w:rPr>
        <w:t>）践行习近平生态文明思想的重要举措</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生态文明示范建设是深入贯彻习近平生态文明思想，全面落实党的相关生态环境保护要求和总书记视察安徽重要讲话指示精神，更高水平谋划</w:t>
      </w:r>
      <w:r w:rsidRPr="00024045">
        <w:rPr>
          <w:rFonts w:eastAsia="仿宋" w:hint="eastAsia"/>
          <w:sz w:val="28"/>
          <w:szCs w:val="28"/>
        </w:rPr>
        <w:t>东至</w:t>
      </w:r>
      <w:r w:rsidRPr="00024045">
        <w:rPr>
          <w:rFonts w:eastAsia="仿宋" w:hint="eastAsia"/>
          <w:sz w:val="28"/>
          <w:szCs w:val="28"/>
          <w:lang w:val="zh-CN"/>
        </w:rPr>
        <w:t>统筹生态环境保护与社会经济协调发展，不断提高生态</w:t>
      </w:r>
      <w:r w:rsidRPr="00024045">
        <w:rPr>
          <w:rFonts w:eastAsia="仿宋" w:hint="eastAsia"/>
          <w:sz w:val="28"/>
          <w:szCs w:val="28"/>
          <w:lang w:val="zh-CN"/>
        </w:rPr>
        <w:lastRenderedPageBreak/>
        <w:t>环境治理体系和治理能力现代化水平，有效实现“绿水青山就是金山银山”的重要路径，可以从根本上促进</w:t>
      </w:r>
      <w:r w:rsidRPr="00024045">
        <w:rPr>
          <w:rFonts w:eastAsia="仿宋" w:hint="eastAsia"/>
          <w:sz w:val="28"/>
          <w:szCs w:val="28"/>
        </w:rPr>
        <w:t>东至</w:t>
      </w:r>
      <w:r w:rsidRPr="00024045">
        <w:rPr>
          <w:rFonts w:eastAsia="仿宋" w:hint="eastAsia"/>
          <w:sz w:val="28"/>
          <w:szCs w:val="28"/>
          <w:lang w:val="zh-CN"/>
        </w:rPr>
        <w:t>县生态安全与生态环境质量进一步改善。</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2</w:t>
      </w:r>
      <w:r w:rsidRPr="00024045">
        <w:rPr>
          <w:rFonts w:eastAsia="仿宋" w:hint="eastAsia"/>
          <w:b/>
          <w:bCs/>
          <w:sz w:val="28"/>
          <w:szCs w:val="28"/>
          <w:lang w:val="zh-CN"/>
        </w:rPr>
        <w:t>）实现绿色转型高质量发展的内在要求</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通过加快推进生态文明建设，自觉地推动绿色发展、循环发展、低碳发展，加快转变经济发展方式，改变资源消耗大、环境污染重的增长模式，推动经济绿色转型。注重经济发展的质量和效益，优化资源配置，坚持防治污染、保护生态环境，努力走出一条发展与环保相得益彰、发展质量和效益不断提高的新路，实现经济建设和生态建设和谐发展。</w:t>
      </w:r>
    </w:p>
    <w:p w:rsidR="00024045" w:rsidRPr="00024045" w:rsidRDefault="00024045" w:rsidP="00024045">
      <w:pPr>
        <w:numPr>
          <w:ilvl w:val="0"/>
          <w:numId w:val="4"/>
        </w:numPr>
        <w:spacing w:line="500" w:lineRule="exact"/>
        <w:ind w:firstLineChars="200" w:firstLine="562"/>
        <w:rPr>
          <w:rFonts w:eastAsia="仿宋"/>
          <w:b/>
          <w:bCs/>
          <w:sz w:val="28"/>
          <w:szCs w:val="28"/>
          <w:lang w:val="zh-CN"/>
        </w:rPr>
      </w:pPr>
      <w:r w:rsidRPr="00024045">
        <w:rPr>
          <w:rFonts w:eastAsia="仿宋" w:hint="eastAsia"/>
          <w:b/>
          <w:bCs/>
          <w:sz w:val="28"/>
          <w:szCs w:val="28"/>
          <w:lang w:val="zh-CN"/>
        </w:rPr>
        <w:t>扎实推进生态立县战略的必然选择</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东至大力实施“生态立县、产业强县、创新驱动、开放发展”四大战略，</w:t>
      </w:r>
      <w:r w:rsidRPr="00024045">
        <w:rPr>
          <w:rFonts w:eastAsia="仿宋" w:hint="eastAsia"/>
          <w:sz w:val="28"/>
          <w:szCs w:val="28"/>
        </w:rPr>
        <w:t>在</w:t>
      </w:r>
      <w:r w:rsidRPr="00024045">
        <w:rPr>
          <w:rFonts w:eastAsia="仿宋" w:hint="eastAsia"/>
          <w:sz w:val="28"/>
          <w:szCs w:val="28"/>
          <w:lang w:val="zh-CN"/>
        </w:rPr>
        <w:t>“十四五”规划</w:t>
      </w:r>
      <w:r w:rsidRPr="00024045">
        <w:rPr>
          <w:rFonts w:eastAsia="仿宋" w:hint="eastAsia"/>
          <w:sz w:val="28"/>
          <w:szCs w:val="28"/>
        </w:rPr>
        <w:t>中</w:t>
      </w:r>
      <w:r w:rsidRPr="00024045">
        <w:rPr>
          <w:rFonts w:eastAsia="仿宋" w:hint="eastAsia"/>
          <w:sz w:val="28"/>
          <w:szCs w:val="28"/>
          <w:lang w:val="zh-CN"/>
        </w:rPr>
        <w:t>把生态立县作为四大战略之首。以生态环境建设为重点任务之一，以环境质量持续改善为目标，强化生态系统保护，加强环境风险防范，是扎实推进</w:t>
      </w:r>
      <w:r w:rsidRPr="00024045">
        <w:rPr>
          <w:rFonts w:eastAsia="仿宋" w:hint="eastAsia"/>
          <w:sz w:val="28"/>
          <w:szCs w:val="28"/>
        </w:rPr>
        <w:t>东至</w:t>
      </w:r>
      <w:r w:rsidRPr="00024045">
        <w:rPr>
          <w:rFonts w:eastAsia="仿宋" w:hint="eastAsia"/>
          <w:sz w:val="28"/>
          <w:szCs w:val="28"/>
          <w:lang w:val="zh-CN"/>
        </w:rPr>
        <w:t>生态立县的必然选择和强力保障。</w:t>
      </w:r>
    </w:p>
    <w:p w:rsidR="00024045" w:rsidRPr="00024045" w:rsidRDefault="00024045" w:rsidP="00024045">
      <w:pPr>
        <w:numPr>
          <w:ilvl w:val="0"/>
          <w:numId w:val="4"/>
        </w:numPr>
        <w:spacing w:line="500" w:lineRule="exact"/>
        <w:ind w:firstLineChars="200" w:firstLine="562"/>
        <w:rPr>
          <w:rFonts w:eastAsia="仿宋"/>
          <w:b/>
          <w:bCs/>
          <w:sz w:val="28"/>
          <w:szCs w:val="28"/>
          <w:lang w:val="zh-CN"/>
        </w:rPr>
      </w:pPr>
      <w:r w:rsidRPr="00024045">
        <w:rPr>
          <w:rFonts w:eastAsia="仿宋" w:hint="eastAsia"/>
          <w:b/>
          <w:bCs/>
          <w:sz w:val="28"/>
          <w:szCs w:val="28"/>
          <w:lang w:val="zh-CN"/>
        </w:rPr>
        <w:t>改善人居环境的重要途径</w:t>
      </w:r>
    </w:p>
    <w:p w:rsidR="00024045" w:rsidRPr="00024045" w:rsidRDefault="00024045" w:rsidP="00024045">
      <w:pPr>
        <w:spacing w:line="500" w:lineRule="exact"/>
        <w:ind w:firstLineChars="200" w:firstLine="560"/>
        <w:rPr>
          <w:sz w:val="28"/>
          <w:szCs w:val="28"/>
        </w:rPr>
      </w:pPr>
      <w:r w:rsidRPr="00024045">
        <w:rPr>
          <w:rFonts w:eastAsia="仿宋" w:hint="eastAsia"/>
          <w:sz w:val="28"/>
          <w:szCs w:val="28"/>
          <w:lang w:val="zh-CN"/>
        </w:rPr>
        <w:t>通过深化生态文明建设，促进</w:t>
      </w:r>
      <w:r w:rsidRPr="00024045">
        <w:rPr>
          <w:rFonts w:eastAsia="仿宋" w:hint="eastAsia"/>
          <w:sz w:val="28"/>
          <w:szCs w:val="28"/>
        </w:rPr>
        <w:t>东至</w:t>
      </w:r>
      <w:r w:rsidRPr="00024045">
        <w:rPr>
          <w:rFonts w:eastAsia="仿宋" w:hint="eastAsia"/>
          <w:sz w:val="28"/>
          <w:szCs w:val="28"/>
          <w:lang w:val="zh-CN"/>
        </w:rPr>
        <w:t>县生产方式、生活方式、消费观念的转变，形成新的价值观、财富观、道德观、法制观，推动绿色经济的发展，切实地提高人民的收入水平，为广大人民群众提供干净的水、新鲜的空气、优美的环境，满足人民群众享有良好生态环境的生活诉求，从根本上改善人民群众的生存质量，是广大人民根本利益的具体体现，是顺应人民期待与需求的选择。</w:t>
      </w:r>
    </w:p>
    <w:p w:rsidR="00024045" w:rsidRPr="00024045" w:rsidRDefault="00024045" w:rsidP="00024045">
      <w:pPr>
        <w:spacing w:line="360" w:lineRule="auto"/>
        <w:ind w:firstLineChars="200" w:firstLine="643"/>
        <w:rPr>
          <w:rFonts w:cs="宋体"/>
          <w:b/>
          <w:bCs/>
          <w:color w:val="000000"/>
        </w:rPr>
      </w:pPr>
    </w:p>
    <w:p w:rsidR="00024045" w:rsidRPr="00024045" w:rsidRDefault="00024045" w:rsidP="00024045">
      <w:pPr>
        <w:jc w:val="center"/>
        <w:rPr>
          <w:rFonts w:eastAsia="黑体" w:cs="宋体"/>
          <w:color w:val="000000"/>
          <w:sz w:val="36"/>
          <w:szCs w:val="36"/>
        </w:rPr>
      </w:pPr>
      <w:bookmarkStart w:id="35" w:name="_Toc514077469"/>
      <w:bookmarkStart w:id="36" w:name="_Toc514077497"/>
      <w:r w:rsidRPr="00024045">
        <w:br w:type="page"/>
      </w:r>
      <w:bookmarkStart w:id="37" w:name="_Toc31934"/>
      <w:bookmarkStart w:id="38" w:name="_Toc27501"/>
      <w:bookmarkStart w:id="39" w:name="_Toc24875"/>
      <w:r w:rsidRPr="00024045">
        <w:rPr>
          <w:rFonts w:eastAsia="黑体" w:cs="宋体"/>
          <w:color w:val="000000"/>
          <w:sz w:val="36"/>
          <w:szCs w:val="36"/>
        </w:rPr>
        <w:lastRenderedPageBreak/>
        <w:t>第二章</w:t>
      </w:r>
      <w:r w:rsidRPr="00024045">
        <w:rPr>
          <w:rFonts w:eastAsia="黑体" w:cs="宋体"/>
          <w:color w:val="000000"/>
          <w:sz w:val="36"/>
          <w:szCs w:val="36"/>
        </w:rPr>
        <w:t xml:space="preserve"> </w:t>
      </w:r>
      <w:r w:rsidRPr="00024045">
        <w:rPr>
          <w:rFonts w:eastAsia="黑体" w:cs="宋体"/>
          <w:color w:val="000000"/>
          <w:sz w:val="36"/>
          <w:szCs w:val="36"/>
        </w:rPr>
        <w:t>建设基础</w:t>
      </w:r>
      <w:bookmarkEnd w:id="37"/>
      <w:bookmarkEnd w:id="38"/>
      <w:bookmarkEnd w:id="39"/>
    </w:p>
    <w:p w:rsidR="00024045" w:rsidRPr="00024045" w:rsidRDefault="00024045" w:rsidP="00024045">
      <w:pPr>
        <w:spacing w:line="500" w:lineRule="exact"/>
        <w:ind w:firstLineChars="200" w:firstLine="562"/>
        <w:outlineLvl w:val="1"/>
        <w:rPr>
          <w:rFonts w:eastAsia="黑体" w:cs="宋体"/>
          <w:b/>
          <w:bCs/>
          <w:color w:val="000000"/>
          <w:sz w:val="28"/>
          <w:szCs w:val="28"/>
        </w:rPr>
      </w:pPr>
      <w:bookmarkStart w:id="40" w:name="_Toc5960"/>
      <w:bookmarkStart w:id="41" w:name="_Toc6306"/>
      <w:bookmarkStart w:id="42" w:name="_Toc16162"/>
      <w:r w:rsidRPr="00024045">
        <w:rPr>
          <w:rFonts w:eastAsia="黑体" w:cs="宋体" w:hint="eastAsia"/>
          <w:b/>
          <w:bCs/>
          <w:color w:val="000000"/>
          <w:sz w:val="28"/>
          <w:szCs w:val="28"/>
        </w:rPr>
        <w:t>2.1</w:t>
      </w:r>
      <w:r w:rsidRPr="00024045">
        <w:rPr>
          <w:rFonts w:eastAsia="黑体" w:cs="宋体" w:hint="eastAsia"/>
          <w:b/>
          <w:bCs/>
          <w:color w:val="000000"/>
          <w:sz w:val="28"/>
          <w:szCs w:val="28"/>
        </w:rPr>
        <w:t>自然环境概况</w:t>
      </w:r>
      <w:bookmarkEnd w:id="40"/>
      <w:bookmarkEnd w:id="41"/>
      <w:bookmarkEnd w:id="42"/>
    </w:p>
    <w:p w:rsidR="00024045" w:rsidRPr="00024045" w:rsidRDefault="00024045" w:rsidP="00024045">
      <w:pPr>
        <w:spacing w:line="500" w:lineRule="exact"/>
        <w:ind w:firstLineChars="200" w:firstLine="562"/>
        <w:outlineLvl w:val="2"/>
        <w:rPr>
          <w:rFonts w:eastAsia="黑体"/>
          <w:b/>
          <w:bCs/>
          <w:sz w:val="28"/>
          <w:szCs w:val="28"/>
        </w:rPr>
      </w:pPr>
      <w:bookmarkStart w:id="43" w:name="_Toc13725"/>
      <w:bookmarkStart w:id="44" w:name="_Toc25992"/>
      <w:bookmarkStart w:id="45" w:name="_Toc17718"/>
      <w:bookmarkEnd w:id="35"/>
      <w:r w:rsidRPr="00024045">
        <w:rPr>
          <w:rFonts w:eastAsia="黑体" w:hint="eastAsia"/>
          <w:b/>
          <w:bCs/>
          <w:sz w:val="28"/>
          <w:szCs w:val="28"/>
        </w:rPr>
        <w:t>2</w:t>
      </w:r>
      <w:r w:rsidRPr="00024045">
        <w:rPr>
          <w:rFonts w:eastAsia="黑体" w:hint="eastAsia"/>
          <w:b/>
          <w:bCs/>
          <w:sz w:val="28"/>
          <w:szCs w:val="28"/>
          <w:lang w:val="zh-CN"/>
        </w:rPr>
        <w:t>.</w:t>
      </w:r>
      <w:r w:rsidRPr="00024045">
        <w:rPr>
          <w:rFonts w:eastAsia="黑体" w:hint="eastAsia"/>
          <w:b/>
          <w:bCs/>
          <w:sz w:val="28"/>
          <w:szCs w:val="28"/>
        </w:rPr>
        <w:t>1</w:t>
      </w:r>
      <w:r w:rsidRPr="00024045">
        <w:rPr>
          <w:rFonts w:eastAsia="黑体" w:hint="eastAsia"/>
          <w:b/>
          <w:bCs/>
          <w:sz w:val="28"/>
          <w:szCs w:val="28"/>
          <w:lang w:val="zh-CN"/>
        </w:rPr>
        <w:t>.1</w:t>
      </w:r>
      <w:r w:rsidRPr="00024045">
        <w:rPr>
          <w:rFonts w:eastAsia="黑体" w:hint="eastAsia"/>
          <w:b/>
          <w:bCs/>
          <w:sz w:val="28"/>
          <w:szCs w:val="28"/>
        </w:rPr>
        <w:t>地理区位</w:t>
      </w:r>
      <w:bookmarkEnd w:id="43"/>
      <w:bookmarkEnd w:id="44"/>
      <w:bookmarkEnd w:id="45"/>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w:t>
      </w:r>
      <w:r w:rsidRPr="00024045">
        <w:rPr>
          <w:rFonts w:eastAsia="仿宋" w:hint="eastAsia"/>
          <w:sz w:val="28"/>
          <w:szCs w:val="28"/>
        </w:rPr>
        <w:t>隶</w:t>
      </w:r>
      <w:r w:rsidRPr="00024045">
        <w:rPr>
          <w:rFonts w:eastAsia="仿宋" w:hint="eastAsia"/>
          <w:sz w:val="28"/>
          <w:szCs w:val="28"/>
          <w:lang w:val="zh-CN"/>
        </w:rPr>
        <w:t>属</w:t>
      </w:r>
      <w:r w:rsidRPr="00024045">
        <w:rPr>
          <w:rFonts w:eastAsia="仿宋" w:hint="eastAsia"/>
          <w:sz w:val="28"/>
          <w:szCs w:val="28"/>
        </w:rPr>
        <w:t>于</w:t>
      </w:r>
      <w:r w:rsidRPr="00024045">
        <w:rPr>
          <w:rFonts w:eastAsia="仿宋" w:hint="eastAsia"/>
          <w:sz w:val="28"/>
          <w:szCs w:val="28"/>
          <w:lang w:val="zh-CN"/>
        </w:rPr>
        <w:t>安徽省池州市，</w:t>
      </w:r>
      <w:r w:rsidRPr="00024045">
        <w:rPr>
          <w:rFonts w:eastAsia="仿宋" w:hint="eastAsia"/>
          <w:sz w:val="28"/>
          <w:szCs w:val="28"/>
          <w:lang w:val="zh-CN"/>
        </w:rPr>
        <w:t>1959</w:t>
      </w:r>
      <w:r w:rsidRPr="00024045">
        <w:rPr>
          <w:rFonts w:eastAsia="仿宋" w:hint="eastAsia"/>
          <w:sz w:val="28"/>
          <w:szCs w:val="28"/>
          <w:lang w:val="zh-CN"/>
        </w:rPr>
        <w:t>年由东流、至德两县合并取首字而得名。境内舜耕山（又名大历山），相传为舜躬耕之地，尧访舜时由此渡河，留下众多遗址和传说，县城遂称“尧渡”，自古就有“尧舜之乡”</w:t>
      </w:r>
      <w:r w:rsidRPr="00024045">
        <w:rPr>
          <w:rFonts w:eastAsia="仿宋" w:hint="eastAsia"/>
          <w:sz w:val="28"/>
          <w:szCs w:val="28"/>
        </w:rPr>
        <w:t>的</w:t>
      </w:r>
      <w:r w:rsidRPr="00024045">
        <w:rPr>
          <w:rFonts w:eastAsia="仿宋" w:hint="eastAsia"/>
          <w:sz w:val="28"/>
          <w:szCs w:val="28"/>
          <w:lang w:val="zh-CN"/>
        </w:rPr>
        <w:t>美誉。位于长江中下游南岸，地处皖江南岸之首。全县辖</w:t>
      </w:r>
      <w:r w:rsidRPr="00024045">
        <w:rPr>
          <w:rFonts w:eastAsia="仿宋" w:hint="eastAsia"/>
          <w:sz w:val="28"/>
          <w:szCs w:val="28"/>
          <w:lang w:val="zh-CN"/>
        </w:rPr>
        <w:t>12</w:t>
      </w:r>
      <w:r w:rsidRPr="00024045">
        <w:rPr>
          <w:rFonts w:eastAsia="仿宋" w:hint="eastAsia"/>
          <w:sz w:val="28"/>
          <w:szCs w:val="28"/>
          <w:lang w:val="zh-CN"/>
        </w:rPr>
        <w:t>个镇、</w:t>
      </w:r>
      <w:r w:rsidRPr="00024045">
        <w:rPr>
          <w:rFonts w:eastAsia="仿宋" w:hint="eastAsia"/>
          <w:sz w:val="28"/>
          <w:szCs w:val="28"/>
          <w:lang w:val="zh-CN"/>
        </w:rPr>
        <w:t>3</w:t>
      </w:r>
      <w:r w:rsidRPr="00024045">
        <w:rPr>
          <w:rFonts w:eastAsia="仿宋" w:hint="eastAsia"/>
          <w:sz w:val="28"/>
          <w:szCs w:val="28"/>
          <w:lang w:val="zh-CN"/>
        </w:rPr>
        <w:t>个乡，另设</w:t>
      </w:r>
      <w:r w:rsidRPr="00024045">
        <w:rPr>
          <w:rFonts w:eastAsia="仿宋" w:hint="eastAsia"/>
          <w:sz w:val="28"/>
          <w:szCs w:val="28"/>
          <w:lang w:val="zh-CN"/>
        </w:rPr>
        <w:t>2</w:t>
      </w:r>
      <w:r w:rsidRPr="00024045">
        <w:rPr>
          <w:rFonts w:eastAsia="仿宋" w:hint="eastAsia"/>
          <w:sz w:val="28"/>
          <w:szCs w:val="28"/>
          <w:lang w:val="zh-CN"/>
        </w:rPr>
        <w:t>个开发区，是安徽省的西南门户。</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县境南北长</w:t>
      </w:r>
      <w:r w:rsidRPr="00024045">
        <w:rPr>
          <w:rFonts w:eastAsia="仿宋" w:hint="eastAsia"/>
          <w:sz w:val="28"/>
          <w:szCs w:val="28"/>
          <w:lang w:val="zh-CN"/>
        </w:rPr>
        <w:t>125</w:t>
      </w:r>
      <w:r w:rsidRPr="00024045">
        <w:rPr>
          <w:rFonts w:eastAsia="仿宋" w:hint="eastAsia"/>
          <w:sz w:val="28"/>
          <w:szCs w:val="28"/>
          <w:lang w:val="zh-CN"/>
        </w:rPr>
        <w:t>千米，东西宽</w:t>
      </w:r>
      <w:r w:rsidRPr="00024045">
        <w:rPr>
          <w:rFonts w:eastAsia="仿宋" w:hint="eastAsia"/>
          <w:sz w:val="28"/>
          <w:szCs w:val="28"/>
          <w:lang w:val="zh-CN"/>
        </w:rPr>
        <w:t>82</w:t>
      </w:r>
      <w:r w:rsidRPr="00024045">
        <w:rPr>
          <w:rFonts w:eastAsia="仿宋" w:hint="eastAsia"/>
          <w:sz w:val="28"/>
          <w:szCs w:val="28"/>
          <w:lang w:val="zh-CN"/>
        </w:rPr>
        <w:t>千米，面积</w:t>
      </w:r>
      <w:r w:rsidRPr="00024045">
        <w:rPr>
          <w:rFonts w:eastAsia="仿宋" w:hint="eastAsia"/>
          <w:sz w:val="28"/>
          <w:szCs w:val="28"/>
          <w:lang w:val="zh-CN"/>
        </w:rPr>
        <w:t>487.50</w:t>
      </w:r>
      <w:r w:rsidRPr="00024045">
        <w:rPr>
          <w:rFonts w:eastAsia="仿宋" w:hint="eastAsia"/>
          <w:sz w:val="28"/>
          <w:szCs w:val="28"/>
          <w:lang w:val="zh-CN"/>
        </w:rPr>
        <w:t>万亩，北依长江大桥与安庆相连，南与江西九江、景德镇毗连，属皖南国际文化旅游示范区、核心区。</w:t>
      </w:r>
      <w:r w:rsidRPr="00024045">
        <w:rPr>
          <w:rFonts w:eastAsia="仿宋" w:hint="eastAsia"/>
          <w:sz w:val="28"/>
          <w:szCs w:val="28"/>
        </w:rPr>
        <w:t>县城尧渡镇北距安庆市区</w:t>
      </w:r>
      <w:r w:rsidRPr="00024045">
        <w:rPr>
          <w:rFonts w:eastAsia="仿宋" w:hint="eastAsia"/>
          <w:sz w:val="28"/>
          <w:szCs w:val="28"/>
        </w:rPr>
        <w:t>50</w:t>
      </w:r>
      <w:r w:rsidRPr="00024045">
        <w:rPr>
          <w:rFonts w:eastAsia="仿宋" w:hint="eastAsia"/>
          <w:sz w:val="28"/>
          <w:szCs w:val="28"/>
        </w:rPr>
        <w:t>公里，西北距池州市区</w:t>
      </w:r>
      <w:r w:rsidRPr="00024045">
        <w:rPr>
          <w:rFonts w:eastAsia="仿宋" w:hint="eastAsia"/>
          <w:sz w:val="28"/>
          <w:szCs w:val="28"/>
        </w:rPr>
        <w:t>90</w:t>
      </w:r>
      <w:r w:rsidRPr="00024045">
        <w:rPr>
          <w:rFonts w:eastAsia="仿宋" w:hint="eastAsia"/>
          <w:sz w:val="28"/>
          <w:szCs w:val="28"/>
        </w:rPr>
        <w:t>公里，南距江西省景德镇市</w:t>
      </w:r>
      <w:r w:rsidRPr="00024045">
        <w:rPr>
          <w:rFonts w:eastAsia="仿宋" w:hint="eastAsia"/>
          <w:sz w:val="28"/>
          <w:szCs w:val="28"/>
        </w:rPr>
        <w:t>150</w:t>
      </w:r>
      <w:r w:rsidRPr="00024045">
        <w:rPr>
          <w:rFonts w:eastAsia="仿宋" w:hint="eastAsia"/>
          <w:sz w:val="28"/>
          <w:szCs w:val="28"/>
        </w:rPr>
        <w:t>公里。县域水陆交通便利，长江黄金水道流经县境</w:t>
      </w:r>
      <w:r w:rsidRPr="00024045">
        <w:rPr>
          <w:rFonts w:eastAsia="仿宋" w:hint="eastAsia"/>
          <w:sz w:val="28"/>
          <w:szCs w:val="28"/>
        </w:rPr>
        <w:t>85</w:t>
      </w:r>
      <w:r w:rsidRPr="00024045">
        <w:rPr>
          <w:rFonts w:eastAsia="仿宋" w:hint="eastAsia"/>
          <w:sz w:val="28"/>
          <w:szCs w:val="28"/>
        </w:rPr>
        <w:t>公里。沿江高速、济广高速、望东高速、铜九铁路，</w:t>
      </w:r>
      <w:r w:rsidRPr="00024045">
        <w:rPr>
          <w:rFonts w:eastAsia="仿宋" w:hint="eastAsia"/>
          <w:sz w:val="28"/>
          <w:szCs w:val="28"/>
        </w:rPr>
        <w:t>206</w:t>
      </w:r>
      <w:r w:rsidRPr="00024045">
        <w:rPr>
          <w:rFonts w:eastAsia="仿宋" w:hint="eastAsia"/>
          <w:sz w:val="28"/>
          <w:szCs w:val="28"/>
        </w:rPr>
        <w:t>、</w:t>
      </w:r>
      <w:r w:rsidRPr="00024045">
        <w:rPr>
          <w:rFonts w:eastAsia="仿宋" w:hint="eastAsia"/>
          <w:sz w:val="28"/>
          <w:szCs w:val="28"/>
        </w:rPr>
        <w:t>236</w:t>
      </w:r>
      <w:r w:rsidRPr="00024045">
        <w:rPr>
          <w:rFonts w:eastAsia="仿宋" w:hint="eastAsia"/>
          <w:sz w:val="28"/>
          <w:szCs w:val="28"/>
        </w:rPr>
        <w:t>、</w:t>
      </w:r>
      <w:r w:rsidRPr="00024045">
        <w:rPr>
          <w:rFonts w:eastAsia="仿宋" w:hint="eastAsia"/>
          <w:sz w:val="28"/>
          <w:szCs w:val="28"/>
        </w:rPr>
        <w:t>318</w:t>
      </w:r>
      <w:r w:rsidRPr="00024045">
        <w:rPr>
          <w:rFonts w:eastAsia="仿宋" w:hint="eastAsia"/>
          <w:sz w:val="28"/>
          <w:szCs w:val="28"/>
        </w:rPr>
        <w:t>、</w:t>
      </w:r>
      <w:r w:rsidRPr="00024045">
        <w:rPr>
          <w:rFonts w:eastAsia="仿宋" w:hint="eastAsia"/>
          <w:sz w:val="28"/>
          <w:szCs w:val="28"/>
        </w:rPr>
        <w:t>530</w:t>
      </w:r>
      <w:r w:rsidRPr="00024045">
        <w:rPr>
          <w:rFonts w:eastAsia="仿宋" w:hint="eastAsia"/>
          <w:sz w:val="28"/>
          <w:szCs w:val="28"/>
        </w:rPr>
        <w:t>国道穿境而过，与村组公路纵横交错形成密集的公路网络。是黄山、九华山、太平湖至天柱山、石钟山、庐山、鄱阳湖、武夷山、井冈山必经转憩处。随着交通条件的不断改善，东至的区位优势将得到进一步提升，发展环境将进一步展现。</w:t>
      </w:r>
      <w:r w:rsidRPr="00024045">
        <w:rPr>
          <w:rFonts w:eastAsia="仿宋" w:hint="eastAsia"/>
          <w:sz w:val="28"/>
          <w:szCs w:val="28"/>
        </w:rPr>
        <w:t xml:space="preserve">  </w:t>
      </w:r>
    </w:p>
    <w:p w:rsidR="00024045" w:rsidRPr="00024045" w:rsidRDefault="00024045" w:rsidP="00024045">
      <w:pPr>
        <w:tabs>
          <w:tab w:val="left" w:pos="1227"/>
        </w:tabs>
        <w:spacing w:line="500" w:lineRule="exact"/>
        <w:ind w:firstLineChars="200" w:firstLine="562"/>
        <w:rPr>
          <w:sz w:val="28"/>
          <w:szCs w:val="28"/>
        </w:rPr>
      </w:pPr>
      <w:bookmarkStart w:id="46" w:name="_Toc22386"/>
      <w:bookmarkStart w:id="47" w:name="_Toc7874"/>
      <w:bookmarkStart w:id="48" w:name="_Toc10036"/>
      <w:r w:rsidRPr="00024045">
        <w:rPr>
          <w:rFonts w:eastAsia="黑体" w:hint="eastAsia"/>
          <w:b/>
          <w:bCs/>
          <w:sz w:val="28"/>
          <w:szCs w:val="28"/>
        </w:rPr>
        <w:t>2.1.2</w:t>
      </w:r>
      <w:r w:rsidRPr="00024045">
        <w:rPr>
          <w:rFonts w:eastAsia="黑体" w:hint="eastAsia"/>
          <w:b/>
          <w:bCs/>
          <w:sz w:val="28"/>
          <w:szCs w:val="28"/>
        </w:rPr>
        <w:t>自然概况</w:t>
      </w:r>
      <w:bookmarkEnd w:id="46"/>
      <w:bookmarkEnd w:id="47"/>
      <w:bookmarkEnd w:id="48"/>
      <w:r w:rsidRPr="00024045">
        <w:rPr>
          <w:rFonts w:hint="eastAsia"/>
          <w:sz w:val="28"/>
          <w:szCs w:val="28"/>
        </w:rPr>
        <w:t xml:space="preserve"> </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1</w:t>
      </w:r>
      <w:r w:rsidRPr="00024045">
        <w:rPr>
          <w:rFonts w:eastAsia="仿宋" w:hint="eastAsia"/>
          <w:b/>
          <w:bCs/>
          <w:sz w:val="28"/>
          <w:szCs w:val="28"/>
          <w:lang w:val="zh-CN"/>
        </w:rPr>
        <w:t>）地形地貌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东至县属皖南山区，东南及中南部为黄山余脉，西北部为安庆盆地南侧，地势中部高、南北低，东南高、西北低，南北跨幅</w:t>
      </w:r>
      <w:r w:rsidRPr="00024045">
        <w:rPr>
          <w:rFonts w:eastAsia="仿宋" w:hint="eastAsia"/>
          <w:sz w:val="28"/>
          <w:szCs w:val="28"/>
          <w:lang w:val="zh-CN"/>
        </w:rPr>
        <w:t>108km</w:t>
      </w:r>
      <w:r w:rsidRPr="00024045">
        <w:rPr>
          <w:rFonts w:eastAsia="仿宋" w:hint="eastAsia"/>
          <w:sz w:val="28"/>
          <w:szCs w:val="28"/>
          <w:lang w:val="zh-CN"/>
        </w:rPr>
        <w:t>，东西均宽</w:t>
      </w:r>
      <w:r w:rsidRPr="00024045">
        <w:rPr>
          <w:rFonts w:eastAsia="仿宋" w:hint="eastAsia"/>
          <w:sz w:val="28"/>
          <w:szCs w:val="28"/>
          <w:lang w:val="zh-CN"/>
        </w:rPr>
        <w:t>36km</w:t>
      </w:r>
      <w:r w:rsidRPr="00024045">
        <w:rPr>
          <w:rFonts w:eastAsia="仿宋" w:hint="eastAsia"/>
          <w:sz w:val="28"/>
          <w:szCs w:val="28"/>
          <w:lang w:val="zh-CN"/>
        </w:rPr>
        <w:t>。山区占</w:t>
      </w:r>
      <w:r w:rsidRPr="00024045">
        <w:rPr>
          <w:rFonts w:eastAsia="仿宋" w:hint="eastAsia"/>
          <w:sz w:val="28"/>
          <w:szCs w:val="28"/>
          <w:lang w:val="zh-CN"/>
        </w:rPr>
        <w:t>63.17%</w:t>
      </w:r>
      <w:r w:rsidRPr="00024045">
        <w:rPr>
          <w:rFonts w:eastAsia="仿宋" w:hint="eastAsia"/>
          <w:sz w:val="28"/>
          <w:szCs w:val="28"/>
          <w:lang w:val="zh-CN"/>
        </w:rPr>
        <w:t>，丘陵区占</w:t>
      </w:r>
      <w:r w:rsidRPr="00024045">
        <w:rPr>
          <w:rFonts w:eastAsia="仿宋" w:hint="eastAsia"/>
          <w:sz w:val="28"/>
          <w:szCs w:val="28"/>
          <w:lang w:val="zh-CN"/>
        </w:rPr>
        <w:t>16.4%</w:t>
      </w:r>
      <w:r w:rsidRPr="00024045">
        <w:rPr>
          <w:rFonts w:eastAsia="仿宋" w:hint="eastAsia"/>
          <w:sz w:val="28"/>
          <w:szCs w:val="28"/>
          <w:lang w:val="zh-CN"/>
        </w:rPr>
        <w:t>，圩区占</w:t>
      </w:r>
      <w:r w:rsidRPr="00024045">
        <w:rPr>
          <w:rFonts w:eastAsia="仿宋" w:hint="eastAsia"/>
          <w:sz w:val="28"/>
          <w:szCs w:val="28"/>
          <w:lang w:val="zh-CN"/>
        </w:rPr>
        <w:t>12.7%</w:t>
      </w:r>
      <w:r w:rsidRPr="00024045">
        <w:rPr>
          <w:rFonts w:eastAsia="仿宋" w:hint="eastAsia"/>
          <w:sz w:val="28"/>
          <w:szCs w:val="28"/>
          <w:lang w:val="zh-CN"/>
        </w:rPr>
        <w:t>，湖区占</w:t>
      </w:r>
      <w:r w:rsidRPr="00024045">
        <w:rPr>
          <w:rFonts w:eastAsia="仿宋" w:hint="eastAsia"/>
          <w:sz w:val="28"/>
          <w:szCs w:val="28"/>
          <w:lang w:val="zh-CN"/>
        </w:rPr>
        <w:t>3.9%</w:t>
      </w:r>
      <w:r w:rsidRPr="00024045">
        <w:rPr>
          <w:rFonts w:eastAsia="仿宋" w:hint="eastAsia"/>
          <w:sz w:val="28"/>
          <w:szCs w:val="28"/>
          <w:lang w:val="zh-CN"/>
        </w:rPr>
        <w:t>，长江及洲滩占</w:t>
      </w:r>
      <w:r w:rsidRPr="00024045">
        <w:rPr>
          <w:rFonts w:eastAsia="仿宋" w:hint="eastAsia"/>
          <w:sz w:val="28"/>
          <w:szCs w:val="28"/>
          <w:lang w:val="zh-CN"/>
        </w:rPr>
        <w:t>3.8%</w:t>
      </w:r>
      <w:r w:rsidRPr="00024045">
        <w:rPr>
          <w:rFonts w:eastAsia="仿宋" w:hint="eastAsia"/>
          <w:sz w:val="28"/>
          <w:szCs w:val="28"/>
          <w:lang w:val="zh-CN"/>
        </w:rPr>
        <w:t>，县域地貌分为三区：</w:t>
      </w:r>
      <w:r w:rsidRPr="00024045">
        <w:rPr>
          <w:rFonts w:eastAsia="仿宋" w:hint="eastAsia"/>
          <w:sz w:val="28"/>
          <w:szCs w:val="28"/>
        </w:rPr>
        <w:t xml:space="preserve"> </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北部沿江湖泊、岗地、平原区。本区自牛矶、香口向东北作弧形延伸，直至黄湓河，宽约</w:t>
      </w:r>
      <w:r w:rsidRPr="00024045">
        <w:rPr>
          <w:rFonts w:eastAsia="仿宋" w:hint="eastAsia"/>
          <w:sz w:val="28"/>
          <w:szCs w:val="28"/>
          <w:lang w:val="zh-CN"/>
        </w:rPr>
        <w:t>6</w:t>
      </w:r>
      <w:r w:rsidRPr="00024045">
        <w:rPr>
          <w:rFonts w:eastAsia="仿宋" w:hint="eastAsia"/>
          <w:sz w:val="28"/>
          <w:szCs w:val="28"/>
          <w:lang w:val="zh-CN"/>
        </w:rPr>
        <w:t>～</w:t>
      </w:r>
      <w:r w:rsidRPr="00024045">
        <w:rPr>
          <w:rFonts w:eastAsia="仿宋" w:hint="eastAsia"/>
          <w:sz w:val="28"/>
          <w:szCs w:val="28"/>
          <w:lang w:val="zh-CN"/>
        </w:rPr>
        <w:t>30km</w:t>
      </w:r>
      <w:r w:rsidRPr="00024045">
        <w:rPr>
          <w:rFonts w:eastAsia="仿宋" w:hint="eastAsia"/>
          <w:sz w:val="28"/>
          <w:szCs w:val="28"/>
          <w:lang w:val="zh-CN"/>
        </w:rPr>
        <w:t>，占全县面积的</w:t>
      </w:r>
      <w:r w:rsidRPr="00024045">
        <w:rPr>
          <w:rFonts w:eastAsia="仿宋" w:hint="eastAsia"/>
          <w:sz w:val="28"/>
          <w:szCs w:val="28"/>
          <w:lang w:val="zh-CN"/>
        </w:rPr>
        <w:t>1/6</w:t>
      </w:r>
      <w:r w:rsidRPr="00024045">
        <w:rPr>
          <w:rFonts w:eastAsia="仿宋" w:hint="eastAsia"/>
          <w:sz w:val="28"/>
          <w:szCs w:val="28"/>
          <w:lang w:val="zh-CN"/>
        </w:rPr>
        <w:t>。</w:t>
      </w:r>
      <w:r w:rsidRPr="00024045">
        <w:rPr>
          <w:rFonts w:eastAsia="仿宋" w:hint="eastAsia"/>
          <w:sz w:val="28"/>
          <w:szCs w:val="28"/>
          <w:lang w:val="zh-CN"/>
        </w:rPr>
        <w:t xml:space="preserve"> </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中部中低山、丘陵、盆地区。自升金湖以南至官港至大王尖一线以南地区，面积约为全县的</w:t>
      </w:r>
      <w:r w:rsidRPr="00024045">
        <w:rPr>
          <w:rFonts w:eastAsia="仿宋" w:hint="eastAsia"/>
          <w:sz w:val="28"/>
          <w:szCs w:val="28"/>
          <w:lang w:val="zh-CN"/>
        </w:rPr>
        <w:t>1/2</w:t>
      </w:r>
      <w:r w:rsidRPr="00024045">
        <w:rPr>
          <w:rFonts w:eastAsia="仿宋" w:hint="eastAsia"/>
          <w:sz w:val="28"/>
          <w:szCs w:val="28"/>
          <w:lang w:val="zh-CN"/>
        </w:rPr>
        <w:t>，区内地形东高西低，东部县域</w:t>
      </w:r>
      <w:r w:rsidRPr="00024045">
        <w:rPr>
          <w:rFonts w:eastAsia="仿宋" w:hint="eastAsia"/>
          <w:sz w:val="28"/>
          <w:szCs w:val="28"/>
          <w:lang w:val="zh-CN"/>
        </w:rPr>
        <w:lastRenderedPageBreak/>
        <w:t>交界处为九华山余脉延伸；与石台、祁门、江西浮梁县交界处崇山峻岭为最高区。低山丘陵间水系发育，尧渡河、黄湓河蜿蜒其中，其间发育了不少山间盆地。</w:t>
      </w:r>
    </w:p>
    <w:p w:rsidR="00024045" w:rsidRPr="00024045" w:rsidRDefault="00024045" w:rsidP="00024045">
      <w:pPr>
        <w:numPr>
          <w:ilvl w:val="0"/>
          <w:numId w:val="5"/>
        </w:numPr>
        <w:spacing w:line="500" w:lineRule="exact"/>
        <w:ind w:firstLineChars="200" w:firstLine="560"/>
        <w:rPr>
          <w:rFonts w:eastAsia="仿宋"/>
          <w:sz w:val="28"/>
          <w:szCs w:val="28"/>
          <w:lang w:val="zh-CN"/>
        </w:rPr>
      </w:pPr>
      <w:r w:rsidRPr="00024045">
        <w:rPr>
          <w:rFonts w:eastAsia="仿宋" w:hint="eastAsia"/>
          <w:sz w:val="28"/>
          <w:szCs w:val="28"/>
          <w:lang w:val="zh-CN"/>
        </w:rPr>
        <w:t>南部低山、丘陵、盆地区。官港至大王尖一线以南，泥溪、昭潭等乡镇，面积约占全县</w:t>
      </w:r>
      <w:r w:rsidRPr="00024045">
        <w:rPr>
          <w:rFonts w:eastAsia="仿宋" w:hint="eastAsia"/>
          <w:sz w:val="28"/>
          <w:szCs w:val="28"/>
          <w:lang w:val="zh-CN"/>
        </w:rPr>
        <w:t>1/3</w:t>
      </w:r>
      <w:r w:rsidRPr="00024045">
        <w:rPr>
          <w:rFonts w:eastAsia="仿宋" w:hint="eastAsia"/>
          <w:sz w:val="28"/>
          <w:szCs w:val="28"/>
          <w:lang w:val="zh-CN"/>
        </w:rPr>
        <w:t>。复杂的地形地貌形成了多种多样的生态环境，有利于开发性农业和立体农业的发展，为农、林、特产品加工提供了资源条件。</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lang w:val="zh-CN"/>
        </w:rPr>
        <w:t>（</w:t>
      </w:r>
      <w:r w:rsidRPr="00024045">
        <w:rPr>
          <w:rFonts w:eastAsia="仿宋" w:hint="eastAsia"/>
          <w:b/>
          <w:bCs/>
          <w:sz w:val="28"/>
          <w:szCs w:val="28"/>
        </w:rPr>
        <w:t>2</w:t>
      </w:r>
      <w:r w:rsidRPr="00024045">
        <w:rPr>
          <w:rFonts w:eastAsia="仿宋" w:hint="eastAsia"/>
          <w:b/>
          <w:bCs/>
          <w:sz w:val="28"/>
          <w:szCs w:val="28"/>
          <w:lang w:val="zh-CN"/>
        </w:rPr>
        <w:t>）气候气象</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东至县属于亚热带季风气候区，具有温和湿润、雨量充沛、日照充足，无霜期长、四季分明等特点。</w:t>
      </w:r>
    </w:p>
    <w:p w:rsidR="00024045" w:rsidRPr="00024045" w:rsidRDefault="00024045" w:rsidP="00024045">
      <w:pPr>
        <w:spacing w:line="500" w:lineRule="exact"/>
        <w:ind w:firstLineChars="200" w:firstLine="560"/>
        <w:rPr>
          <w:rFonts w:eastAsia="仿宋"/>
          <w:sz w:val="28"/>
          <w:szCs w:val="28"/>
          <w:lang w:val="zh-CN"/>
        </w:rPr>
      </w:pPr>
      <w:r w:rsidRPr="00024045">
        <w:rPr>
          <w:rFonts w:eastAsia="仿宋" w:hint="eastAsia"/>
          <w:sz w:val="28"/>
          <w:szCs w:val="28"/>
          <w:lang w:val="zh-CN"/>
        </w:rPr>
        <w:t>东至县多年平均气温</w:t>
      </w:r>
      <w:r w:rsidRPr="00024045">
        <w:rPr>
          <w:rFonts w:eastAsia="仿宋" w:hint="eastAsia"/>
          <w:sz w:val="28"/>
          <w:szCs w:val="28"/>
          <w:lang w:val="zh-CN"/>
        </w:rPr>
        <w:t>16.1</w:t>
      </w:r>
      <w:r w:rsidRPr="00024045">
        <w:rPr>
          <w:rFonts w:eastAsia="仿宋" w:hint="eastAsia"/>
          <w:sz w:val="28"/>
          <w:szCs w:val="28"/>
          <w:lang w:val="zh-CN"/>
        </w:rPr>
        <w:t>℃，极端最高气温</w:t>
      </w:r>
      <w:r w:rsidRPr="00024045">
        <w:rPr>
          <w:rFonts w:eastAsia="仿宋" w:hint="eastAsia"/>
          <w:sz w:val="28"/>
          <w:szCs w:val="28"/>
          <w:lang w:val="zh-CN"/>
        </w:rPr>
        <w:t>39.8</w:t>
      </w:r>
      <w:r w:rsidRPr="00024045">
        <w:rPr>
          <w:rFonts w:eastAsia="仿宋" w:hint="eastAsia"/>
          <w:sz w:val="28"/>
          <w:szCs w:val="28"/>
          <w:lang w:val="zh-CN"/>
        </w:rPr>
        <w:t>℃，极端最低气温</w:t>
      </w:r>
      <w:r w:rsidRPr="00024045">
        <w:rPr>
          <w:rFonts w:eastAsia="仿宋" w:hint="eastAsia"/>
          <w:sz w:val="28"/>
          <w:szCs w:val="28"/>
          <w:lang w:val="zh-CN"/>
        </w:rPr>
        <w:t>-16</w:t>
      </w:r>
      <w:r w:rsidRPr="00024045">
        <w:rPr>
          <w:rFonts w:eastAsia="仿宋" w:hint="eastAsia"/>
          <w:sz w:val="28"/>
          <w:szCs w:val="28"/>
          <w:lang w:val="zh-CN"/>
        </w:rPr>
        <w:t>℃。多年平均降水量为</w:t>
      </w:r>
      <w:r w:rsidRPr="00024045">
        <w:rPr>
          <w:rFonts w:eastAsia="仿宋" w:hint="eastAsia"/>
          <w:sz w:val="28"/>
          <w:szCs w:val="28"/>
          <w:lang w:val="zh-CN"/>
        </w:rPr>
        <w:t>1643.2mm</w:t>
      </w:r>
      <w:r w:rsidRPr="00024045">
        <w:rPr>
          <w:rFonts w:eastAsia="仿宋" w:hint="eastAsia"/>
          <w:sz w:val="28"/>
          <w:szCs w:val="28"/>
          <w:lang w:val="zh-CN"/>
        </w:rPr>
        <w:t>，最大为</w:t>
      </w:r>
      <w:r w:rsidRPr="00024045">
        <w:rPr>
          <w:rFonts w:eastAsia="仿宋" w:hint="eastAsia"/>
          <w:sz w:val="28"/>
          <w:szCs w:val="28"/>
          <w:lang w:val="zh-CN"/>
        </w:rPr>
        <w:t>2114.4mm</w:t>
      </w:r>
      <w:r w:rsidRPr="00024045">
        <w:rPr>
          <w:rFonts w:eastAsia="仿宋" w:hint="eastAsia"/>
          <w:sz w:val="28"/>
          <w:szCs w:val="28"/>
          <w:lang w:val="zh-CN"/>
        </w:rPr>
        <w:t>，最小为</w:t>
      </w:r>
      <w:r w:rsidRPr="00024045">
        <w:rPr>
          <w:rFonts w:eastAsia="仿宋" w:hint="eastAsia"/>
          <w:sz w:val="28"/>
          <w:szCs w:val="28"/>
          <w:lang w:val="zh-CN"/>
        </w:rPr>
        <w:t xml:space="preserve"> 1348.5mm</w:t>
      </w:r>
      <w:r w:rsidRPr="00024045">
        <w:rPr>
          <w:rFonts w:eastAsia="仿宋" w:hint="eastAsia"/>
          <w:sz w:val="28"/>
          <w:szCs w:val="28"/>
          <w:lang w:val="zh-CN"/>
        </w:rPr>
        <w:t>，一日最大降水量为</w:t>
      </w:r>
      <w:r w:rsidRPr="00024045">
        <w:rPr>
          <w:rFonts w:eastAsia="仿宋" w:hint="eastAsia"/>
          <w:sz w:val="28"/>
          <w:szCs w:val="28"/>
          <w:lang w:val="zh-CN"/>
        </w:rPr>
        <w:t>162.1mm</w:t>
      </w:r>
      <w:r w:rsidRPr="00024045">
        <w:rPr>
          <w:rFonts w:eastAsia="仿宋" w:hint="eastAsia"/>
          <w:sz w:val="28"/>
          <w:szCs w:val="28"/>
          <w:lang w:val="zh-CN"/>
        </w:rPr>
        <w:t>，连续降水最长时间为</w:t>
      </w:r>
      <w:r w:rsidRPr="00024045">
        <w:rPr>
          <w:rFonts w:eastAsia="仿宋" w:hint="eastAsia"/>
          <w:sz w:val="28"/>
          <w:szCs w:val="28"/>
          <w:lang w:val="zh-CN"/>
        </w:rPr>
        <w:t>17d</w:t>
      </w:r>
      <w:r w:rsidRPr="00024045">
        <w:rPr>
          <w:rFonts w:eastAsia="仿宋" w:hint="eastAsia"/>
          <w:sz w:val="28"/>
          <w:szCs w:val="28"/>
          <w:lang w:val="zh-CN"/>
        </w:rPr>
        <w:t>，多年平均降水日数为</w:t>
      </w:r>
      <w:r w:rsidRPr="00024045">
        <w:rPr>
          <w:rFonts w:eastAsia="仿宋" w:hint="eastAsia"/>
          <w:sz w:val="28"/>
          <w:szCs w:val="28"/>
          <w:lang w:val="zh-CN"/>
        </w:rPr>
        <w:t>120</w:t>
      </w:r>
      <w:r w:rsidRPr="00024045">
        <w:rPr>
          <w:rFonts w:eastAsia="仿宋" w:hint="eastAsia"/>
          <w:sz w:val="28"/>
          <w:szCs w:val="28"/>
          <w:lang w:val="zh-CN"/>
        </w:rPr>
        <w:t>～</w:t>
      </w:r>
      <w:r w:rsidRPr="00024045">
        <w:rPr>
          <w:rFonts w:eastAsia="仿宋" w:hint="eastAsia"/>
          <w:sz w:val="28"/>
          <w:szCs w:val="28"/>
          <w:lang w:val="zh-CN"/>
        </w:rPr>
        <w:t>170d</w:t>
      </w:r>
      <w:r w:rsidRPr="00024045">
        <w:rPr>
          <w:rFonts w:eastAsia="仿宋" w:hint="eastAsia"/>
          <w:sz w:val="28"/>
          <w:szCs w:val="28"/>
          <w:lang w:val="zh-CN"/>
        </w:rPr>
        <w:t>。多年平均蒸发量</w:t>
      </w:r>
      <w:r w:rsidRPr="00024045">
        <w:rPr>
          <w:rFonts w:eastAsia="仿宋" w:hint="eastAsia"/>
          <w:sz w:val="28"/>
          <w:szCs w:val="28"/>
          <w:lang w:val="zh-CN"/>
        </w:rPr>
        <w:t>1092.8mm</w:t>
      </w:r>
      <w:r w:rsidRPr="00024045">
        <w:rPr>
          <w:rFonts w:eastAsia="仿宋" w:hint="eastAsia"/>
          <w:sz w:val="28"/>
          <w:szCs w:val="28"/>
          <w:lang w:val="zh-CN"/>
        </w:rPr>
        <w:t>，最大年蒸发量</w:t>
      </w:r>
      <w:r w:rsidRPr="00024045">
        <w:rPr>
          <w:rFonts w:eastAsia="仿宋" w:hint="eastAsia"/>
          <w:sz w:val="28"/>
          <w:szCs w:val="28"/>
          <w:lang w:val="zh-CN"/>
        </w:rPr>
        <w:t>1164.8mm</w:t>
      </w:r>
      <w:r w:rsidRPr="00024045">
        <w:rPr>
          <w:rFonts w:eastAsia="仿宋" w:hint="eastAsia"/>
          <w:sz w:val="28"/>
          <w:szCs w:val="28"/>
          <w:lang w:val="zh-CN"/>
        </w:rPr>
        <w:t>，最小年蒸发量</w:t>
      </w:r>
      <w:r w:rsidRPr="00024045">
        <w:rPr>
          <w:rFonts w:eastAsia="仿宋" w:hint="eastAsia"/>
          <w:sz w:val="28"/>
          <w:szCs w:val="28"/>
          <w:lang w:val="zh-CN"/>
        </w:rPr>
        <w:t>1032.1mm</w:t>
      </w:r>
      <w:r w:rsidRPr="00024045">
        <w:rPr>
          <w:rFonts w:eastAsia="仿宋" w:hint="eastAsia"/>
          <w:sz w:val="28"/>
          <w:szCs w:val="28"/>
          <w:lang w:val="zh-CN"/>
        </w:rPr>
        <w:t>。全年主导风向为东北风，风频为</w:t>
      </w:r>
      <w:r w:rsidRPr="00024045">
        <w:rPr>
          <w:rFonts w:eastAsia="仿宋" w:hint="eastAsia"/>
          <w:sz w:val="28"/>
          <w:szCs w:val="28"/>
          <w:lang w:val="zh-CN"/>
        </w:rPr>
        <w:t>18.9%</w:t>
      </w:r>
      <w:r w:rsidRPr="00024045">
        <w:rPr>
          <w:rFonts w:eastAsia="仿宋" w:hint="eastAsia"/>
          <w:sz w:val="28"/>
          <w:szCs w:val="28"/>
          <w:lang w:val="zh-CN"/>
        </w:rPr>
        <w:t>；次主导风向为西南风，风频平均为</w:t>
      </w:r>
      <w:r w:rsidRPr="00024045">
        <w:rPr>
          <w:rFonts w:eastAsia="仿宋" w:hint="eastAsia"/>
          <w:sz w:val="28"/>
          <w:szCs w:val="28"/>
          <w:lang w:val="zh-CN"/>
        </w:rPr>
        <w:t>16.1%</w:t>
      </w:r>
      <w:r w:rsidRPr="00024045">
        <w:rPr>
          <w:rFonts w:eastAsia="仿宋" w:hint="eastAsia"/>
          <w:sz w:val="28"/>
          <w:szCs w:val="28"/>
          <w:lang w:val="zh-CN"/>
        </w:rPr>
        <w:t>；全年平均风速</w:t>
      </w:r>
      <w:r w:rsidRPr="00024045">
        <w:rPr>
          <w:rFonts w:eastAsia="仿宋" w:hint="eastAsia"/>
          <w:sz w:val="28"/>
          <w:szCs w:val="28"/>
          <w:lang w:val="zh-CN"/>
        </w:rPr>
        <w:t>2.4m/s</w:t>
      </w:r>
      <w:r w:rsidRPr="00024045">
        <w:rPr>
          <w:rFonts w:eastAsia="仿宋" w:hint="eastAsia"/>
          <w:sz w:val="28"/>
          <w:szCs w:val="28"/>
          <w:lang w:val="zh-CN"/>
        </w:rPr>
        <w:t>。</w:t>
      </w:r>
    </w:p>
    <w:p w:rsidR="00024045" w:rsidRPr="00024045" w:rsidRDefault="00024045" w:rsidP="00024045">
      <w:pPr>
        <w:spacing w:line="500" w:lineRule="exact"/>
        <w:ind w:firstLineChars="200" w:firstLine="562"/>
        <w:rPr>
          <w:rFonts w:eastAsia="仿宋"/>
          <w:b/>
          <w:bCs/>
          <w:sz w:val="28"/>
          <w:szCs w:val="28"/>
          <w:lang w:val="zh-CN"/>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）河流</w:t>
      </w:r>
      <w:r w:rsidRPr="00024045">
        <w:rPr>
          <w:rFonts w:eastAsia="仿宋" w:hint="eastAsia"/>
          <w:b/>
          <w:bCs/>
          <w:sz w:val="28"/>
          <w:szCs w:val="28"/>
          <w:lang w:val="zh-CN"/>
        </w:rPr>
        <w:t>水系</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长江流经县境</w:t>
      </w:r>
      <w:r w:rsidRPr="00024045">
        <w:rPr>
          <w:rFonts w:eastAsia="仿宋" w:hint="eastAsia"/>
          <w:sz w:val="28"/>
          <w:szCs w:val="28"/>
        </w:rPr>
        <w:t>86.4</w:t>
      </w:r>
      <w:r w:rsidRPr="00024045">
        <w:rPr>
          <w:rFonts w:eastAsia="仿宋" w:hint="eastAsia"/>
          <w:sz w:val="28"/>
          <w:szCs w:val="28"/>
        </w:rPr>
        <w:t>公里，有</w:t>
      </w:r>
      <w:r w:rsidRPr="00024045">
        <w:rPr>
          <w:rFonts w:eastAsia="仿宋" w:hint="eastAsia"/>
          <w:sz w:val="28"/>
          <w:szCs w:val="28"/>
        </w:rPr>
        <w:t>7</w:t>
      </w:r>
      <w:r w:rsidRPr="00024045">
        <w:rPr>
          <w:rFonts w:eastAsia="仿宋" w:hint="eastAsia"/>
          <w:sz w:val="28"/>
          <w:szCs w:val="28"/>
        </w:rPr>
        <w:t>条独立入江（河）河流，大小支流</w:t>
      </w:r>
      <w:r w:rsidRPr="00024045">
        <w:rPr>
          <w:rFonts w:eastAsia="仿宋" w:hint="eastAsia"/>
          <w:sz w:val="28"/>
          <w:szCs w:val="28"/>
        </w:rPr>
        <w:t>440</w:t>
      </w:r>
      <w:r w:rsidRPr="00024045">
        <w:rPr>
          <w:rFonts w:eastAsia="仿宋" w:hint="eastAsia"/>
          <w:sz w:val="28"/>
          <w:szCs w:val="28"/>
        </w:rPr>
        <w:t>条，河流总长</w:t>
      </w:r>
      <w:r w:rsidRPr="00024045">
        <w:rPr>
          <w:rFonts w:eastAsia="仿宋" w:hint="eastAsia"/>
          <w:sz w:val="28"/>
          <w:szCs w:val="28"/>
        </w:rPr>
        <w:t>1982.45</w:t>
      </w:r>
      <w:r w:rsidRPr="00024045">
        <w:rPr>
          <w:rFonts w:eastAsia="仿宋" w:hint="eastAsia"/>
          <w:sz w:val="28"/>
          <w:szCs w:val="28"/>
        </w:rPr>
        <w:t>公里，其中</w:t>
      </w:r>
      <w:r w:rsidRPr="00024045">
        <w:rPr>
          <w:rFonts w:eastAsia="仿宋" w:hint="eastAsia"/>
          <w:sz w:val="28"/>
          <w:szCs w:val="28"/>
        </w:rPr>
        <w:t>10</w:t>
      </w:r>
      <w:r w:rsidRPr="00024045">
        <w:rPr>
          <w:rFonts w:eastAsia="仿宋" w:hint="eastAsia"/>
          <w:sz w:val="28"/>
          <w:szCs w:val="28"/>
        </w:rPr>
        <w:t>公里以上的支流</w:t>
      </w:r>
      <w:r w:rsidRPr="00024045">
        <w:rPr>
          <w:rFonts w:eastAsia="仿宋" w:hint="eastAsia"/>
          <w:sz w:val="28"/>
          <w:szCs w:val="28"/>
        </w:rPr>
        <w:t>29</w:t>
      </w:r>
      <w:r w:rsidRPr="00024045">
        <w:rPr>
          <w:rFonts w:eastAsia="仿宋" w:hint="eastAsia"/>
          <w:sz w:val="28"/>
          <w:szCs w:val="28"/>
        </w:rPr>
        <w:t>条长</w:t>
      </w:r>
      <w:r w:rsidRPr="00024045">
        <w:rPr>
          <w:rFonts w:eastAsia="仿宋" w:hint="eastAsia"/>
          <w:sz w:val="28"/>
          <w:szCs w:val="28"/>
        </w:rPr>
        <w:t>450.75</w:t>
      </w:r>
      <w:r w:rsidRPr="00024045">
        <w:rPr>
          <w:rFonts w:eastAsia="仿宋" w:hint="eastAsia"/>
          <w:sz w:val="28"/>
          <w:szCs w:val="28"/>
        </w:rPr>
        <w:t>公里，</w:t>
      </w:r>
      <w:r w:rsidRPr="00024045">
        <w:rPr>
          <w:rFonts w:eastAsia="仿宋" w:hint="eastAsia"/>
          <w:sz w:val="28"/>
          <w:szCs w:val="28"/>
        </w:rPr>
        <w:t>10</w:t>
      </w:r>
      <w:r w:rsidRPr="00024045">
        <w:rPr>
          <w:rFonts w:eastAsia="仿宋" w:hint="eastAsia"/>
          <w:sz w:val="28"/>
          <w:szCs w:val="28"/>
        </w:rPr>
        <w:t>公里以下的支流</w:t>
      </w:r>
      <w:r w:rsidRPr="00024045">
        <w:rPr>
          <w:rFonts w:eastAsia="仿宋" w:hint="eastAsia"/>
          <w:sz w:val="28"/>
          <w:szCs w:val="28"/>
        </w:rPr>
        <w:t>411</w:t>
      </w:r>
      <w:r w:rsidRPr="00024045">
        <w:rPr>
          <w:rFonts w:eastAsia="仿宋" w:hint="eastAsia"/>
          <w:sz w:val="28"/>
          <w:szCs w:val="28"/>
        </w:rPr>
        <w:t>条长</w:t>
      </w:r>
      <w:r w:rsidRPr="00024045">
        <w:rPr>
          <w:rFonts w:eastAsia="仿宋" w:hint="eastAsia"/>
          <w:sz w:val="28"/>
          <w:szCs w:val="28"/>
        </w:rPr>
        <w:t>1226.6</w:t>
      </w:r>
      <w:r w:rsidRPr="00024045">
        <w:rPr>
          <w:rFonts w:eastAsia="仿宋" w:hint="eastAsia"/>
          <w:sz w:val="28"/>
          <w:szCs w:val="28"/>
        </w:rPr>
        <w:t>公里。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分为三个水系：直接入江水系主要河流有黄湓河、尧渡河、香隅河，太白湖水系有鹰山河、香口河，鄱阳湖水系有龙泉河、白泥河。其中主要水系为直接入江水系和鄱阳湖水系，主要河流为黄湓河、尧渡河和龙泉河。</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湖泊主要是升金湖、太泊湖、肖思湖、黄泥湖、小七里湖、狭阳湖、丁湖等。</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lastRenderedPageBreak/>
        <w:t>（</w:t>
      </w:r>
      <w:r w:rsidRPr="00024045">
        <w:rPr>
          <w:rFonts w:eastAsia="仿宋" w:hint="eastAsia"/>
          <w:b/>
          <w:bCs/>
          <w:sz w:val="28"/>
          <w:szCs w:val="28"/>
        </w:rPr>
        <w:t>4</w:t>
      </w:r>
      <w:r w:rsidRPr="00024045">
        <w:rPr>
          <w:rFonts w:eastAsia="仿宋" w:hint="eastAsia"/>
          <w:b/>
          <w:bCs/>
          <w:sz w:val="28"/>
          <w:szCs w:val="28"/>
        </w:rPr>
        <w:t>）土壤与植被</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lang w:val="zh-CN"/>
        </w:rPr>
        <w:t>东至县土壤基本分为</w:t>
      </w:r>
      <w:r w:rsidRPr="00024045">
        <w:rPr>
          <w:rFonts w:eastAsia="仿宋" w:hint="eastAsia"/>
          <w:sz w:val="28"/>
          <w:szCs w:val="28"/>
          <w:lang w:val="zh-CN"/>
        </w:rPr>
        <w:t>7</w:t>
      </w:r>
      <w:r w:rsidRPr="00024045">
        <w:rPr>
          <w:rFonts w:eastAsia="仿宋" w:hint="eastAsia"/>
          <w:sz w:val="28"/>
          <w:szCs w:val="28"/>
          <w:lang w:val="zh-CN"/>
        </w:rPr>
        <w:t>类：红壤土、黄壤土、潮土类、紫色土类、石灰（岩）土类、水稻土类、草甸土类，其主要土类红壤土约占</w:t>
      </w:r>
      <w:r w:rsidRPr="00024045">
        <w:rPr>
          <w:rFonts w:eastAsia="仿宋" w:hint="eastAsia"/>
          <w:sz w:val="28"/>
          <w:szCs w:val="28"/>
          <w:lang w:val="zh-CN"/>
        </w:rPr>
        <w:t>70%</w:t>
      </w:r>
      <w:r w:rsidRPr="00024045">
        <w:rPr>
          <w:rFonts w:eastAsia="仿宋" w:hint="eastAsia"/>
          <w:sz w:val="28"/>
          <w:szCs w:val="28"/>
          <w:lang w:val="zh-CN"/>
        </w:rPr>
        <w:t>。</w:t>
      </w:r>
      <w:r w:rsidRPr="00024045">
        <w:rPr>
          <w:rFonts w:eastAsia="仿宋" w:hint="eastAsia"/>
          <w:sz w:val="28"/>
          <w:szCs w:val="28"/>
          <w:lang w:val="zh-CN"/>
        </w:rPr>
        <w:t>12</w:t>
      </w:r>
      <w:r w:rsidRPr="00024045">
        <w:rPr>
          <w:rFonts w:eastAsia="仿宋" w:hint="eastAsia"/>
          <w:sz w:val="28"/>
          <w:szCs w:val="28"/>
          <w:lang w:val="zh-CN"/>
        </w:rPr>
        <w:t>个亚土类、</w:t>
      </w:r>
      <w:r w:rsidRPr="00024045">
        <w:rPr>
          <w:rFonts w:eastAsia="仿宋" w:hint="eastAsia"/>
          <w:sz w:val="28"/>
          <w:szCs w:val="28"/>
          <w:lang w:val="zh-CN"/>
        </w:rPr>
        <w:t>40</w:t>
      </w:r>
      <w:r w:rsidRPr="00024045">
        <w:rPr>
          <w:rFonts w:eastAsia="仿宋" w:hint="eastAsia"/>
          <w:sz w:val="28"/>
          <w:szCs w:val="28"/>
          <w:lang w:val="zh-CN"/>
        </w:rPr>
        <w:t>个土属、</w:t>
      </w:r>
      <w:r w:rsidRPr="00024045">
        <w:rPr>
          <w:rFonts w:eastAsia="仿宋" w:hint="eastAsia"/>
          <w:sz w:val="28"/>
          <w:szCs w:val="28"/>
          <w:lang w:val="zh-CN"/>
        </w:rPr>
        <w:t>67</w:t>
      </w:r>
      <w:r w:rsidRPr="00024045">
        <w:rPr>
          <w:rFonts w:eastAsia="仿宋" w:hint="eastAsia"/>
          <w:sz w:val="28"/>
          <w:szCs w:val="28"/>
          <w:lang w:val="zh-CN"/>
        </w:rPr>
        <w:t>个土种；主要植被南部常见常绿阔叶林，次生常绿阔叶林与落叶混交林，大面积次生灌木丛和蒿草丛，其次是人工杉木林、马尾松林、竹林、天然人工混交林。</w:t>
      </w:r>
    </w:p>
    <w:p w:rsidR="00024045" w:rsidRPr="00024045" w:rsidRDefault="00024045" w:rsidP="00024045">
      <w:pPr>
        <w:spacing w:line="500" w:lineRule="exact"/>
        <w:ind w:firstLineChars="200" w:firstLine="562"/>
        <w:outlineLvl w:val="2"/>
        <w:rPr>
          <w:rFonts w:eastAsia="黑体"/>
          <w:b/>
          <w:bCs/>
          <w:sz w:val="28"/>
          <w:szCs w:val="28"/>
        </w:rPr>
      </w:pPr>
      <w:bookmarkStart w:id="49" w:name="_Toc5302"/>
      <w:bookmarkStart w:id="50" w:name="_Toc26969"/>
      <w:bookmarkStart w:id="51" w:name="_Toc11191"/>
      <w:bookmarkStart w:id="52" w:name="_Toc13650"/>
      <w:bookmarkStart w:id="53" w:name="_Toc514077475"/>
      <w:r w:rsidRPr="00024045">
        <w:rPr>
          <w:rFonts w:eastAsia="黑体" w:hint="eastAsia"/>
          <w:b/>
          <w:bCs/>
          <w:sz w:val="28"/>
          <w:szCs w:val="28"/>
        </w:rPr>
        <w:t>2.1.3</w:t>
      </w:r>
      <w:r w:rsidRPr="00024045">
        <w:rPr>
          <w:rFonts w:eastAsia="黑体" w:hint="eastAsia"/>
          <w:b/>
          <w:bCs/>
          <w:sz w:val="28"/>
          <w:szCs w:val="28"/>
        </w:rPr>
        <w:t>资源概况</w:t>
      </w:r>
      <w:bookmarkEnd w:id="49"/>
      <w:bookmarkEnd w:id="50"/>
      <w:bookmarkEnd w:id="51"/>
      <w:bookmarkEnd w:id="52"/>
    </w:p>
    <w:bookmarkEnd w:id="53"/>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）水资源</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水资源主要是由大气降水补给的河川径流，即地表水资源。地下水资源除圩湖、河谷地区外，一般埋藏较深，单位涌水量小，单井出水量小，且农业用水利用价值不大。据近年取水登记资料表明，全县取用地下水仅占取用水总量的千分之六；全县农业用水极少利用泉水灌溉，其用量也仅占农业用水总量的千分之三。</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东至县境内水资源主要是地表水资源，主要湖泊有升金湖、太泊湖、肖思湖、黄泥湖、小七里湖、狭阳湖、丁湖等，另外还分布着大板、白茆、候店、中湾、思源坳等</w:t>
      </w:r>
      <w:r w:rsidRPr="00024045">
        <w:rPr>
          <w:rFonts w:eastAsia="仿宋" w:hint="eastAsia"/>
          <w:sz w:val="28"/>
          <w:szCs w:val="28"/>
        </w:rPr>
        <w:t>204</w:t>
      </w:r>
      <w:r w:rsidRPr="00024045">
        <w:rPr>
          <w:rFonts w:eastAsia="仿宋" w:hint="eastAsia"/>
          <w:sz w:val="28"/>
          <w:szCs w:val="28"/>
        </w:rPr>
        <w:t>座中小型水库。根据相关统计数据，东至县多年平均地表水资源总量为</w:t>
      </w:r>
      <w:r w:rsidRPr="00024045">
        <w:rPr>
          <w:rFonts w:eastAsia="仿宋" w:hint="eastAsia"/>
          <w:sz w:val="28"/>
          <w:szCs w:val="28"/>
        </w:rPr>
        <w:t>22.83</w:t>
      </w:r>
      <w:r w:rsidRPr="00024045">
        <w:rPr>
          <w:rFonts w:eastAsia="仿宋" w:hint="eastAsia"/>
          <w:sz w:val="28"/>
          <w:szCs w:val="28"/>
        </w:rPr>
        <w:t>亿</w:t>
      </w:r>
      <w:r w:rsidRPr="00024045">
        <w:rPr>
          <w:rFonts w:eastAsia="仿宋" w:hint="eastAsia"/>
          <w:sz w:val="28"/>
          <w:szCs w:val="28"/>
        </w:rPr>
        <w:t>m</w:t>
      </w:r>
      <w:r w:rsidRPr="00024045">
        <w:rPr>
          <w:rFonts w:eastAsia="仿宋" w:hint="eastAsia"/>
          <w:sz w:val="28"/>
          <w:szCs w:val="28"/>
          <w:vertAlign w:val="superscript"/>
        </w:rPr>
        <w:t>3</w:t>
      </w:r>
      <w:r w:rsidRPr="00024045">
        <w:rPr>
          <w:rFonts w:eastAsia="仿宋" w:hint="eastAsia"/>
          <w:sz w:val="28"/>
          <w:szCs w:val="28"/>
        </w:rPr>
        <w:t>，多年平均径流深为</w:t>
      </w:r>
      <w:r w:rsidRPr="00024045">
        <w:rPr>
          <w:rFonts w:eastAsia="仿宋" w:hint="eastAsia"/>
          <w:sz w:val="28"/>
          <w:szCs w:val="28"/>
        </w:rPr>
        <w:t>729mm</w:t>
      </w:r>
      <w:r w:rsidRPr="00024045">
        <w:rPr>
          <w:rFonts w:eastAsia="仿宋" w:hint="eastAsia"/>
          <w:sz w:val="28"/>
          <w:szCs w:val="28"/>
        </w:rPr>
        <w:t>，正常年区内径流深</w:t>
      </w:r>
      <w:r w:rsidRPr="00024045">
        <w:rPr>
          <w:rFonts w:eastAsia="仿宋" w:hint="eastAsia"/>
          <w:sz w:val="28"/>
          <w:szCs w:val="28"/>
        </w:rPr>
        <w:t>710mm</w:t>
      </w:r>
      <w:r w:rsidRPr="00024045">
        <w:rPr>
          <w:rFonts w:eastAsia="仿宋" w:hint="eastAsia"/>
          <w:sz w:val="28"/>
          <w:szCs w:val="28"/>
        </w:rPr>
        <w:t>。</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）土地资源</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根据东至县第三次全国国土调查主要数据成果，</w:t>
      </w:r>
      <w:r w:rsidRPr="00024045">
        <w:rPr>
          <w:rFonts w:eastAsia="仿宋" w:hint="eastAsia"/>
          <w:sz w:val="28"/>
          <w:szCs w:val="28"/>
        </w:rPr>
        <w:t>2021</w:t>
      </w:r>
      <w:r w:rsidRPr="00024045">
        <w:rPr>
          <w:rFonts w:eastAsia="仿宋" w:hint="eastAsia"/>
          <w:sz w:val="28"/>
          <w:szCs w:val="28"/>
        </w:rPr>
        <w:t>年全县国土调查总面积</w:t>
      </w:r>
      <w:r w:rsidRPr="00024045">
        <w:rPr>
          <w:rFonts w:eastAsia="仿宋" w:hint="eastAsia"/>
          <w:sz w:val="28"/>
          <w:szCs w:val="28"/>
        </w:rPr>
        <w:t>487.50</w:t>
      </w:r>
      <w:r w:rsidRPr="00024045">
        <w:rPr>
          <w:rFonts w:eastAsia="仿宋" w:hint="eastAsia"/>
          <w:sz w:val="28"/>
          <w:szCs w:val="28"/>
        </w:rPr>
        <w:t>万亩，农用地面积</w:t>
      </w:r>
      <w:r w:rsidRPr="00024045">
        <w:rPr>
          <w:rFonts w:eastAsia="仿宋" w:hint="eastAsia"/>
          <w:sz w:val="28"/>
          <w:szCs w:val="28"/>
        </w:rPr>
        <w:t>421.14</w:t>
      </w:r>
      <w:r w:rsidRPr="00024045">
        <w:rPr>
          <w:rFonts w:eastAsia="仿宋" w:hint="eastAsia"/>
          <w:sz w:val="28"/>
          <w:szCs w:val="28"/>
        </w:rPr>
        <w:t>万亩，建设用地面积</w:t>
      </w:r>
      <w:r w:rsidRPr="00024045">
        <w:rPr>
          <w:rFonts w:eastAsia="仿宋" w:hint="eastAsia"/>
          <w:sz w:val="28"/>
          <w:szCs w:val="28"/>
        </w:rPr>
        <w:t>28.12</w:t>
      </w:r>
      <w:r w:rsidRPr="00024045">
        <w:rPr>
          <w:rFonts w:eastAsia="仿宋" w:hint="eastAsia"/>
          <w:sz w:val="28"/>
          <w:szCs w:val="28"/>
        </w:rPr>
        <w:t>万亩，未利地面积</w:t>
      </w:r>
      <w:r w:rsidRPr="00024045">
        <w:rPr>
          <w:rFonts w:eastAsia="仿宋" w:hint="eastAsia"/>
          <w:sz w:val="28"/>
          <w:szCs w:val="28"/>
        </w:rPr>
        <w:t>38.24</w:t>
      </w:r>
      <w:r w:rsidRPr="00024045">
        <w:rPr>
          <w:rFonts w:eastAsia="仿宋" w:hint="eastAsia"/>
          <w:sz w:val="28"/>
          <w:szCs w:val="28"/>
        </w:rPr>
        <w:t>万亩。全县耕地资源较匮乏，林草湿及河流湖泊等生态功能较强的地类较多。</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）矿产资源</w:t>
      </w:r>
      <w:r w:rsidRPr="00024045">
        <w:rPr>
          <w:rFonts w:eastAsia="仿宋" w:hint="eastAsia"/>
          <w:b/>
          <w:bCs/>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东至县矿产资源种类较多，发现矿产</w:t>
      </w:r>
      <w:r w:rsidRPr="00024045">
        <w:rPr>
          <w:rFonts w:eastAsia="仿宋" w:hint="eastAsia"/>
          <w:sz w:val="28"/>
          <w:szCs w:val="28"/>
        </w:rPr>
        <w:t>21</w:t>
      </w:r>
      <w:r w:rsidRPr="00024045">
        <w:rPr>
          <w:rFonts w:eastAsia="仿宋" w:hint="eastAsia"/>
          <w:sz w:val="28"/>
          <w:szCs w:val="28"/>
        </w:rPr>
        <w:t>种</w:t>
      </w:r>
      <w:r w:rsidRPr="00024045">
        <w:rPr>
          <w:rFonts w:eastAsia="仿宋" w:hint="eastAsia"/>
          <w:sz w:val="28"/>
          <w:szCs w:val="28"/>
        </w:rPr>
        <w:t>(</w:t>
      </w:r>
      <w:r w:rsidRPr="00024045">
        <w:rPr>
          <w:rFonts w:eastAsia="仿宋" w:hint="eastAsia"/>
          <w:sz w:val="28"/>
          <w:szCs w:val="28"/>
        </w:rPr>
        <w:t>含亚种</w:t>
      </w:r>
      <w:r w:rsidRPr="00024045">
        <w:rPr>
          <w:rFonts w:eastAsia="仿宋" w:hint="eastAsia"/>
          <w:sz w:val="28"/>
          <w:szCs w:val="28"/>
        </w:rPr>
        <w:t>)</w:t>
      </w:r>
      <w:r w:rsidRPr="00024045">
        <w:rPr>
          <w:rFonts w:eastAsia="仿宋" w:hint="eastAsia"/>
          <w:sz w:val="28"/>
          <w:szCs w:val="28"/>
        </w:rPr>
        <w:t>。水泥用石灰岩、熔剂用石灰岩、制灰用石灰岩、建筑石料用灰岩、冶金用白云岩、建筑用白云岩资源储量较大，优势矿产为石灰岩、白云岩、铅、</w:t>
      </w:r>
      <w:r w:rsidRPr="00024045">
        <w:rPr>
          <w:rFonts w:eastAsia="仿宋" w:hint="eastAsia"/>
          <w:sz w:val="28"/>
          <w:szCs w:val="28"/>
        </w:rPr>
        <w:lastRenderedPageBreak/>
        <w:t>锌等。矿产地主要分布在尧渡镇、洋湖镇、香隅镇境内；铅锌矿、金矿主要分布在官港地区。东至县矿产资源总体特点是非金属矿产资源丰富；金属矿规模小，分布不均。</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）水产资源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东至县总水面约</w:t>
      </w:r>
      <w:r w:rsidRPr="00024045">
        <w:rPr>
          <w:rFonts w:eastAsia="仿宋" w:hint="eastAsia"/>
          <w:sz w:val="28"/>
          <w:szCs w:val="28"/>
        </w:rPr>
        <w:t>44.8</w:t>
      </w:r>
      <w:r w:rsidRPr="00024045">
        <w:rPr>
          <w:rFonts w:eastAsia="仿宋" w:hint="eastAsia"/>
          <w:sz w:val="28"/>
          <w:szCs w:val="28"/>
        </w:rPr>
        <w:t>万亩，其中湖泊约</w:t>
      </w:r>
      <w:r w:rsidRPr="00024045">
        <w:rPr>
          <w:rFonts w:eastAsia="仿宋" w:hint="eastAsia"/>
          <w:sz w:val="28"/>
          <w:szCs w:val="28"/>
        </w:rPr>
        <w:t>15.8</w:t>
      </w:r>
      <w:r w:rsidRPr="00024045">
        <w:rPr>
          <w:rFonts w:eastAsia="仿宋" w:hint="eastAsia"/>
          <w:sz w:val="28"/>
          <w:szCs w:val="28"/>
        </w:rPr>
        <w:t>万亩，池塘约</w:t>
      </w:r>
      <w:r w:rsidRPr="00024045">
        <w:rPr>
          <w:rFonts w:eastAsia="仿宋" w:hint="eastAsia"/>
          <w:sz w:val="28"/>
          <w:szCs w:val="28"/>
        </w:rPr>
        <w:t>1.69</w:t>
      </w:r>
      <w:r w:rsidRPr="00024045">
        <w:rPr>
          <w:rFonts w:eastAsia="仿宋" w:hint="eastAsia"/>
          <w:sz w:val="28"/>
          <w:szCs w:val="28"/>
        </w:rPr>
        <w:t>万亩，水库约</w:t>
      </w:r>
      <w:r w:rsidRPr="00024045">
        <w:rPr>
          <w:rFonts w:eastAsia="仿宋" w:hint="eastAsia"/>
          <w:sz w:val="28"/>
          <w:szCs w:val="28"/>
        </w:rPr>
        <w:t>1.46</w:t>
      </w:r>
      <w:r w:rsidRPr="00024045">
        <w:rPr>
          <w:rFonts w:eastAsia="仿宋" w:hint="eastAsia"/>
          <w:sz w:val="28"/>
          <w:szCs w:val="28"/>
        </w:rPr>
        <w:t>万亩。全县鱼类约</w:t>
      </w:r>
      <w:r w:rsidRPr="00024045">
        <w:rPr>
          <w:rFonts w:eastAsia="仿宋" w:hint="eastAsia"/>
          <w:sz w:val="28"/>
          <w:szCs w:val="28"/>
        </w:rPr>
        <w:t>113</w:t>
      </w:r>
      <w:r w:rsidRPr="00024045">
        <w:rPr>
          <w:rFonts w:eastAsia="仿宋" w:hint="eastAsia"/>
          <w:sz w:val="28"/>
          <w:szCs w:val="28"/>
        </w:rPr>
        <w:t>种，主要经济鱼类有：青、草、鲢、鳙、鲤、鲫、鳊、鳜、鯝、鲶、乌鱼、鲌等</w:t>
      </w:r>
      <w:r w:rsidRPr="00024045">
        <w:rPr>
          <w:rFonts w:eastAsia="仿宋" w:hint="eastAsia"/>
          <w:sz w:val="28"/>
          <w:szCs w:val="28"/>
        </w:rPr>
        <w:t>30</w:t>
      </w:r>
      <w:r w:rsidRPr="00024045">
        <w:rPr>
          <w:rFonts w:eastAsia="仿宋" w:hint="eastAsia"/>
          <w:sz w:val="28"/>
          <w:szCs w:val="28"/>
        </w:rPr>
        <w:t>余种；其他水生动物资源主要有：青虾、克氏原螯虾、中华绒螯蟹、中华鳖、贝、螺等；水生经济植物资源有：莲藕、芦苇、芡实等。东至是全省水产重点县，优势水产品生产基地和沿江渔业高产高效示范区。全县有渔场</w:t>
      </w:r>
      <w:r w:rsidRPr="00024045">
        <w:rPr>
          <w:rFonts w:eastAsia="仿宋" w:hint="eastAsia"/>
          <w:sz w:val="28"/>
          <w:szCs w:val="28"/>
        </w:rPr>
        <w:t>23</w:t>
      </w:r>
      <w:r w:rsidRPr="00024045">
        <w:rPr>
          <w:rFonts w:eastAsia="仿宋" w:hint="eastAsia"/>
          <w:sz w:val="28"/>
          <w:szCs w:val="28"/>
        </w:rPr>
        <w:t>个（其中中央、省、县三级联营渔场</w:t>
      </w:r>
      <w:r w:rsidRPr="00024045">
        <w:rPr>
          <w:rFonts w:eastAsia="仿宋" w:hint="eastAsia"/>
          <w:sz w:val="28"/>
          <w:szCs w:val="28"/>
        </w:rPr>
        <w:t>1</w:t>
      </w:r>
      <w:r w:rsidRPr="00024045">
        <w:rPr>
          <w:rFonts w:eastAsia="仿宋" w:hint="eastAsia"/>
          <w:sz w:val="28"/>
          <w:szCs w:val="28"/>
        </w:rPr>
        <w:t>个，国有渔场</w:t>
      </w:r>
      <w:r w:rsidRPr="00024045">
        <w:rPr>
          <w:rFonts w:eastAsia="仿宋" w:hint="eastAsia"/>
          <w:sz w:val="28"/>
          <w:szCs w:val="28"/>
        </w:rPr>
        <w:t>1</w:t>
      </w:r>
      <w:r w:rsidRPr="00024045">
        <w:rPr>
          <w:rFonts w:eastAsia="仿宋" w:hint="eastAsia"/>
          <w:sz w:val="28"/>
          <w:szCs w:val="28"/>
        </w:rPr>
        <w:t>个，小龙虾养殖协会</w:t>
      </w:r>
      <w:r w:rsidRPr="00024045">
        <w:rPr>
          <w:rFonts w:eastAsia="仿宋" w:hint="eastAsia"/>
          <w:sz w:val="28"/>
          <w:szCs w:val="28"/>
        </w:rPr>
        <w:t>1</w:t>
      </w:r>
      <w:r w:rsidRPr="00024045">
        <w:rPr>
          <w:rFonts w:eastAsia="仿宋" w:hint="eastAsia"/>
          <w:sz w:val="28"/>
          <w:szCs w:val="28"/>
        </w:rPr>
        <w:t>个，渔业合作社</w:t>
      </w:r>
      <w:r w:rsidRPr="00024045">
        <w:rPr>
          <w:rFonts w:eastAsia="仿宋" w:hint="eastAsia"/>
          <w:sz w:val="28"/>
          <w:szCs w:val="28"/>
        </w:rPr>
        <w:t>4</w:t>
      </w:r>
      <w:r w:rsidRPr="00024045">
        <w:rPr>
          <w:rFonts w:eastAsia="仿宋" w:hint="eastAsia"/>
          <w:sz w:val="28"/>
          <w:szCs w:val="28"/>
        </w:rPr>
        <w:t>个，省级渔业休闲基地</w:t>
      </w:r>
      <w:r w:rsidRPr="00024045">
        <w:rPr>
          <w:rFonts w:eastAsia="仿宋" w:hint="eastAsia"/>
          <w:sz w:val="28"/>
          <w:szCs w:val="28"/>
        </w:rPr>
        <w:t>2</w:t>
      </w:r>
      <w:r w:rsidRPr="00024045">
        <w:rPr>
          <w:rFonts w:eastAsia="仿宋" w:hint="eastAsia"/>
          <w:sz w:val="28"/>
          <w:szCs w:val="28"/>
        </w:rPr>
        <w:t>个，村级个体渔场</w:t>
      </w:r>
      <w:r w:rsidRPr="00024045">
        <w:rPr>
          <w:rFonts w:eastAsia="仿宋" w:hint="eastAsia"/>
          <w:sz w:val="28"/>
          <w:szCs w:val="28"/>
        </w:rPr>
        <w:t>20</w:t>
      </w:r>
      <w:r w:rsidRPr="00024045">
        <w:rPr>
          <w:rFonts w:eastAsia="仿宋" w:hint="eastAsia"/>
          <w:sz w:val="28"/>
          <w:szCs w:val="28"/>
        </w:rPr>
        <w:t>个），形成从苗种繁育、苗种培育、成鱼养殖、河蟹、青虾、鳜鱼、黄鳝、小龙虾等名特优水产品养殖体系，健康养殖水平不断提高。</w:t>
      </w:r>
      <w:r w:rsidRPr="00024045">
        <w:rPr>
          <w:rFonts w:eastAsia="仿宋" w:hint="eastAsia"/>
          <w:sz w:val="28"/>
          <w:szCs w:val="28"/>
        </w:rPr>
        <w:t xml:space="preserve"> </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5</w:t>
      </w:r>
      <w:r w:rsidRPr="00024045">
        <w:rPr>
          <w:rFonts w:eastAsia="仿宋" w:hint="eastAsia"/>
          <w:b/>
          <w:bCs/>
          <w:sz w:val="28"/>
          <w:szCs w:val="28"/>
        </w:rPr>
        <w:t>）动物资源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安徽省野生动物重点保护名录所有种在东至县均有分布。东至县目前已知野生动物</w:t>
      </w:r>
      <w:r w:rsidRPr="00024045">
        <w:rPr>
          <w:rFonts w:eastAsia="仿宋" w:hint="eastAsia"/>
          <w:sz w:val="28"/>
          <w:szCs w:val="28"/>
        </w:rPr>
        <w:t>187</w:t>
      </w:r>
      <w:r w:rsidRPr="00024045">
        <w:rPr>
          <w:rFonts w:eastAsia="仿宋" w:hint="eastAsia"/>
          <w:sz w:val="28"/>
          <w:szCs w:val="28"/>
        </w:rPr>
        <w:t>种，其中鸟类</w:t>
      </w:r>
      <w:r w:rsidRPr="00024045">
        <w:rPr>
          <w:rFonts w:eastAsia="仿宋" w:hint="eastAsia"/>
          <w:sz w:val="28"/>
          <w:szCs w:val="28"/>
        </w:rPr>
        <w:t>136</w:t>
      </w:r>
      <w:r w:rsidRPr="00024045">
        <w:rPr>
          <w:rFonts w:eastAsia="仿宋" w:hint="eastAsia"/>
          <w:sz w:val="28"/>
          <w:szCs w:val="28"/>
        </w:rPr>
        <w:t>种，两栖类</w:t>
      </w:r>
      <w:r w:rsidRPr="00024045">
        <w:rPr>
          <w:rFonts w:eastAsia="仿宋" w:hint="eastAsia"/>
          <w:sz w:val="28"/>
          <w:szCs w:val="28"/>
        </w:rPr>
        <w:t>10</w:t>
      </w:r>
      <w:r w:rsidRPr="00024045">
        <w:rPr>
          <w:rFonts w:eastAsia="仿宋" w:hint="eastAsia"/>
          <w:sz w:val="28"/>
          <w:szCs w:val="28"/>
        </w:rPr>
        <w:t>种，爬行类</w:t>
      </w:r>
      <w:r w:rsidRPr="00024045">
        <w:rPr>
          <w:rFonts w:eastAsia="仿宋" w:hint="eastAsia"/>
          <w:sz w:val="28"/>
          <w:szCs w:val="28"/>
        </w:rPr>
        <w:t>18</w:t>
      </w:r>
      <w:r w:rsidRPr="00024045">
        <w:rPr>
          <w:rFonts w:eastAsia="仿宋" w:hint="eastAsia"/>
          <w:sz w:val="28"/>
          <w:szCs w:val="28"/>
        </w:rPr>
        <w:t>种，哺乳类</w:t>
      </w:r>
      <w:r w:rsidRPr="00024045">
        <w:rPr>
          <w:rFonts w:eastAsia="仿宋" w:hint="eastAsia"/>
          <w:sz w:val="28"/>
          <w:szCs w:val="28"/>
        </w:rPr>
        <w:t>23</w:t>
      </w:r>
      <w:r w:rsidRPr="00024045">
        <w:rPr>
          <w:rFonts w:eastAsia="仿宋" w:hint="eastAsia"/>
          <w:sz w:val="28"/>
          <w:szCs w:val="28"/>
        </w:rPr>
        <w:t>种，不仅物种丰富，而且有很多种系国家珍稀和安徽省特有野生动物。</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升金湖有近</w:t>
      </w:r>
      <w:r w:rsidRPr="00024045">
        <w:rPr>
          <w:rFonts w:eastAsia="仿宋" w:hint="eastAsia"/>
          <w:sz w:val="28"/>
          <w:szCs w:val="28"/>
        </w:rPr>
        <w:t>70%</w:t>
      </w:r>
      <w:r w:rsidRPr="00024045">
        <w:rPr>
          <w:rFonts w:eastAsia="仿宋" w:hint="eastAsia"/>
          <w:sz w:val="28"/>
          <w:szCs w:val="28"/>
        </w:rPr>
        <w:t>的面积位于东至县境内，升金湖作为国家重点水禽自然保护区，动物资源种类繁多，有浮游动物</w:t>
      </w:r>
      <w:r w:rsidRPr="00024045">
        <w:rPr>
          <w:rFonts w:eastAsia="仿宋" w:hint="eastAsia"/>
          <w:sz w:val="28"/>
          <w:szCs w:val="28"/>
        </w:rPr>
        <w:t>13</w:t>
      </w:r>
      <w:r w:rsidRPr="00024045">
        <w:rPr>
          <w:rFonts w:eastAsia="仿宋" w:hint="eastAsia"/>
          <w:sz w:val="28"/>
          <w:szCs w:val="28"/>
        </w:rPr>
        <w:t>种；底栖动物</w:t>
      </w:r>
      <w:r w:rsidRPr="00024045">
        <w:rPr>
          <w:rFonts w:eastAsia="仿宋" w:hint="eastAsia"/>
          <w:sz w:val="28"/>
          <w:szCs w:val="28"/>
        </w:rPr>
        <w:t>23</w:t>
      </w:r>
      <w:r w:rsidRPr="00024045">
        <w:rPr>
          <w:rFonts w:eastAsia="仿宋" w:hint="eastAsia"/>
          <w:sz w:val="28"/>
          <w:szCs w:val="28"/>
        </w:rPr>
        <w:t>种；鱼类</w:t>
      </w:r>
      <w:r w:rsidRPr="00024045">
        <w:rPr>
          <w:rFonts w:eastAsia="仿宋" w:hint="eastAsia"/>
          <w:sz w:val="28"/>
          <w:szCs w:val="28"/>
        </w:rPr>
        <w:t>62</w:t>
      </w:r>
      <w:r w:rsidRPr="00024045">
        <w:rPr>
          <w:rFonts w:eastAsia="仿宋" w:hint="eastAsia"/>
          <w:sz w:val="28"/>
          <w:szCs w:val="28"/>
        </w:rPr>
        <w:t>种，其中包括国家二级重点保护动物胭脂鱼；两栖爬行动物</w:t>
      </w:r>
      <w:r w:rsidRPr="00024045">
        <w:rPr>
          <w:rFonts w:eastAsia="仿宋" w:hint="eastAsia"/>
          <w:sz w:val="28"/>
          <w:szCs w:val="28"/>
        </w:rPr>
        <w:t>8</w:t>
      </w:r>
      <w:r w:rsidRPr="00024045">
        <w:rPr>
          <w:rFonts w:eastAsia="仿宋" w:hint="eastAsia"/>
          <w:sz w:val="28"/>
          <w:szCs w:val="28"/>
        </w:rPr>
        <w:t>科</w:t>
      </w:r>
      <w:r w:rsidRPr="00024045">
        <w:rPr>
          <w:rFonts w:eastAsia="仿宋" w:hint="eastAsia"/>
          <w:sz w:val="28"/>
          <w:szCs w:val="28"/>
        </w:rPr>
        <w:t>21</w:t>
      </w:r>
      <w:r w:rsidRPr="00024045">
        <w:rPr>
          <w:rFonts w:eastAsia="仿宋" w:hint="eastAsia"/>
          <w:sz w:val="28"/>
          <w:szCs w:val="28"/>
        </w:rPr>
        <w:t>种。其中虎纹蛙属国家二级保护动物；兽类</w:t>
      </w:r>
      <w:r w:rsidRPr="00024045">
        <w:rPr>
          <w:rFonts w:eastAsia="仿宋" w:hint="eastAsia"/>
          <w:sz w:val="28"/>
          <w:szCs w:val="28"/>
        </w:rPr>
        <w:t>32</w:t>
      </w:r>
      <w:r w:rsidRPr="00024045">
        <w:rPr>
          <w:rFonts w:eastAsia="仿宋" w:hint="eastAsia"/>
          <w:sz w:val="28"/>
          <w:szCs w:val="28"/>
        </w:rPr>
        <w:t>种，国家重点保护物种主要有黑麂、穿山甲、水獭等；鸟类</w:t>
      </w:r>
      <w:r w:rsidRPr="00024045">
        <w:rPr>
          <w:rFonts w:eastAsia="仿宋" w:hint="eastAsia"/>
          <w:sz w:val="28"/>
          <w:szCs w:val="28"/>
        </w:rPr>
        <w:t>175</w:t>
      </w:r>
      <w:r w:rsidRPr="00024045">
        <w:rPr>
          <w:rFonts w:eastAsia="仿宋" w:hint="eastAsia"/>
          <w:sz w:val="28"/>
          <w:szCs w:val="28"/>
        </w:rPr>
        <w:t>种，包括国家一级重点保护水禽</w:t>
      </w:r>
      <w:r w:rsidRPr="00024045">
        <w:rPr>
          <w:rFonts w:eastAsia="仿宋" w:hint="eastAsia"/>
          <w:sz w:val="28"/>
          <w:szCs w:val="28"/>
        </w:rPr>
        <w:t>6</w:t>
      </w:r>
      <w:r w:rsidRPr="00024045">
        <w:rPr>
          <w:rFonts w:eastAsia="仿宋" w:hint="eastAsia"/>
          <w:sz w:val="28"/>
          <w:szCs w:val="28"/>
        </w:rPr>
        <w:t>种，即白头鹤、白鹤、东方白鹳、黑鹳、白肩雕、大鸨；国家二级重点保护水禽</w:t>
      </w:r>
      <w:r w:rsidRPr="00024045">
        <w:rPr>
          <w:rFonts w:eastAsia="仿宋" w:hint="eastAsia"/>
          <w:sz w:val="28"/>
          <w:szCs w:val="28"/>
        </w:rPr>
        <w:t>23</w:t>
      </w:r>
      <w:r w:rsidRPr="00024045">
        <w:rPr>
          <w:rFonts w:eastAsia="仿宋" w:hint="eastAsia"/>
          <w:sz w:val="28"/>
          <w:szCs w:val="28"/>
        </w:rPr>
        <w:t>种。东至县长江水域广，包括</w:t>
      </w:r>
      <w:r w:rsidRPr="00024045">
        <w:rPr>
          <w:rFonts w:eastAsia="仿宋" w:hint="eastAsia"/>
          <w:sz w:val="28"/>
          <w:szCs w:val="28"/>
        </w:rPr>
        <w:t>86</w:t>
      </w:r>
      <w:r w:rsidRPr="00024045">
        <w:rPr>
          <w:rFonts w:eastAsia="仿宋" w:hint="eastAsia"/>
          <w:sz w:val="28"/>
          <w:szCs w:val="28"/>
        </w:rPr>
        <w:t>公里长江干流东至段和</w:t>
      </w:r>
      <w:r w:rsidRPr="00024045">
        <w:rPr>
          <w:rFonts w:eastAsia="仿宋" w:hint="eastAsia"/>
          <w:sz w:val="28"/>
          <w:szCs w:val="28"/>
        </w:rPr>
        <w:t>28.4</w:t>
      </w:r>
      <w:r w:rsidRPr="00024045">
        <w:rPr>
          <w:rFonts w:eastAsia="仿宋" w:hint="eastAsia"/>
          <w:sz w:val="28"/>
          <w:szCs w:val="28"/>
        </w:rPr>
        <w:t>公里的黄湓河鰕虎鱼青虾水产种质资源保</w:t>
      </w:r>
      <w:r w:rsidRPr="00024045">
        <w:rPr>
          <w:rFonts w:eastAsia="仿宋" w:hint="eastAsia"/>
          <w:sz w:val="28"/>
          <w:szCs w:val="28"/>
        </w:rPr>
        <w:lastRenderedPageBreak/>
        <w:t>护区，长江流域水生生物极其丰富，其中重点保护的珍贵、珍稀生物共四类，分别是长江江豚、长江刀鲚、安庆大口鲶和黄湓河鰕虎鱼青虾。为切实保护东至县水生生物资源，修复水域生态环境，东至县人民政府将黄湓河鰕虎鱼青虾水产种质资源保护区全面禁捕工作统一纳入升金湖国家级自然保护区全面禁捕范围，实行渔船全面拆解、渔民全面上岸、水域全面禁捕的“三全面”制度。</w:t>
      </w:r>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6</w:t>
      </w:r>
      <w:r w:rsidRPr="00024045">
        <w:rPr>
          <w:rFonts w:eastAsia="仿宋" w:hint="eastAsia"/>
          <w:b/>
          <w:bCs/>
          <w:sz w:val="28"/>
          <w:szCs w:val="28"/>
        </w:rPr>
        <w:t>）林业资源</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主要植被南部常见常绿阔叶林，次生常绿阔叶林与落叶混交林，大面积次生灌木丛和蒿草丛，其次是人工杉木林、马尾松林、竹林、天然人工混交林。东至县是安徽省重点山区县之一，林业资源丰富，地区分布差异明显，北部沿江地区以防护林为主，中北部丘陵山地以薪炭林为主，中南部低山区主要分布针阔混交林，东南部是本县重点林区，林业资源分布集中。林业用地面积</w:t>
      </w:r>
      <w:r w:rsidRPr="00024045">
        <w:rPr>
          <w:rFonts w:eastAsia="仿宋" w:hint="eastAsia"/>
          <w:sz w:val="28"/>
          <w:szCs w:val="28"/>
        </w:rPr>
        <w:t>319</w:t>
      </w:r>
      <w:r w:rsidRPr="00024045">
        <w:rPr>
          <w:rFonts w:eastAsia="仿宋" w:hint="eastAsia"/>
          <w:sz w:val="28"/>
          <w:szCs w:val="28"/>
        </w:rPr>
        <w:t>万亩，占全县国土总面积的</w:t>
      </w:r>
      <w:r w:rsidRPr="00024045">
        <w:rPr>
          <w:rFonts w:eastAsia="仿宋" w:hint="eastAsia"/>
          <w:sz w:val="28"/>
          <w:szCs w:val="28"/>
        </w:rPr>
        <w:t>65.4%</w:t>
      </w:r>
      <w:r w:rsidRPr="00024045">
        <w:rPr>
          <w:rFonts w:eastAsia="仿宋" w:hint="eastAsia"/>
          <w:sz w:val="28"/>
          <w:szCs w:val="28"/>
        </w:rPr>
        <w:t>，有林地面积</w:t>
      </w:r>
      <w:r w:rsidRPr="00024045">
        <w:rPr>
          <w:rFonts w:eastAsia="仿宋" w:hint="eastAsia"/>
          <w:sz w:val="28"/>
          <w:szCs w:val="28"/>
        </w:rPr>
        <w:t>174794.1</w:t>
      </w:r>
      <w:r w:rsidRPr="00024045">
        <w:rPr>
          <w:rFonts w:eastAsia="仿宋" w:hint="eastAsia"/>
          <w:sz w:val="28"/>
          <w:szCs w:val="28"/>
        </w:rPr>
        <w:t>公顷，森林覆盖率</w:t>
      </w:r>
      <w:r w:rsidRPr="00024045">
        <w:rPr>
          <w:rFonts w:eastAsia="仿宋" w:hint="eastAsia"/>
          <w:sz w:val="28"/>
          <w:szCs w:val="28"/>
        </w:rPr>
        <w:t>55%</w:t>
      </w:r>
      <w:r w:rsidRPr="00024045">
        <w:rPr>
          <w:rFonts w:eastAsia="仿宋" w:hint="eastAsia"/>
          <w:sz w:val="28"/>
          <w:szCs w:val="28"/>
        </w:rPr>
        <w:t>。其中已划定的天然林面积约</w:t>
      </w:r>
      <w:r w:rsidRPr="00024045">
        <w:rPr>
          <w:rFonts w:eastAsia="仿宋" w:hint="eastAsia"/>
          <w:sz w:val="28"/>
          <w:szCs w:val="28"/>
        </w:rPr>
        <w:t>139.2</w:t>
      </w:r>
      <w:r w:rsidRPr="00024045">
        <w:rPr>
          <w:rFonts w:eastAsia="仿宋" w:hint="eastAsia"/>
          <w:sz w:val="28"/>
          <w:szCs w:val="28"/>
        </w:rPr>
        <w:t>万亩，与集体或农户签订天然林商业性停伐管护协议</w:t>
      </w:r>
      <w:r w:rsidRPr="00024045">
        <w:rPr>
          <w:rFonts w:eastAsia="仿宋" w:hint="eastAsia"/>
          <w:sz w:val="28"/>
          <w:szCs w:val="28"/>
        </w:rPr>
        <w:t>25.08</w:t>
      </w:r>
      <w:r w:rsidRPr="00024045">
        <w:rPr>
          <w:rFonts w:eastAsia="仿宋" w:hint="eastAsia"/>
          <w:sz w:val="28"/>
          <w:szCs w:val="28"/>
        </w:rPr>
        <w:t>万亩，明确管护范围、面积和管护职责；对生态区位重要地段的天然林划入公益林管理，签订公益林区划界定协议</w:t>
      </w:r>
      <w:r w:rsidRPr="00024045">
        <w:rPr>
          <w:rFonts w:eastAsia="仿宋" w:hint="eastAsia"/>
          <w:sz w:val="28"/>
          <w:szCs w:val="28"/>
        </w:rPr>
        <w:t>61.4</w:t>
      </w:r>
      <w:r w:rsidRPr="00024045">
        <w:rPr>
          <w:rFonts w:eastAsia="仿宋" w:hint="eastAsia"/>
          <w:sz w:val="28"/>
          <w:szCs w:val="28"/>
        </w:rPr>
        <w:t>万亩。</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7</w:t>
      </w:r>
      <w:r w:rsidRPr="00024045">
        <w:rPr>
          <w:rFonts w:eastAsia="仿宋" w:hint="eastAsia"/>
          <w:b/>
          <w:bCs/>
          <w:sz w:val="28"/>
          <w:szCs w:val="28"/>
        </w:rPr>
        <w:t>）旅游资源</w:t>
      </w:r>
      <w:r w:rsidRPr="00024045">
        <w:rPr>
          <w:rFonts w:eastAsia="仿宋" w:hint="eastAsia"/>
          <w:sz w:val="28"/>
          <w:szCs w:val="28"/>
        </w:rPr>
        <w:t xml:space="preserve"> </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东至县位于长江中下游南岸，北与安庆市隔江相望，南与江西省景德镇市毗邻，东连黄山，西望匡庐，为安徽省西南门户。境内有国家级品牌资源</w:t>
      </w:r>
      <w:r w:rsidRPr="00024045">
        <w:rPr>
          <w:rFonts w:eastAsia="仿宋" w:hint="eastAsia"/>
          <w:sz w:val="28"/>
          <w:szCs w:val="28"/>
        </w:rPr>
        <w:t>4</w:t>
      </w:r>
      <w:r w:rsidRPr="00024045">
        <w:rPr>
          <w:rFonts w:eastAsia="仿宋" w:hint="eastAsia"/>
          <w:sz w:val="28"/>
          <w:szCs w:val="28"/>
        </w:rPr>
        <w:t>个：国际重要湿地、国家级自然保护区——升金湖；国家</w:t>
      </w:r>
      <w:r w:rsidRPr="00024045">
        <w:rPr>
          <w:rFonts w:eastAsia="仿宋" w:hint="eastAsia"/>
          <w:sz w:val="28"/>
          <w:szCs w:val="28"/>
        </w:rPr>
        <w:t>AAA</w:t>
      </w:r>
      <w:r w:rsidRPr="00024045">
        <w:rPr>
          <w:rFonts w:eastAsia="仿宋" w:hint="eastAsia"/>
          <w:sz w:val="28"/>
          <w:szCs w:val="28"/>
        </w:rPr>
        <w:t>级旅游区、省级风景名胜区尧舜圣境——大历山；集省级文物保护单位和街区陶公祠、东流双塔、东流老街为一体的国家</w:t>
      </w:r>
      <w:r w:rsidRPr="00024045">
        <w:rPr>
          <w:rFonts w:eastAsia="仿宋" w:hint="eastAsia"/>
          <w:sz w:val="28"/>
          <w:szCs w:val="28"/>
        </w:rPr>
        <w:t>AA</w:t>
      </w:r>
      <w:r w:rsidRPr="00024045">
        <w:rPr>
          <w:rFonts w:eastAsia="仿宋" w:hint="eastAsia"/>
          <w:sz w:val="28"/>
          <w:szCs w:val="28"/>
        </w:rPr>
        <w:t>级旅游区——东流古文化区；国家</w:t>
      </w:r>
      <w:r w:rsidRPr="00024045">
        <w:rPr>
          <w:rFonts w:eastAsia="仿宋" w:hint="eastAsia"/>
          <w:sz w:val="28"/>
          <w:szCs w:val="28"/>
        </w:rPr>
        <w:t>AA</w:t>
      </w:r>
      <w:r w:rsidRPr="00024045">
        <w:rPr>
          <w:rFonts w:eastAsia="仿宋" w:hint="eastAsia"/>
          <w:sz w:val="28"/>
          <w:szCs w:val="28"/>
        </w:rPr>
        <w:t>级旅游景区——南溪古寨旅游区。此外，还有省级天台山森林公园、香口温泉、黄泥湖、尧渡河漂流及紫石塔生物多样性保护区等旅游资源。境内共有自然保护区</w:t>
      </w:r>
      <w:r w:rsidRPr="00024045">
        <w:rPr>
          <w:rFonts w:eastAsia="仿宋" w:hint="eastAsia"/>
          <w:sz w:val="28"/>
          <w:szCs w:val="28"/>
        </w:rPr>
        <w:t>3</w:t>
      </w:r>
      <w:r w:rsidRPr="00024045">
        <w:rPr>
          <w:rFonts w:eastAsia="仿宋" w:hint="eastAsia"/>
          <w:sz w:val="28"/>
          <w:szCs w:val="28"/>
        </w:rPr>
        <w:t>个（紫石塔自然保护区、江豚自然保护区、升金湖自然保护区）、风景名胜区个</w:t>
      </w:r>
      <w:r w:rsidRPr="00024045">
        <w:rPr>
          <w:rFonts w:eastAsia="仿宋" w:hint="eastAsia"/>
          <w:sz w:val="28"/>
          <w:szCs w:val="28"/>
        </w:rPr>
        <w:t>1</w:t>
      </w:r>
      <w:r w:rsidRPr="00024045">
        <w:rPr>
          <w:rFonts w:eastAsia="仿宋" w:hint="eastAsia"/>
          <w:sz w:val="28"/>
          <w:szCs w:val="28"/>
        </w:rPr>
        <w:t>个（大历山风景名胜区）、省级森林公园</w:t>
      </w:r>
      <w:r w:rsidRPr="00024045">
        <w:rPr>
          <w:rFonts w:eastAsia="仿宋" w:hint="eastAsia"/>
          <w:sz w:val="28"/>
          <w:szCs w:val="28"/>
        </w:rPr>
        <w:t>1</w:t>
      </w:r>
      <w:r w:rsidRPr="00024045">
        <w:rPr>
          <w:rFonts w:eastAsia="仿宋" w:hint="eastAsia"/>
          <w:sz w:val="28"/>
          <w:szCs w:val="28"/>
        </w:rPr>
        <w:t>个（天台山森</w:t>
      </w:r>
      <w:r w:rsidRPr="00024045">
        <w:rPr>
          <w:rFonts w:eastAsia="仿宋" w:hint="eastAsia"/>
          <w:sz w:val="28"/>
          <w:szCs w:val="28"/>
        </w:rPr>
        <w:lastRenderedPageBreak/>
        <w:t>林公园）。</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54" w:name="_Toc514077480"/>
      <w:bookmarkStart w:id="55" w:name="_Toc7842"/>
      <w:bookmarkStart w:id="56" w:name="_Toc20919"/>
      <w:bookmarkStart w:id="57" w:name="_Toc10268"/>
      <w:bookmarkStart w:id="58" w:name="_Toc6157"/>
      <w:r w:rsidRPr="00024045">
        <w:rPr>
          <w:rFonts w:eastAsia="黑体" w:cs="宋体" w:hint="eastAsia"/>
          <w:b/>
          <w:bCs/>
          <w:color w:val="000000"/>
          <w:sz w:val="28"/>
          <w:szCs w:val="28"/>
        </w:rPr>
        <w:t>2.2</w:t>
      </w:r>
      <w:bookmarkEnd w:id="54"/>
      <w:bookmarkEnd w:id="55"/>
      <w:r w:rsidRPr="00024045">
        <w:rPr>
          <w:rFonts w:eastAsia="黑体" w:cs="宋体" w:hint="eastAsia"/>
          <w:b/>
          <w:bCs/>
          <w:color w:val="000000"/>
          <w:sz w:val="28"/>
          <w:szCs w:val="28"/>
        </w:rPr>
        <w:t>社会经济概况</w:t>
      </w:r>
      <w:bookmarkEnd w:id="56"/>
      <w:bookmarkEnd w:id="57"/>
      <w:bookmarkEnd w:id="58"/>
    </w:p>
    <w:p w:rsidR="00024045" w:rsidRPr="00024045" w:rsidRDefault="00024045" w:rsidP="00024045">
      <w:pPr>
        <w:tabs>
          <w:tab w:val="left" w:pos="1227"/>
        </w:tabs>
        <w:spacing w:line="480" w:lineRule="exact"/>
        <w:ind w:firstLineChars="200" w:firstLine="562"/>
        <w:rPr>
          <w:rFonts w:eastAsia="黑体"/>
          <w:b/>
          <w:bCs/>
          <w:sz w:val="28"/>
          <w:szCs w:val="28"/>
        </w:rPr>
      </w:pPr>
      <w:bookmarkStart w:id="59" w:name="_Toc514077481"/>
      <w:bookmarkStart w:id="60" w:name="_Toc30008"/>
      <w:bookmarkStart w:id="61" w:name="_Toc27656"/>
      <w:bookmarkStart w:id="62" w:name="_Toc15978"/>
      <w:r w:rsidRPr="00024045">
        <w:rPr>
          <w:rFonts w:eastAsia="黑体" w:hint="eastAsia"/>
          <w:b/>
          <w:bCs/>
          <w:sz w:val="28"/>
          <w:szCs w:val="28"/>
        </w:rPr>
        <w:t>2.2.1</w:t>
      </w:r>
      <w:bookmarkEnd w:id="59"/>
      <w:r w:rsidRPr="00024045">
        <w:rPr>
          <w:rFonts w:eastAsia="黑体" w:hint="eastAsia"/>
          <w:b/>
          <w:bCs/>
          <w:sz w:val="28"/>
          <w:szCs w:val="28"/>
        </w:rPr>
        <w:t>行政区划</w:t>
      </w:r>
      <w:bookmarkEnd w:id="60"/>
      <w:bookmarkEnd w:id="61"/>
      <w:bookmarkEnd w:id="62"/>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东至县辖</w:t>
      </w:r>
      <w:r w:rsidRPr="00024045">
        <w:rPr>
          <w:rFonts w:eastAsia="仿宋" w:hint="eastAsia"/>
          <w:sz w:val="28"/>
          <w:szCs w:val="28"/>
        </w:rPr>
        <w:t>12</w:t>
      </w:r>
      <w:r w:rsidRPr="00024045">
        <w:rPr>
          <w:rFonts w:eastAsia="仿宋" w:hint="eastAsia"/>
          <w:sz w:val="28"/>
          <w:szCs w:val="28"/>
        </w:rPr>
        <w:t>个镇、</w:t>
      </w:r>
      <w:r w:rsidRPr="00024045">
        <w:rPr>
          <w:rFonts w:eastAsia="仿宋" w:hint="eastAsia"/>
          <w:sz w:val="28"/>
          <w:szCs w:val="28"/>
        </w:rPr>
        <w:t>3</w:t>
      </w:r>
      <w:r w:rsidRPr="00024045">
        <w:rPr>
          <w:rFonts w:eastAsia="仿宋" w:hint="eastAsia"/>
          <w:sz w:val="28"/>
          <w:szCs w:val="28"/>
        </w:rPr>
        <w:t>个乡，分别为尧渡镇、东流镇、大渡口镇、胜利镇、张溪镇、洋湖镇、葛公镇、香隅镇、官港镇、昭潭镇、龙泉镇、泥溪镇、花园乡、木塔乡、青山乡；另设</w:t>
      </w:r>
      <w:r w:rsidRPr="00024045">
        <w:rPr>
          <w:rFonts w:eastAsia="仿宋" w:hint="eastAsia"/>
          <w:sz w:val="28"/>
          <w:szCs w:val="28"/>
        </w:rPr>
        <w:t>2</w:t>
      </w:r>
      <w:r w:rsidRPr="00024045">
        <w:rPr>
          <w:rFonts w:eastAsia="仿宋" w:hint="eastAsia"/>
          <w:sz w:val="28"/>
          <w:szCs w:val="28"/>
        </w:rPr>
        <w:t>个开发区，分别为安徽东至经济开发区和安徽池州大渡口经济开发区。</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63" w:name="_Toc7465"/>
      <w:bookmarkStart w:id="64" w:name="_Toc7761"/>
      <w:bookmarkStart w:id="65" w:name="_Toc24406"/>
      <w:r w:rsidRPr="00024045">
        <w:rPr>
          <w:rFonts w:eastAsia="黑体" w:hint="eastAsia"/>
          <w:b/>
          <w:bCs/>
          <w:sz w:val="28"/>
          <w:szCs w:val="28"/>
        </w:rPr>
        <w:t>2.2.2</w:t>
      </w:r>
      <w:r w:rsidRPr="00024045">
        <w:rPr>
          <w:rFonts w:eastAsia="黑体" w:hint="eastAsia"/>
          <w:b/>
          <w:bCs/>
          <w:sz w:val="28"/>
          <w:szCs w:val="28"/>
        </w:rPr>
        <w:t>社会状况</w:t>
      </w:r>
      <w:bookmarkEnd w:id="63"/>
      <w:bookmarkEnd w:id="64"/>
      <w:bookmarkEnd w:id="65"/>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）人口</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根据东至县第七次全国人口普查公报，全</w:t>
      </w:r>
      <w:r w:rsidRPr="00024045">
        <w:rPr>
          <w:rFonts w:eastAsia="仿宋"/>
          <w:sz w:val="28"/>
          <w:szCs w:val="28"/>
        </w:rPr>
        <w:t>县常住人口为</w:t>
      </w:r>
      <w:r w:rsidRPr="00024045">
        <w:rPr>
          <w:rFonts w:eastAsia="仿宋" w:hint="eastAsia"/>
          <w:sz w:val="28"/>
          <w:szCs w:val="28"/>
        </w:rPr>
        <w:t>39.8</w:t>
      </w:r>
      <w:r w:rsidRPr="00024045">
        <w:rPr>
          <w:rFonts w:eastAsia="仿宋" w:hint="eastAsia"/>
          <w:sz w:val="28"/>
          <w:szCs w:val="28"/>
        </w:rPr>
        <w:t>万</w:t>
      </w:r>
      <w:r w:rsidRPr="00024045">
        <w:rPr>
          <w:rFonts w:eastAsia="仿宋"/>
          <w:sz w:val="28"/>
          <w:szCs w:val="28"/>
        </w:rPr>
        <w:t>人，其中城镇人口</w:t>
      </w:r>
      <w:r w:rsidRPr="00024045">
        <w:rPr>
          <w:rFonts w:eastAsia="仿宋" w:hint="eastAsia"/>
          <w:sz w:val="28"/>
          <w:szCs w:val="28"/>
        </w:rPr>
        <w:t>22.1</w:t>
      </w:r>
      <w:r w:rsidRPr="00024045">
        <w:rPr>
          <w:rFonts w:eastAsia="仿宋" w:hint="eastAsia"/>
          <w:sz w:val="28"/>
          <w:szCs w:val="28"/>
        </w:rPr>
        <w:t>万</w:t>
      </w:r>
      <w:r w:rsidRPr="00024045">
        <w:rPr>
          <w:rFonts w:eastAsia="仿宋"/>
          <w:sz w:val="28"/>
          <w:szCs w:val="28"/>
        </w:rPr>
        <w:t>人，占</w:t>
      </w:r>
      <w:r w:rsidRPr="00024045">
        <w:rPr>
          <w:rFonts w:eastAsia="仿宋" w:hint="eastAsia"/>
          <w:sz w:val="28"/>
          <w:szCs w:val="28"/>
        </w:rPr>
        <w:t>全县人口的</w:t>
      </w:r>
      <w:r w:rsidRPr="00024045">
        <w:rPr>
          <w:rFonts w:eastAsia="仿宋" w:hint="eastAsia"/>
          <w:sz w:val="28"/>
          <w:szCs w:val="28"/>
        </w:rPr>
        <w:t>55.58</w:t>
      </w:r>
      <w:r w:rsidRPr="00024045">
        <w:rPr>
          <w:rFonts w:eastAsia="仿宋"/>
          <w:sz w:val="28"/>
          <w:szCs w:val="28"/>
        </w:rPr>
        <w:t>%</w:t>
      </w:r>
      <w:r w:rsidRPr="00024045">
        <w:rPr>
          <w:rFonts w:eastAsia="仿宋" w:hint="eastAsia"/>
          <w:sz w:val="28"/>
          <w:szCs w:val="28"/>
        </w:rPr>
        <w:t>；</w:t>
      </w:r>
      <w:r w:rsidRPr="00024045">
        <w:rPr>
          <w:rFonts w:eastAsia="仿宋"/>
          <w:sz w:val="28"/>
          <w:szCs w:val="28"/>
        </w:rPr>
        <w:t>农村人口</w:t>
      </w:r>
      <w:r w:rsidRPr="00024045">
        <w:rPr>
          <w:rFonts w:eastAsia="仿宋" w:hint="eastAsia"/>
          <w:sz w:val="28"/>
          <w:szCs w:val="28"/>
        </w:rPr>
        <w:t>17.7</w:t>
      </w:r>
      <w:r w:rsidRPr="00024045">
        <w:rPr>
          <w:rFonts w:eastAsia="仿宋" w:hint="eastAsia"/>
          <w:sz w:val="28"/>
          <w:szCs w:val="28"/>
        </w:rPr>
        <w:t>万人，</w:t>
      </w:r>
      <w:r w:rsidRPr="00024045">
        <w:rPr>
          <w:rFonts w:eastAsia="仿宋"/>
          <w:sz w:val="28"/>
          <w:szCs w:val="28"/>
        </w:rPr>
        <w:t>占</w:t>
      </w:r>
      <w:r w:rsidRPr="00024045">
        <w:rPr>
          <w:rFonts w:eastAsia="仿宋" w:hint="eastAsia"/>
          <w:sz w:val="28"/>
          <w:szCs w:val="28"/>
        </w:rPr>
        <w:t>全县人口的</w:t>
      </w:r>
      <w:r w:rsidRPr="00024045">
        <w:rPr>
          <w:rFonts w:eastAsia="仿宋" w:hint="eastAsia"/>
          <w:sz w:val="28"/>
          <w:szCs w:val="28"/>
        </w:rPr>
        <w:t>44.42</w:t>
      </w:r>
      <w:r w:rsidRPr="00024045">
        <w:rPr>
          <w:rFonts w:eastAsia="仿宋"/>
          <w:sz w:val="28"/>
          <w:szCs w:val="28"/>
        </w:rPr>
        <w:t>%</w:t>
      </w:r>
      <w:r w:rsidRPr="00024045">
        <w:rPr>
          <w:rFonts w:eastAsia="仿宋" w:hint="eastAsia"/>
          <w:sz w:val="28"/>
          <w:szCs w:val="28"/>
        </w:rPr>
        <w:t>。</w:t>
      </w:r>
      <w:r w:rsidRPr="00024045">
        <w:rPr>
          <w:rFonts w:eastAsia="仿宋"/>
          <w:sz w:val="28"/>
          <w:szCs w:val="28"/>
        </w:rPr>
        <w:t>男性人口占比</w:t>
      </w:r>
      <w:r w:rsidRPr="00024045">
        <w:rPr>
          <w:rFonts w:eastAsia="仿宋" w:hint="eastAsia"/>
          <w:sz w:val="28"/>
          <w:szCs w:val="28"/>
        </w:rPr>
        <w:t>50.11</w:t>
      </w:r>
      <w:r w:rsidRPr="00024045">
        <w:rPr>
          <w:rFonts w:eastAsia="仿宋"/>
          <w:sz w:val="28"/>
          <w:szCs w:val="28"/>
        </w:rPr>
        <w:t>%</w:t>
      </w:r>
      <w:r w:rsidRPr="00024045">
        <w:rPr>
          <w:rFonts w:eastAsia="仿宋"/>
          <w:sz w:val="28"/>
          <w:szCs w:val="28"/>
        </w:rPr>
        <w:t>，女性人口占比</w:t>
      </w:r>
      <w:r w:rsidRPr="00024045">
        <w:rPr>
          <w:rFonts w:eastAsia="仿宋" w:hint="eastAsia"/>
          <w:sz w:val="28"/>
          <w:szCs w:val="28"/>
        </w:rPr>
        <w:t>49.89</w:t>
      </w:r>
      <w:r w:rsidRPr="00024045">
        <w:rPr>
          <w:rFonts w:eastAsia="仿宋"/>
          <w:sz w:val="28"/>
          <w:szCs w:val="28"/>
        </w:rPr>
        <w:t>%</w:t>
      </w:r>
      <w:r w:rsidRPr="00024045">
        <w:rPr>
          <w:rFonts w:eastAsia="仿宋"/>
          <w:sz w:val="28"/>
          <w:szCs w:val="28"/>
        </w:rPr>
        <w:t>，全年人口出生率</w:t>
      </w:r>
      <w:r w:rsidRPr="00024045">
        <w:rPr>
          <w:rFonts w:eastAsia="仿宋"/>
          <w:sz w:val="28"/>
          <w:szCs w:val="28"/>
        </w:rPr>
        <w:t>6.25‰</w:t>
      </w:r>
      <w:r w:rsidRPr="00024045">
        <w:rPr>
          <w:rFonts w:eastAsia="仿宋"/>
          <w:sz w:val="28"/>
          <w:szCs w:val="28"/>
        </w:rPr>
        <w:t>，死亡率</w:t>
      </w:r>
      <w:r w:rsidRPr="00024045">
        <w:rPr>
          <w:rFonts w:eastAsia="仿宋"/>
          <w:sz w:val="28"/>
          <w:szCs w:val="28"/>
        </w:rPr>
        <w:t>3‰</w:t>
      </w:r>
      <w:r w:rsidRPr="00024045">
        <w:rPr>
          <w:rFonts w:eastAsia="仿宋"/>
          <w:sz w:val="28"/>
          <w:szCs w:val="28"/>
        </w:rPr>
        <w:t>，自然增长率</w:t>
      </w:r>
      <w:r w:rsidRPr="00024045">
        <w:rPr>
          <w:rFonts w:eastAsia="仿宋"/>
          <w:sz w:val="28"/>
          <w:szCs w:val="28"/>
        </w:rPr>
        <w:t>3.25‰</w:t>
      </w:r>
      <w:r w:rsidRPr="00024045">
        <w:rPr>
          <w:rFonts w:eastAsia="仿宋"/>
          <w:sz w:val="28"/>
          <w:szCs w:val="28"/>
        </w:rPr>
        <w:t>。</w:t>
      </w:r>
      <w:r w:rsidRPr="00024045">
        <w:rPr>
          <w:rFonts w:eastAsia="仿宋" w:hint="eastAsia"/>
          <w:sz w:val="28"/>
          <w:szCs w:val="28"/>
        </w:rPr>
        <w:t>根据东至县</w:t>
      </w:r>
      <w:r w:rsidRPr="00024045">
        <w:rPr>
          <w:rFonts w:eastAsia="仿宋" w:hint="eastAsia"/>
          <w:sz w:val="28"/>
          <w:szCs w:val="28"/>
        </w:rPr>
        <w:t>2017-2021</w:t>
      </w:r>
      <w:r w:rsidRPr="00024045">
        <w:rPr>
          <w:rFonts w:eastAsia="仿宋" w:hint="eastAsia"/>
          <w:sz w:val="28"/>
          <w:szCs w:val="28"/>
        </w:rPr>
        <w:t>年国民经济和社会发展统计公报，东至县</w:t>
      </w:r>
      <w:r w:rsidRPr="00024045">
        <w:rPr>
          <w:rFonts w:eastAsia="仿宋" w:hint="eastAsia"/>
          <w:sz w:val="28"/>
          <w:szCs w:val="28"/>
        </w:rPr>
        <w:t>2017-2021</w:t>
      </w:r>
      <w:r w:rsidRPr="00024045">
        <w:rPr>
          <w:rFonts w:eastAsia="仿宋" w:hint="eastAsia"/>
          <w:sz w:val="28"/>
          <w:szCs w:val="28"/>
        </w:rPr>
        <w:t>年户籍人口变化趋势图如图</w:t>
      </w:r>
      <w:r w:rsidRPr="00024045">
        <w:rPr>
          <w:rFonts w:eastAsia="仿宋" w:hint="eastAsia"/>
          <w:sz w:val="28"/>
          <w:szCs w:val="28"/>
        </w:rPr>
        <w:t>2.2-1</w:t>
      </w:r>
      <w:r w:rsidRPr="00024045">
        <w:rPr>
          <w:rFonts w:eastAsia="仿宋" w:hint="eastAsia"/>
          <w:sz w:val="28"/>
          <w:szCs w:val="28"/>
        </w:rPr>
        <w:t>所示。可以看出，除</w:t>
      </w:r>
      <w:r w:rsidRPr="00024045">
        <w:rPr>
          <w:rFonts w:eastAsia="仿宋" w:hint="eastAsia"/>
          <w:sz w:val="28"/>
          <w:szCs w:val="28"/>
        </w:rPr>
        <w:t>2019</w:t>
      </w:r>
      <w:r w:rsidRPr="00024045">
        <w:rPr>
          <w:rFonts w:eastAsia="仿宋" w:hint="eastAsia"/>
          <w:sz w:val="28"/>
          <w:szCs w:val="28"/>
        </w:rPr>
        <w:t>年人口数保持不变外，</w:t>
      </w:r>
      <w:r w:rsidRPr="00024045">
        <w:rPr>
          <w:rFonts w:eastAsia="仿宋" w:hint="eastAsia"/>
          <w:sz w:val="28"/>
          <w:szCs w:val="28"/>
        </w:rPr>
        <w:t>2017-2021</w:t>
      </w:r>
      <w:r w:rsidRPr="00024045">
        <w:rPr>
          <w:rFonts w:eastAsia="仿宋" w:hint="eastAsia"/>
          <w:sz w:val="28"/>
          <w:szCs w:val="28"/>
        </w:rPr>
        <w:t>年东至县户籍人口数逐渐下降，下降率逐渐增大。</w:t>
      </w:r>
    </w:p>
    <w:p w:rsidR="00024045" w:rsidRPr="00024045" w:rsidRDefault="00024045" w:rsidP="00024045">
      <w:pPr>
        <w:rPr>
          <w:rFonts w:eastAsia="仿宋"/>
          <w:sz w:val="28"/>
        </w:rPr>
      </w:pPr>
      <w:r>
        <w:rPr>
          <w:noProof/>
        </w:rPr>
        <w:drawing>
          <wp:anchor distT="0" distB="0" distL="114300" distR="114300" simplePos="0" relativeHeight="251664384" behindDoc="0" locked="0" layoutInCell="1" allowOverlap="1">
            <wp:simplePos x="0" y="0"/>
            <wp:positionH relativeFrom="column">
              <wp:posOffset>533400</wp:posOffset>
            </wp:positionH>
            <wp:positionV relativeFrom="paragraph">
              <wp:posOffset>25400</wp:posOffset>
            </wp:positionV>
            <wp:extent cx="4572000" cy="2743200"/>
            <wp:effectExtent l="19050" t="0" r="0" b="0"/>
            <wp:wrapNone/>
            <wp:docPr id="15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4"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p>
    <w:p w:rsidR="00024045" w:rsidRPr="00024045" w:rsidRDefault="00024045" w:rsidP="00024045">
      <w:pPr>
        <w:rPr>
          <w:rFonts w:eastAsia="仿宋"/>
          <w:sz w:val="28"/>
        </w:rPr>
      </w:pPr>
    </w:p>
    <w:p w:rsidR="00024045" w:rsidRPr="00024045" w:rsidRDefault="00024045" w:rsidP="00024045">
      <w:pPr>
        <w:rPr>
          <w:rFonts w:eastAsia="仿宋"/>
          <w:sz w:val="28"/>
        </w:rPr>
      </w:pPr>
    </w:p>
    <w:p w:rsidR="00024045" w:rsidRPr="00024045" w:rsidRDefault="00024045" w:rsidP="00024045">
      <w:pPr>
        <w:rPr>
          <w:rFonts w:ascii="Calibri" w:eastAsia="宋体" w:hAnsi="Calibri"/>
          <w:sz w:val="28"/>
        </w:rPr>
      </w:pPr>
    </w:p>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r>
        <w:rPr>
          <w:noProof/>
          <w:sz w:val="28"/>
        </w:rPr>
        <mc:AlternateContent>
          <mc:Choice Requires="wps">
            <w:drawing>
              <wp:anchor distT="0" distB="0" distL="114300" distR="114300" simplePos="0" relativeHeight="251662336" behindDoc="0" locked="0" layoutInCell="1" allowOverlap="1">
                <wp:simplePos x="0" y="0"/>
                <wp:positionH relativeFrom="column">
                  <wp:posOffset>960755</wp:posOffset>
                </wp:positionH>
                <wp:positionV relativeFrom="paragraph">
                  <wp:posOffset>142240</wp:posOffset>
                </wp:positionV>
                <wp:extent cx="3618865" cy="356870"/>
                <wp:effectExtent l="0" t="0" r="1905" b="0"/>
                <wp:wrapTopAndBottom/>
                <wp:docPr id="16"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8865" cy="35687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b/>
                                <w:bCs/>
                                <w:sz w:val="24"/>
                                <w:szCs w:val="24"/>
                              </w:rPr>
                            </w:pPr>
                            <w:r>
                              <w:rPr>
                                <w:rFonts w:eastAsia="仿宋" w:hint="eastAsia"/>
                                <w:b/>
                                <w:bCs/>
                                <w:sz w:val="24"/>
                                <w:szCs w:val="24"/>
                              </w:rPr>
                              <w:t>图</w:t>
                            </w:r>
                            <w:r>
                              <w:rPr>
                                <w:rFonts w:eastAsia="仿宋" w:hint="eastAsia"/>
                                <w:b/>
                                <w:bCs/>
                                <w:sz w:val="24"/>
                                <w:szCs w:val="24"/>
                              </w:rPr>
                              <w:t xml:space="preserve">2.2-1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年户籍人口变化趋势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75.65pt;margin-top:11.2pt;width:284.95pt;height:2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" stroked="f" strokeweight=".5pt">
                <v:textbox>
                  <w:txbxContent>
                    <w:p w:rsidR="00D14C28" w:rsidRDefault="00D14C28" w:rsidP="00024045">
                      <w:pPr>
                        <w:rPr>
                          <w:b/>
                          <w:bCs/>
                          <w:sz w:val="24"/>
                          <w:szCs w:val="24"/>
                        </w:rPr>
                      </w:pPr>
                      <w:r>
                        <w:rPr>
                          <w:rFonts w:eastAsia="仿宋" w:hint="eastAsia"/>
                          <w:b/>
                          <w:bCs/>
                          <w:sz w:val="24"/>
                          <w:szCs w:val="24"/>
                        </w:rPr>
                        <w:t>图</w:t>
                      </w:r>
                      <w:r>
                        <w:rPr>
                          <w:rFonts w:eastAsia="仿宋" w:hint="eastAsia"/>
                          <w:b/>
                          <w:bCs/>
                          <w:sz w:val="24"/>
                          <w:szCs w:val="24"/>
                        </w:rPr>
                        <w:t xml:space="preserve">2.2-1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年户籍人口变化趋势</w:t>
                      </w:r>
                    </w:p>
                  </w:txbxContent>
                </v:textbox>
                <w10:wrap type="topAndBottom"/>
              </v:shape>
            </w:pict>
          </mc:Fallback>
        </mc:AlternateConten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2</w:t>
      </w:r>
      <w:r w:rsidRPr="00024045">
        <w:rPr>
          <w:rFonts w:eastAsia="仿宋" w:hint="eastAsia"/>
          <w:b/>
          <w:bCs/>
          <w:sz w:val="28"/>
        </w:rPr>
        <w:t>）居民收入</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根据东至县</w:t>
      </w:r>
      <w:r w:rsidRPr="00024045">
        <w:rPr>
          <w:rFonts w:eastAsia="仿宋" w:hint="eastAsia"/>
          <w:sz w:val="28"/>
        </w:rPr>
        <w:t>2021</w:t>
      </w:r>
      <w:r w:rsidRPr="00024045">
        <w:rPr>
          <w:rFonts w:eastAsia="仿宋" w:hint="eastAsia"/>
          <w:sz w:val="28"/>
        </w:rPr>
        <w:t>年国民经济和社会发展统计公报，</w:t>
      </w:r>
      <w:r w:rsidRPr="00024045">
        <w:rPr>
          <w:rFonts w:eastAsia="仿宋" w:hint="eastAsia"/>
          <w:sz w:val="28"/>
        </w:rPr>
        <w:t>2021</w:t>
      </w:r>
      <w:r w:rsidRPr="00024045">
        <w:rPr>
          <w:rFonts w:eastAsia="仿宋" w:hint="eastAsia"/>
          <w:sz w:val="28"/>
        </w:rPr>
        <w:t>年全县常住居民人均可支配收入</w:t>
      </w:r>
      <w:r w:rsidRPr="00024045">
        <w:rPr>
          <w:rFonts w:eastAsia="仿宋" w:hint="eastAsia"/>
          <w:sz w:val="28"/>
        </w:rPr>
        <w:t>27707</w:t>
      </w:r>
      <w:r w:rsidRPr="00024045">
        <w:rPr>
          <w:rFonts w:eastAsia="仿宋" w:hint="eastAsia"/>
          <w:sz w:val="28"/>
        </w:rPr>
        <w:t>元，相比</w:t>
      </w:r>
      <w:r w:rsidRPr="00024045">
        <w:rPr>
          <w:rFonts w:eastAsia="仿宋" w:hint="eastAsia"/>
          <w:sz w:val="28"/>
        </w:rPr>
        <w:t>2020</w:t>
      </w:r>
      <w:r w:rsidRPr="00024045">
        <w:rPr>
          <w:rFonts w:eastAsia="仿宋" w:hint="eastAsia"/>
          <w:sz w:val="28"/>
        </w:rPr>
        <w:t>年增长</w:t>
      </w:r>
      <w:r w:rsidRPr="00024045">
        <w:rPr>
          <w:rFonts w:eastAsia="仿宋" w:hint="eastAsia"/>
          <w:sz w:val="28"/>
        </w:rPr>
        <w:t>9.6%</w:t>
      </w:r>
      <w:r w:rsidRPr="00024045">
        <w:rPr>
          <w:rFonts w:eastAsia="仿宋" w:hint="eastAsia"/>
          <w:sz w:val="28"/>
        </w:rPr>
        <w:t>，城镇常住居民人均可支配收入</w:t>
      </w:r>
      <w:r w:rsidRPr="00024045">
        <w:rPr>
          <w:rFonts w:eastAsia="仿宋" w:hint="eastAsia"/>
          <w:sz w:val="28"/>
        </w:rPr>
        <w:t>36865</w:t>
      </w:r>
      <w:r w:rsidRPr="00024045">
        <w:rPr>
          <w:rFonts w:eastAsia="仿宋" w:hint="eastAsia"/>
          <w:sz w:val="28"/>
        </w:rPr>
        <w:t>元，增长</w:t>
      </w:r>
      <w:r w:rsidRPr="00024045">
        <w:rPr>
          <w:rFonts w:eastAsia="仿宋" w:hint="eastAsia"/>
          <w:sz w:val="28"/>
        </w:rPr>
        <w:t>8.7%</w:t>
      </w:r>
      <w:r w:rsidRPr="00024045">
        <w:rPr>
          <w:rFonts w:eastAsia="仿宋" w:hint="eastAsia"/>
          <w:sz w:val="28"/>
        </w:rPr>
        <w:t>。全年农村常住居民人均可支配收入</w:t>
      </w:r>
      <w:r w:rsidRPr="00024045">
        <w:rPr>
          <w:rFonts w:eastAsia="仿宋" w:hint="eastAsia"/>
          <w:sz w:val="28"/>
        </w:rPr>
        <w:t>19177</w:t>
      </w:r>
      <w:r w:rsidRPr="00024045">
        <w:rPr>
          <w:rFonts w:eastAsia="仿宋" w:hint="eastAsia"/>
          <w:sz w:val="28"/>
        </w:rPr>
        <w:t>元，比上年增长</w:t>
      </w:r>
      <w:r w:rsidRPr="00024045">
        <w:rPr>
          <w:rFonts w:eastAsia="仿宋" w:hint="eastAsia"/>
          <w:sz w:val="28"/>
        </w:rPr>
        <w:t>10.3%</w:t>
      </w:r>
      <w:r w:rsidRPr="00024045">
        <w:rPr>
          <w:rFonts w:eastAsia="仿宋" w:hint="eastAsia"/>
          <w:sz w:val="28"/>
        </w:rPr>
        <w:t>。全县城乡收入之比为</w:t>
      </w:r>
      <w:r w:rsidRPr="00024045">
        <w:rPr>
          <w:rFonts w:eastAsia="仿宋" w:hint="eastAsia"/>
          <w:sz w:val="28"/>
        </w:rPr>
        <w:t>1.92:1</w:t>
      </w:r>
      <w:r w:rsidRPr="00024045">
        <w:rPr>
          <w:rFonts w:eastAsia="仿宋" w:hint="eastAsia"/>
          <w:sz w:val="28"/>
        </w:rPr>
        <w:t>，较上年缩小</w:t>
      </w:r>
      <w:r w:rsidRPr="00024045">
        <w:rPr>
          <w:rFonts w:eastAsia="仿宋" w:hint="eastAsia"/>
          <w:sz w:val="28"/>
        </w:rPr>
        <w:t>0.03</w:t>
      </w:r>
      <w:r w:rsidRPr="00024045">
        <w:rPr>
          <w:rFonts w:eastAsia="仿宋" w:hint="eastAsia"/>
          <w:sz w:val="28"/>
        </w:rPr>
        <w:t>，城乡收入差距进一步缩小。由图</w:t>
      </w:r>
      <w:r w:rsidRPr="00024045">
        <w:rPr>
          <w:rFonts w:eastAsia="仿宋" w:hint="eastAsia"/>
          <w:sz w:val="28"/>
        </w:rPr>
        <w:t>2.2-2</w:t>
      </w:r>
      <w:r w:rsidRPr="00024045">
        <w:rPr>
          <w:rFonts w:eastAsia="仿宋" w:hint="eastAsia"/>
          <w:sz w:val="28"/>
        </w:rPr>
        <w:t>可以看出，</w:t>
      </w:r>
      <w:r w:rsidRPr="00024045">
        <w:rPr>
          <w:rFonts w:eastAsia="仿宋" w:hint="eastAsia"/>
          <w:sz w:val="28"/>
        </w:rPr>
        <w:t>2017-2022</w:t>
      </w:r>
      <w:r w:rsidRPr="00024045">
        <w:rPr>
          <w:rFonts w:eastAsia="仿宋" w:hint="eastAsia"/>
          <w:sz w:val="28"/>
        </w:rPr>
        <w:t>年东至县居民可支配收入逐渐提高，人民生活水平不断提高。</w:t>
      </w:r>
    </w:p>
    <w:p w:rsidR="00024045" w:rsidRPr="00024045" w:rsidRDefault="00024045" w:rsidP="00024045">
      <w:pPr>
        <w:ind w:firstLineChars="200" w:firstLine="640"/>
        <w:rPr>
          <w:rFonts w:eastAsia="仿宋"/>
          <w:sz w:val="28"/>
        </w:rPr>
      </w:pPr>
      <w:r>
        <w:rPr>
          <w:noProof/>
        </w:rPr>
        <w:drawing>
          <wp:anchor distT="0" distB="0" distL="114300" distR="114300" simplePos="0" relativeHeight="251665408" behindDoc="0" locked="0" layoutInCell="1" allowOverlap="1">
            <wp:simplePos x="0" y="0"/>
            <wp:positionH relativeFrom="column">
              <wp:posOffset>589915</wp:posOffset>
            </wp:positionH>
            <wp:positionV relativeFrom="paragraph">
              <wp:posOffset>125730</wp:posOffset>
            </wp:positionV>
            <wp:extent cx="3913505" cy="2348230"/>
            <wp:effectExtent l="19050" t="0" r="0" b="0"/>
            <wp:wrapNone/>
            <wp:docPr id="157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5" cstate="print"/>
                    <a:srcRect/>
                    <a:stretch>
                      <a:fillRect/>
                    </a:stretch>
                  </pic:blipFill>
                  <pic:spPr bwMode="auto">
                    <a:xfrm>
                      <a:off x="0" y="0"/>
                      <a:ext cx="3913505" cy="2348230"/>
                    </a:xfrm>
                    <a:prstGeom prst="rect">
                      <a:avLst/>
                    </a:prstGeom>
                    <a:noFill/>
                    <a:ln w="9525">
                      <a:noFill/>
                      <a:miter lim="800000"/>
                      <a:headEnd/>
                      <a:tailEnd/>
                    </a:ln>
                  </pic:spPr>
                </pic:pic>
              </a:graphicData>
            </a:graphic>
          </wp:anchor>
        </w:drawing>
      </w: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024045" w:rsidP="00024045">
      <w:pPr>
        <w:tabs>
          <w:tab w:val="left" w:pos="1227"/>
        </w:tabs>
        <w:jc w:val="left"/>
        <w:rPr>
          <w:rFonts w:eastAsia="黑体"/>
          <w:b/>
          <w:bCs/>
          <w:sz w:val="30"/>
          <w:szCs w:val="28"/>
        </w:rPr>
      </w:pPr>
    </w:p>
    <w:p w:rsidR="00024045" w:rsidRPr="00024045" w:rsidRDefault="00EA31C3" w:rsidP="00024045">
      <w:pPr>
        <w:tabs>
          <w:tab w:val="left" w:pos="1227"/>
        </w:tabs>
        <w:jc w:val="left"/>
        <w:rPr>
          <w:rFonts w:eastAsia="黑体"/>
          <w:b/>
          <w:bCs/>
          <w:sz w:val="30"/>
          <w:szCs w:val="28"/>
        </w:rPr>
      </w:pPr>
      <w:r>
        <w:rPr>
          <w:noProof/>
          <w:sz w:val="30"/>
        </w:rPr>
        <mc:AlternateContent>
          <mc:Choice Requires="wps">
            <w:drawing>
              <wp:anchor distT="0" distB="0" distL="114300" distR="114300" simplePos="0" relativeHeight="251663360" behindDoc="0" locked="0" layoutInCell="1" allowOverlap="1">
                <wp:simplePos x="0" y="0"/>
                <wp:positionH relativeFrom="column">
                  <wp:posOffset>624205</wp:posOffset>
                </wp:positionH>
                <wp:positionV relativeFrom="paragraph">
                  <wp:posOffset>193675</wp:posOffset>
                </wp:positionV>
                <wp:extent cx="4358640" cy="309880"/>
                <wp:effectExtent l="0" t="3175" r="0" b="1270"/>
                <wp:wrapNone/>
                <wp:docPr id="15" name="文本框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2.2-2 </w:t>
                            </w:r>
                            <w:r>
                              <w:rPr>
                                <w:rFonts w:eastAsia="仿宋" w:hint="eastAsia"/>
                                <w:b/>
                                <w:bCs/>
                                <w:sz w:val="24"/>
                                <w:szCs w:val="24"/>
                              </w:rPr>
                              <w:t>东至县</w:t>
                            </w:r>
                            <w:r>
                              <w:rPr>
                                <w:rFonts w:eastAsia="仿宋" w:hint="eastAsia"/>
                                <w:b/>
                                <w:bCs/>
                                <w:sz w:val="24"/>
                                <w:szCs w:val="24"/>
                              </w:rPr>
                              <w:t>2015-2020</w:t>
                            </w:r>
                            <w:r>
                              <w:rPr>
                                <w:rFonts w:eastAsia="仿宋" w:hint="eastAsia"/>
                                <w:b/>
                                <w:bCs/>
                                <w:sz w:val="24"/>
                                <w:szCs w:val="24"/>
                              </w:rPr>
                              <w:t>年居民人均可支配收入变化趋势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1" o:spid="_x0000_s1027" type="#_x0000_t202" style="position:absolute;margin-left:49.15pt;margin-top:15.25pt;width:343.2pt;height:2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2.2-2 </w:t>
                      </w:r>
                      <w:r>
                        <w:rPr>
                          <w:rFonts w:eastAsia="仿宋" w:hint="eastAsia"/>
                          <w:b/>
                          <w:bCs/>
                          <w:sz w:val="24"/>
                          <w:szCs w:val="24"/>
                        </w:rPr>
                        <w:t>东至县</w:t>
                      </w:r>
                      <w:r>
                        <w:rPr>
                          <w:rFonts w:eastAsia="仿宋" w:hint="eastAsia"/>
                          <w:b/>
                          <w:bCs/>
                          <w:sz w:val="24"/>
                          <w:szCs w:val="24"/>
                        </w:rPr>
                        <w:t>2015-2020</w:t>
                      </w:r>
                      <w:r>
                        <w:rPr>
                          <w:rFonts w:eastAsia="仿宋" w:hint="eastAsia"/>
                          <w:b/>
                          <w:bCs/>
                          <w:sz w:val="24"/>
                          <w:szCs w:val="24"/>
                        </w:rPr>
                        <w:t>年居民人均可支配收入变化趋势</w:t>
                      </w:r>
                    </w:p>
                  </w:txbxContent>
                </v:textbox>
              </v:shape>
            </w:pict>
          </mc:Fallback>
        </mc:AlternateContent>
      </w:r>
      <w:bookmarkStart w:id="66" w:name="_Toc12072"/>
    </w:p>
    <w:p w:rsidR="00024045" w:rsidRPr="00024045" w:rsidRDefault="00024045" w:rsidP="00024045">
      <w:pPr>
        <w:tabs>
          <w:tab w:val="left" w:pos="1227"/>
        </w:tabs>
        <w:spacing w:line="500" w:lineRule="exact"/>
        <w:rPr>
          <w:rFonts w:eastAsia="黑体"/>
          <w:b/>
          <w:bCs/>
          <w:sz w:val="30"/>
          <w:szCs w:val="28"/>
        </w:rPr>
      </w:pPr>
      <w:bookmarkStart w:id="67" w:name="_Toc4001"/>
      <w:bookmarkStart w:id="68" w:name="_Toc18715"/>
    </w:p>
    <w:p w:rsidR="00024045" w:rsidRPr="00024045" w:rsidRDefault="00024045" w:rsidP="00024045">
      <w:pPr>
        <w:tabs>
          <w:tab w:val="left" w:pos="1227"/>
        </w:tabs>
        <w:spacing w:line="500" w:lineRule="exact"/>
        <w:ind w:firstLineChars="200" w:firstLine="602"/>
        <w:rPr>
          <w:rFonts w:eastAsia="黑体"/>
          <w:b/>
          <w:bCs/>
          <w:sz w:val="30"/>
          <w:szCs w:val="28"/>
        </w:rPr>
      </w:pPr>
      <w:r w:rsidRPr="00024045">
        <w:rPr>
          <w:rFonts w:eastAsia="黑体" w:hint="eastAsia"/>
          <w:b/>
          <w:bCs/>
          <w:sz w:val="30"/>
          <w:szCs w:val="28"/>
        </w:rPr>
        <w:t>2.2.3</w:t>
      </w:r>
      <w:r w:rsidRPr="00024045">
        <w:rPr>
          <w:rFonts w:eastAsia="黑体" w:hint="eastAsia"/>
          <w:b/>
          <w:bCs/>
          <w:sz w:val="30"/>
          <w:szCs w:val="28"/>
        </w:rPr>
        <w:t>经济发展状况</w:t>
      </w:r>
      <w:bookmarkEnd w:id="66"/>
      <w:bookmarkEnd w:id="67"/>
      <w:bookmarkEnd w:id="68"/>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）经济规模</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近年来东至县深入实施“生态立县、产业强县、创新驱动、开放发展”四大战略，推动经济社会高质量发展。经济呈现良好发展态势，经济发展速度位居全省前列，经济总量持续扩张，综合实力明显增强。根据东至县</w:t>
      </w:r>
      <w:r w:rsidRPr="00024045">
        <w:rPr>
          <w:rFonts w:eastAsia="仿宋" w:hint="eastAsia"/>
          <w:sz w:val="28"/>
          <w:szCs w:val="22"/>
        </w:rPr>
        <w:t>2021</w:t>
      </w:r>
      <w:r w:rsidRPr="00024045">
        <w:rPr>
          <w:rFonts w:eastAsia="仿宋" w:hint="eastAsia"/>
          <w:sz w:val="28"/>
          <w:szCs w:val="22"/>
        </w:rPr>
        <w:t>年国民经济和社会发展统计公报，</w:t>
      </w:r>
      <w:r w:rsidRPr="00024045">
        <w:rPr>
          <w:rFonts w:eastAsia="仿宋" w:hint="eastAsia"/>
          <w:sz w:val="28"/>
          <w:szCs w:val="22"/>
        </w:rPr>
        <w:t>2021</w:t>
      </w:r>
      <w:r w:rsidRPr="00024045">
        <w:rPr>
          <w:rFonts w:eastAsia="仿宋" w:hint="eastAsia"/>
          <w:sz w:val="28"/>
          <w:szCs w:val="22"/>
        </w:rPr>
        <w:t>年全县生产总值</w:t>
      </w:r>
      <w:r w:rsidRPr="00024045">
        <w:rPr>
          <w:rFonts w:eastAsia="仿宋" w:hint="eastAsia"/>
          <w:sz w:val="28"/>
          <w:szCs w:val="22"/>
        </w:rPr>
        <w:t>243.3</w:t>
      </w:r>
      <w:r w:rsidRPr="00024045">
        <w:rPr>
          <w:rFonts w:eastAsia="仿宋" w:hint="eastAsia"/>
          <w:sz w:val="28"/>
          <w:szCs w:val="22"/>
        </w:rPr>
        <w:t>亿元，比上年增长</w:t>
      </w:r>
      <w:r w:rsidRPr="00024045">
        <w:rPr>
          <w:rFonts w:eastAsia="仿宋" w:hint="eastAsia"/>
          <w:sz w:val="28"/>
          <w:szCs w:val="22"/>
        </w:rPr>
        <w:t>10.2%</w:t>
      </w:r>
      <w:r w:rsidRPr="00024045">
        <w:rPr>
          <w:rFonts w:eastAsia="仿宋" w:hint="eastAsia"/>
          <w:sz w:val="28"/>
          <w:szCs w:val="22"/>
        </w:rPr>
        <w:t>，增幅比全省高</w:t>
      </w:r>
      <w:r w:rsidRPr="00024045">
        <w:rPr>
          <w:rFonts w:eastAsia="仿宋" w:hint="eastAsia"/>
          <w:sz w:val="28"/>
          <w:szCs w:val="22"/>
        </w:rPr>
        <w:t>1.9</w:t>
      </w:r>
      <w:r w:rsidRPr="00024045">
        <w:rPr>
          <w:rFonts w:eastAsia="仿宋" w:hint="eastAsia"/>
          <w:sz w:val="28"/>
          <w:szCs w:val="22"/>
        </w:rPr>
        <w:t>个百分点，与全市增幅持平，两年平均增长</w:t>
      </w:r>
      <w:r w:rsidRPr="00024045">
        <w:rPr>
          <w:rFonts w:eastAsia="仿宋" w:hint="eastAsia"/>
          <w:sz w:val="28"/>
          <w:szCs w:val="22"/>
        </w:rPr>
        <w:t>6.9%</w:t>
      </w:r>
      <w:r w:rsidRPr="00024045">
        <w:rPr>
          <w:rFonts w:eastAsia="仿宋" w:hint="eastAsia"/>
          <w:sz w:val="28"/>
          <w:szCs w:val="22"/>
        </w:rPr>
        <w:t>，东至县</w:t>
      </w:r>
      <w:r w:rsidRPr="00024045">
        <w:rPr>
          <w:rFonts w:eastAsia="仿宋" w:hint="eastAsia"/>
          <w:sz w:val="28"/>
          <w:szCs w:val="22"/>
        </w:rPr>
        <w:t>2027-2021</w:t>
      </w:r>
      <w:r w:rsidRPr="00024045">
        <w:rPr>
          <w:rFonts w:eastAsia="仿宋" w:hint="eastAsia"/>
          <w:sz w:val="28"/>
          <w:szCs w:val="22"/>
        </w:rPr>
        <w:t>年地区生产总值增长情况如图</w:t>
      </w:r>
      <w:r w:rsidRPr="00024045">
        <w:rPr>
          <w:rFonts w:eastAsia="仿宋" w:hint="eastAsia"/>
          <w:sz w:val="28"/>
          <w:szCs w:val="22"/>
        </w:rPr>
        <w:t>2.2-3</w:t>
      </w:r>
      <w:r w:rsidRPr="00024045">
        <w:rPr>
          <w:rFonts w:eastAsia="仿宋" w:hint="eastAsia"/>
          <w:sz w:val="28"/>
          <w:szCs w:val="22"/>
        </w:rPr>
        <w:t>所示</w:t>
      </w:r>
      <w:r w:rsidRPr="00024045">
        <w:rPr>
          <w:rFonts w:eastAsia="仿宋" w:hint="eastAsia"/>
          <w:sz w:val="28"/>
          <w:szCs w:val="22"/>
        </w:rPr>
        <w:t>.</w:t>
      </w:r>
    </w:p>
    <w:p w:rsidR="00024045" w:rsidRPr="00024045" w:rsidRDefault="00024045" w:rsidP="00024045">
      <w:pPr>
        <w:rPr>
          <w:rFonts w:eastAsia="仿宋"/>
        </w:rPr>
      </w:pPr>
    </w:p>
    <w:p w:rsidR="00024045" w:rsidRPr="00024045" w:rsidRDefault="00024045" w:rsidP="00024045">
      <w:pPr>
        <w:rPr>
          <w:rFonts w:eastAsia="仿宋"/>
          <w:sz w:val="28"/>
        </w:rPr>
      </w:pPr>
      <w:r>
        <w:rPr>
          <w:noProof/>
        </w:rPr>
        <w:lastRenderedPageBreak/>
        <w:drawing>
          <wp:anchor distT="0" distB="0" distL="114300" distR="114300" simplePos="0" relativeHeight="251671552" behindDoc="0" locked="0" layoutInCell="1" allowOverlap="1">
            <wp:simplePos x="0" y="0"/>
            <wp:positionH relativeFrom="column">
              <wp:posOffset>169545</wp:posOffset>
            </wp:positionH>
            <wp:positionV relativeFrom="paragraph">
              <wp:posOffset>5715</wp:posOffset>
            </wp:positionV>
            <wp:extent cx="4584065" cy="2452370"/>
            <wp:effectExtent l="19050" t="0" r="6985" b="0"/>
            <wp:wrapNone/>
            <wp:docPr id="1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6" cstate="print"/>
                    <a:srcRect/>
                    <a:stretch>
                      <a:fillRect/>
                    </a:stretch>
                  </pic:blipFill>
                  <pic:spPr bwMode="auto">
                    <a:xfrm>
                      <a:off x="0" y="0"/>
                      <a:ext cx="4584065" cy="2452370"/>
                    </a:xfrm>
                    <a:prstGeom prst="rect">
                      <a:avLst/>
                    </a:prstGeom>
                    <a:noFill/>
                    <a:ln w="9525">
                      <a:noFill/>
                      <a:miter lim="800000"/>
                      <a:headEnd/>
                      <a:tailEnd/>
                    </a:ln>
                  </pic:spPr>
                </pic:pic>
              </a:graphicData>
            </a:graphic>
          </wp:anchor>
        </w:drawing>
      </w: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024045" w:rsidP="00024045">
      <w:pPr>
        <w:spacing w:line="360" w:lineRule="auto"/>
        <w:ind w:firstLineChars="200" w:firstLine="562"/>
        <w:rPr>
          <w:rFonts w:eastAsia="仿宋"/>
          <w:b/>
          <w:bCs/>
          <w:sz w:val="28"/>
        </w:rPr>
      </w:pPr>
    </w:p>
    <w:p w:rsidR="00024045" w:rsidRPr="00024045" w:rsidRDefault="00EA31C3" w:rsidP="00024045">
      <w:pPr>
        <w:spacing w:line="360" w:lineRule="auto"/>
        <w:rPr>
          <w:rFonts w:eastAsia="仿宋"/>
          <w:b/>
          <w:bCs/>
          <w:sz w:val="28"/>
        </w:rPr>
      </w:pPr>
      <w:r>
        <w:rPr>
          <w:noProof/>
          <w:sz w:val="30"/>
        </w:rPr>
        <mc:AlternateContent>
          <mc:Choice Requires="wps">
            <w:drawing>
              <wp:anchor distT="0" distB="0" distL="114300" distR="114300" simplePos="0" relativeHeight="251666432" behindDoc="0" locked="0" layoutInCell="1" allowOverlap="1">
                <wp:simplePos x="0" y="0"/>
                <wp:positionH relativeFrom="column">
                  <wp:posOffset>766445</wp:posOffset>
                </wp:positionH>
                <wp:positionV relativeFrom="paragraph">
                  <wp:posOffset>391795</wp:posOffset>
                </wp:positionV>
                <wp:extent cx="4358640" cy="309880"/>
                <wp:effectExtent l="4445" t="1270" r="0" b="3175"/>
                <wp:wrapNone/>
                <wp:docPr id="14" name="文本框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2.2-3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年地区生产总值增长情况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7" o:spid="_x0000_s1028" type="#_x0000_t202" style="position:absolute;left:0;text-align:left;margin-left:60.35pt;margin-top:30.85pt;width:343.2pt;height:2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2.2-3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年地区生产总值增长情况</w:t>
                      </w:r>
                    </w:p>
                  </w:txbxContent>
                </v:textbox>
              </v:shape>
            </w:pict>
          </mc:Fallback>
        </mc:AlternateContent>
      </w:r>
    </w:p>
    <w:p w:rsidR="00024045" w:rsidRPr="00024045" w:rsidRDefault="00024045" w:rsidP="00024045">
      <w:pPr>
        <w:spacing w:line="500" w:lineRule="exact"/>
        <w:rPr>
          <w:rFonts w:eastAsia="仿宋"/>
          <w:b/>
          <w:bCs/>
          <w:sz w:val="28"/>
        </w:rPr>
      </w:pPr>
    </w:p>
    <w:p w:rsidR="00024045" w:rsidRPr="00024045" w:rsidRDefault="00024045" w:rsidP="00024045">
      <w:pPr>
        <w:spacing w:line="44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）产业结构</w:t>
      </w:r>
    </w:p>
    <w:p w:rsidR="00024045" w:rsidRPr="00024045" w:rsidRDefault="00024045" w:rsidP="00024045">
      <w:pPr>
        <w:spacing w:line="440" w:lineRule="exact"/>
        <w:ind w:firstLineChars="200" w:firstLine="560"/>
        <w:rPr>
          <w:rFonts w:eastAsia="仿宋"/>
          <w:sz w:val="28"/>
          <w:szCs w:val="22"/>
        </w:rPr>
      </w:pPr>
      <w:r w:rsidRPr="00024045">
        <w:rPr>
          <w:rFonts w:eastAsia="仿宋" w:hint="eastAsia"/>
          <w:sz w:val="28"/>
          <w:szCs w:val="22"/>
        </w:rPr>
        <w:t>东至</w:t>
      </w:r>
      <w:r w:rsidRPr="00024045">
        <w:rPr>
          <w:rFonts w:eastAsia="仿宋"/>
          <w:sz w:val="28"/>
          <w:szCs w:val="22"/>
        </w:rPr>
        <w:t>县积极推进产业结构优化调整</w:t>
      </w:r>
      <w:r w:rsidRPr="00024045">
        <w:rPr>
          <w:rFonts w:eastAsia="仿宋" w:hint="eastAsia"/>
          <w:sz w:val="28"/>
          <w:szCs w:val="22"/>
        </w:rPr>
        <w:t>。根据东至县</w:t>
      </w:r>
      <w:r w:rsidRPr="00024045">
        <w:rPr>
          <w:rFonts w:eastAsia="仿宋" w:hint="eastAsia"/>
          <w:sz w:val="28"/>
          <w:szCs w:val="22"/>
        </w:rPr>
        <w:t>2021</w:t>
      </w:r>
      <w:r w:rsidRPr="00024045">
        <w:rPr>
          <w:rFonts w:eastAsia="仿宋" w:hint="eastAsia"/>
          <w:sz w:val="28"/>
          <w:szCs w:val="22"/>
        </w:rPr>
        <w:t>年国民经济和社会发展统计公报，</w:t>
      </w:r>
      <w:r w:rsidRPr="00024045">
        <w:rPr>
          <w:rFonts w:eastAsia="仿宋"/>
          <w:sz w:val="28"/>
          <w:szCs w:val="22"/>
        </w:rPr>
        <w:t>202</w:t>
      </w:r>
      <w:r w:rsidRPr="00024045">
        <w:rPr>
          <w:rFonts w:eastAsia="仿宋" w:hint="eastAsia"/>
          <w:sz w:val="28"/>
          <w:szCs w:val="22"/>
        </w:rPr>
        <w:t>1</w:t>
      </w:r>
      <w:r w:rsidRPr="00024045">
        <w:rPr>
          <w:rFonts w:eastAsia="仿宋"/>
          <w:sz w:val="28"/>
          <w:szCs w:val="22"/>
        </w:rPr>
        <w:t>年第一产业增加值</w:t>
      </w:r>
      <w:r w:rsidRPr="00024045">
        <w:rPr>
          <w:rFonts w:eastAsia="仿宋"/>
          <w:sz w:val="28"/>
          <w:szCs w:val="22"/>
        </w:rPr>
        <w:t>35.3</w:t>
      </w:r>
      <w:r w:rsidRPr="00024045">
        <w:rPr>
          <w:rFonts w:eastAsia="仿宋"/>
          <w:sz w:val="28"/>
          <w:szCs w:val="22"/>
        </w:rPr>
        <w:t>亿元，增长</w:t>
      </w:r>
      <w:r w:rsidRPr="00024045">
        <w:rPr>
          <w:rFonts w:eastAsia="仿宋"/>
          <w:sz w:val="28"/>
          <w:szCs w:val="22"/>
        </w:rPr>
        <w:t>7.6%</w:t>
      </w:r>
      <w:r w:rsidRPr="00024045">
        <w:rPr>
          <w:rFonts w:eastAsia="仿宋"/>
          <w:sz w:val="28"/>
          <w:szCs w:val="22"/>
        </w:rPr>
        <w:t>；第二产业增加值</w:t>
      </w:r>
      <w:r w:rsidRPr="00024045">
        <w:rPr>
          <w:rFonts w:eastAsia="仿宋"/>
          <w:sz w:val="28"/>
          <w:szCs w:val="22"/>
        </w:rPr>
        <w:t>108.1</w:t>
      </w:r>
      <w:r w:rsidRPr="00024045">
        <w:rPr>
          <w:rFonts w:eastAsia="仿宋"/>
          <w:sz w:val="28"/>
          <w:szCs w:val="22"/>
        </w:rPr>
        <w:t>亿元，增长</w:t>
      </w:r>
      <w:r w:rsidRPr="00024045">
        <w:rPr>
          <w:rFonts w:eastAsia="仿宋"/>
          <w:sz w:val="28"/>
          <w:szCs w:val="22"/>
        </w:rPr>
        <w:t>11.3%</w:t>
      </w:r>
      <w:r w:rsidRPr="00024045">
        <w:rPr>
          <w:rFonts w:eastAsia="仿宋"/>
          <w:sz w:val="28"/>
          <w:szCs w:val="22"/>
        </w:rPr>
        <w:t>；第三产业增加值</w:t>
      </w:r>
      <w:r w:rsidRPr="00024045">
        <w:rPr>
          <w:rFonts w:eastAsia="仿宋"/>
          <w:sz w:val="28"/>
          <w:szCs w:val="22"/>
        </w:rPr>
        <w:t>99.9</w:t>
      </w:r>
      <w:r w:rsidRPr="00024045">
        <w:rPr>
          <w:rFonts w:eastAsia="仿宋"/>
          <w:sz w:val="28"/>
          <w:szCs w:val="22"/>
        </w:rPr>
        <w:t>亿元，增长</w:t>
      </w:r>
      <w:r w:rsidRPr="00024045">
        <w:rPr>
          <w:rFonts w:eastAsia="仿宋"/>
          <w:sz w:val="28"/>
          <w:szCs w:val="22"/>
        </w:rPr>
        <w:t>10.0%</w:t>
      </w:r>
      <w:r w:rsidRPr="00024045">
        <w:rPr>
          <w:rFonts w:eastAsia="仿宋" w:hint="eastAsia"/>
          <w:sz w:val="28"/>
          <w:szCs w:val="22"/>
        </w:rPr>
        <w:t>，</w:t>
      </w:r>
      <w:r w:rsidRPr="00024045">
        <w:rPr>
          <w:rFonts w:eastAsia="仿宋"/>
          <w:sz w:val="28"/>
          <w:szCs w:val="22"/>
        </w:rPr>
        <w:t>三次产业结构为</w:t>
      </w:r>
      <w:r w:rsidRPr="00024045">
        <w:rPr>
          <w:rFonts w:eastAsia="仿宋"/>
          <w:sz w:val="28"/>
          <w:szCs w:val="22"/>
        </w:rPr>
        <w:t>14.5:44.4:41.1</w:t>
      </w:r>
      <w:r w:rsidRPr="00024045">
        <w:rPr>
          <w:rFonts w:eastAsia="仿宋" w:hint="eastAsia"/>
          <w:sz w:val="28"/>
          <w:szCs w:val="22"/>
        </w:rPr>
        <w:t>。由图</w:t>
      </w:r>
      <w:r w:rsidRPr="00024045">
        <w:rPr>
          <w:rFonts w:eastAsia="仿宋" w:hint="eastAsia"/>
          <w:sz w:val="28"/>
          <w:szCs w:val="22"/>
        </w:rPr>
        <w:t>2.2-4</w:t>
      </w:r>
      <w:r w:rsidRPr="00024045">
        <w:rPr>
          <w:rFonts w:eastAsia="仿宋" w:hint="eastAsia"/>
          <w:sz w:val="28"/>
          <w:szCs w:val="22"/>
        </w:rPr>
        <w:t>可以看出，东至县产业结构在过去很长一段时间呈现“二三一”分布格局，经济增长方式较为粗放。尽管全县推进产业转型升级，促进高质量发展，但以化工、纺织等产业为主的高耗能、碳排放强度较大的产业比重仍然偏高，在一定时期内依然会是全县的主导产业，这些行业的结构调整需要一定时间，产业结构重型化的态势没有得到扭转。</w:t>
      </w:r>
    </w:p>
    <w:p w:rsidR="00024045" w:rsidRPr="00024045" w:rsidRDefault="00024045" w:rsidP="00024045">
      <w:pPr>
        <w:spacing w:line="500" w:lineRule="exact"/>
        <w:rPr>
          <w:rFonts w:eastAsia="仿宋"/>
          <w:sz w:val="28"/>
          <w:szCs w:val="22"/>
        </w:rPr>
      </w:pPr>
      <w:r>
        <w:rPr>
          <w:rFonts w:ascii="Calibri" w:eastAsia="宋体" w:hAnsi="Calibri"/>
          <w:noProof/>
          <w:sz w:val="28"/>
        </w:rPr>
        <w:drawing>
          <wp:anchor distT="0" distB="0" distL="114300" distR="114300" simplePos="0" relativeHeight="251661312" behindDoc="0" locked="0" layoutInCell="1" allowOverlap="1">
            <wp:simplePos x="0" y="0"/>
            <wp:positionH relativeFrom="column">
              <wp:posOffset>508000</wp:posOffset>
            </wp:positionH>
            <wp:positionV relativeFrom="paragraph">
              <wp:posOffset>77470</wp:posOffset>
            </wp:positionV>
            <wp:extent cx="4485640" cy="2691130"/>
            <wp:effectExtent l="19050" t="0" r="0" b="0"/>
            <wp:wrapNone/>
            <wp:docPr id="156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7" cstate="print"/>
                    <a:srcRect/>
                    <a:stretch>
                      <a:fillRect/>
                    </a:stretch>
                  </pic:blipFill>
                  <pic:spPr bwMode="auto">
                    <a:xfrm>
                      <a:off x="0" y="0"/>
                      <a:ext cx="4485640" cy="2691130"/>
                    </a:xfrm>
                    <a:prstGeom prst="rect">
                      <a:avLst/>
                    </a:prstGeom>
                    <a:noFill/>
                    <a:ln w="9525">
                      <a:noFill/>
                      <a:miter lim="800000"/>
                      <a:headEnd/>
                      <a:tailEnd/>
                    </a:ln>
                  </pic:spPr>
                </pic:pic>
              </a:graphicData>
            </a:graphic>
          </wp:anchor>
        </w:drawing>
      </w:r>
    </w:p>
    <w:p w:rsidR="00024045" w:rsidRPr="00024045" w:rsidRDefault="00024045" w:rsidP="00024045">
      <w:pPr>
        <w:rPr>
          <w:rFonts w:eastAsia="仿宋"/>
          <w:sz w:val="28"/>
        </w:rPr>
      </w:pPr>
    </w:p>
    <w:p w:rsidR="00024045" w:rsidRPr="00024045" w:rsidRDefault="00024045" w:rsidP="00024045">
      <w:pPr>
        <w:rPr>
          <w:rFonts w:eastAsia="仿宋"/>
          <w:sz w:val="28"/>
          <w:szCs w:val="22"/>
        </w:rPr>
      </w:pPr>
    </w:p>
    <w:p w:rsidR="00024045" w:rsidRPr="00024045" w:rsidRDefault="00024045" w:rsidP="00024045">
      <w:pPr>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024045" w:rsidP="00024045">
      <w:pPr>
        <w:spacing w:line="360" w:lineRule="auto"/>
        <w:ind w:firstLineChars="200" w:firstLine="562"/>
        <w:rPr>
          <w:rFonts w:eastAsia="仿宋"/>
          <w:b/>
          <w:bCs/>
          <w:sz w:val="28"/>
          <w:szCs w:val="22"/>
        </w:rPr>
      </w:pPr>
    </w:p>
    <w:p w:rsidR="00024045" w:rsidRPr="00024045" w:rsidRDefault="00EA31C3" w:rsidP="00024045">
      <w:pPr>
        <w:spacing w:line="480" w:lineRule="exact"/>
        <w:ind w:firstLineChars="200" w:firstLine="600"/>
        <w:rPr>
          <w:rFonts w:eastAsia="仿宋"/>
          <w:b/>
          <w:bCs/>
          <w:sz w:val="28"/>
          <w:szCs w:val="22"/>
        </w:rPr>
      </w:pPr>
      <w:r>
        <w:rPr>
          <w:rFonts w:ascii="Calibri" w:eastAsia="宋体" w:hAnsi="Calibri"/>
          <w:noProof/>
          <w:sz w:val="30"/>
        </w:rPr>
        <mc:AlternateContent>
          <mc:Choice Requires="wps">
            <w:drawing>
              <wp:anchor distT="0" distB="0" distL="114300" distR="114300" simplePos="0" relativeHeight="251667456" behindDoc="0" locked="0" layoutInCell="1" allowOverlap="1">
                <wp:simplePos x="0" y="0"/>
                <wp:positionH relativeFrom="column">
                  <wp:posOffset>508000</wp:posOffset>
                </wp:positionH>
                <wp:positionV relativeFrom="paragraph">
                  <wp:posOffset>224155</wp:posOffset>
                </wp:positionV>
                <wp:extent cx="4358640" cy="309880"/>
                <wp:effectExtent l="3175" t="0" r="635" b="0"/>
                <wp:wrapNone/>
                <wp:docPr id="13" name="文本框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2.2-4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年三产结构变化趋势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0" o:spid="_x0000_s1029" type="#_x0000_t202" style="position:absolute;left:0;text-align:left;margin-left:40pt;margin-top:17.65pt;width:343.2pt;height:2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2.2-4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年三产结构变化趋势</w:t>
                      </w:r>
                    </w:p>
                  </w:txbxContent>
                </v:textbox>
              </v:shape>
            </w:pict>
          </mc:Fallback>
        </mc:AlternateContent>
      </w:r>
      <w:r w:rsidR="00024045" w:rsidRPr="00024045">
        <w:rPr>
          <w:rFonts w:eastAsia="仿宋"/>
          <w:b/>
          <w:bCs/>
          <w:sz w:val="28"/>
          <w:szCs w:val="22"/>
        </w:rPr>
        <w:br w:type="page"/>
      </w:r>
      <w:r w:rsidR="00024045" w:rsidRPr="00024045">
        <w:rPr>
          <w:rFonts w:eastAsia="仿宋" w:hint="eastAsia"/>
          <w:b/>
          <w:bCs/>
          <w:sz w:val="28"/>
          <w:szCs w:val="22"/>
        </w:rPr>
        <w:lastRenderedPageBreak/>
        <w:t>（</w:t>
      </w:r>
      <w:r w:rsidR="00024045" w:rsidRPr="00024045">
        <w:rPr>
          <w:rFonts w:eastAsia="仿宋" w:hint="eastAsia"/>
          <w:b/>
          <w:bCs/>
          <w:sz w:val="28"/>
          <w:szCs w:val="22"/>
        </w:rPr>
        <w:t>3</w:t>
      </w:r>
      <w:r w:rsidR="00024045" w:rsidRPr="00024045">
        <w:rPr>
          <w:rFonts w:eastAsia="仿宋" w:hint="eastAsia"/>
          <w:b/>
          <w:bCs/>
          <w:sz w:val="28"/>
          <w:szCs w:val="22"/>
        </w:rPr>
        <w:t>）农业发展</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粮食生产再获丰收，畜牧发展势头良好。</w:t>
      </w:r>
      <w:r w:rsidRPr="00024045">
        <w:rPr>
          <w:rFonts w:eastAsia="仿宋" w:hint="eastAsia"/>
          <w:sz w:val="28"/>
          <w:szCs w:val="22"/>
        </w:rPr>
        <w:t>2021</w:t>
      </w:r>
      <w:r w:rsidRPr="00024045">
        <w:rPr>
          <w:rFonts w:eastAsia="仿宋" w:hint="eastAsia"/>
          <w:sz w:val="28"/>
          <w:szCs w:val="22"/>
        </w:rPr>
        <w:t>年，全县农林牧渔业总产值</w:t>
      </w:r>
      <w:r w:rsidRPr="00024045">
        <w:rPr>
          <w:rFonts w:eastAsia="仿宋" w:hint="eastAsia"/>
          <w:sz w:val="28"/>
          <w:szCs w:val="22"/>
        </w:rPr>
        <w:t>64.4</w:t>
      </w:r>
      <w:r w:rsidRPr="00024045">
        <w:rPr>
          <w:rFonts w:eastAsia="仿宋" w:hint="eastAsia"/>
          <w:sz w:val="28"/>
          <w:szCs w:val="22"/>
        </w:rPr>
        <w:t>亿元，比上年增长</w:t>
      </w:r>
      <w:r w:rsidRPr="00024045">
        <w:rPr>
          <w:rFonts w:eastAsia="仿宋" w:hint="eastAsia"/>
          <w:sz w:val="28"/>
          <w:szCs w:val="22"/>
        </w:rPr>
        <w:t>9.6%</w:t>
      </w:r>
      <w:r w:rsidRPr="00024045">
        <w:rPr>
          <w:rFonts w:eastAsia="仿宋" w:hint="eastAsia"/>
          <w:sz w:val="28"/>
          <w:szCs w:val="22"/>
        </w:rPr>
        <w:t>。比全省、全市分别高</w:t>
      </w:r>
      <w:r w:rsidRPr="00024045">
        <w:rPr>
          <w:rFonts w:eastAsia="仿宋" w:hint="eastAsia"/>
          <w:sz w:val="28"/>
          <w:szCs w:val="22"/>
        </w:rPr>
        <w:t>0.3</w:t>
      </w:r>
      <w:r w:rsidRPr="00024045">
        <w:rPr>
          <w:rFonts w:eastAsia="仿宋" w:hint="eastAsia"/>
          <w:sz w:val="28"/>
          <w:szCs w:val="22"/>
        </w:rPr>
        <w:t>个、</w:t>
      </w:r>
      <w:r w:rsidRPr="00024045">
        <w:rPr>
          <w:rFonts w:eastAsia="仿宋" w:hint="eastAsia"/>
          <w:sz w:val="28"/>
          <w:szCs w:val="22"/>
        </w:rPr>
        <w:t>0.1</w:t>
      </w:r>
      <w:r w:rsidRPr="00024045">
        <w:rPr>
          <w:rFonts w:eastAsia="仿宋" w:hint="eastAsia"/>
          <w:sz w:val="28"/>
          <w:szCs w:val="22"/>
        </w:rPr>
        <w:t>个百分点。粮食总产量</w:t>
      </w:r>
      <w:r w:rsidRPr="00024045">
        <w:rPr>
          <w:rFonts w:eastAsia="仿宋" w:hint="eastAsia"/>
          <w:sz w:val="28"/>
          <w:szCs w:val="22"/>
        </w:rPr>
        <w:t>28.1</w:t>
      </w:r>
      <w:r w:rsidRPr="00024045">
        <w:rPr>
          <w:rFonts w:eastAsia="仿宋" w:hint="eastAsia"/>
          <w:sz w:val="28"/>
          <w:szCs w:val="22"/>
        </w:rPr>
        <w:t>万吨，增长</w:t>
      </w:r>
      <w:r w:rsidRPr="00024045">
        <w:rPr>
          <w:rFonts w:eastAsia="仿宋" w:hint="eastAsia"/>
          <w:sz w:val="28"/>
          <w:szCs w:val="22"/>
        </w:rPr>
        <w:t>4.8%</w:t>
      </w:r>
      <w:r w:rsidRPr="00024045">
        <w:rPr>
          <w:rFonts w:eastAsia="仿宋" w:hint="eastAsia"/>
          <w:sz w:val="28"/>
          <w:szCs w:val="22"/>
        </w:rPr>
        <w:t>，蔬菜产量增长</w:t>
      </w:r>
      <w:r w:rsidRPr="00024045">
        <w:rPr>
          <w:rFonts w:eastAsia="仿宋" w:hint="eastAsia"/>
          <w:sz w:val="28"/>
          <w:szCs w:val="22"/>
        </w:rPr>
        <w:t>4.0%</w:t>
      </w:r>
      <w:r w:rsidRPr="00024045">
        <w:rPr>
          <w:rFonts w:eastAsia="仿宋" w:hint="eastAsia"/>
          <w:sz w:val="28"/>
          <w:szCs w:val="22"/>
        </w:rPr>
        <w:t>，水果产量增长</w:t>
      </w:r>
      <w:r w:rsidRPr="00024045">
        <w:rPr>
          <w:rFonts w:eastAsia="仿宋" w:hint="eastAsia"/>
          <w:sz w:val="28"/>
          <w:szCs w:val="22"/>
        </w:rPr>
        <w:t>7.9%</w:t>
      </w:r>
      <w:r w:rsidRPr="00024045">
        <w:rPr>
          <w:rFonts w:eastAsia="仿宋" w:hint="eastAsia"/>
          <w:sz w:val="28"/>
          <w:szCs w:val="22"/>
        </w:rPr>
        <w:t>。肉类总产量</w:t>
      </w:r>
      <w:r w:rsidRPr="00024045">
        <w:rPr>
          <w:rFonts w:eastAsia="仿宋" w:hint="eastAsia"/>
          <w:sz w:val="28"/>
          <w:szCs w:val="22"/>
        </w:rPr>
        <w:t>2.9</w:t>
      </w:r>
      <w:r w:rsidRPr="00024045">
        <w:rPr>
          <w:rFonts w:eastAsia="仿宋" w:hint="eastAsia"/>
          <w:sz w:val="28"/>
          <w:szCs w:val="22"/>
        </w:rPr>
        <w:t>万吨，增长</w:t>
      </w:r>
      <w:r w:rsidRPr="00024045">
        <w:rPr>
          <w:rFonts w:eastAsia="仿宋" w:hint="eastAsia"/>
          <w:sz w:val="28"/>
          <w:szCs w:val="22"/>
        </w:rPr>
        <w:t>13.4%</w:t>
      </w:r>
      <w:r w:rsidRPr="00024045">
        <w:rPr>
          <w:rFonts w:eastAsia="仿宋" w:hint="eastAsia"/>
          <w:sz w:val="28"/>
          <w:szCs w:val="22"/>
        </w:rPr>
        <w:t>，其中猪肉、牛肉、羊肉产量分别增长</w:t>
      </w:r>
      <w:r w:rsidRPr="00024045">
        <w:rPr>
          <w:rFonts w:eastAsia="仿宋" w:hint="eastAsia"/>
          <w:sz w:val="28"/>
          <w:szCs w:val="22"/>
        </w:rPr>
        <w:t>19.6%</w:t>
      </w:r>
      <w:r w:rsidRPr="00024045">
        <w:rPr>
          <w:rFonts w:eastAsia="仿宋" w:hint="eastAsia"/>
          <w:sz w:val="28"/>
          <w:szCs w:val="22"/>
        </w:rPr>
        <w:t>、</w:t>
      </w:r>
      <w:r w:rsidRPr="00024045">
        <w:rPr>
          <w:rFonts w:eastAsia="仿宋" w:hint="eastAsia"/>
          <w:sz w:val="28"/>
          <w:szCs w:val="22"/>
        </w:rPr>
        <w:t>-22.4%</w:t>
      </w:r>
      <w:r w:rsidRPr="00024045">
        <w:rPr>
          <w:rFonts w:eastAsia="仿宋" w:hint="eastAsia"/>
          <w:sz w:val="28"/>
          <w:szCs w:val="22"/>
        </w:rPr>
        <w:t>、</w:t>
      </w:r>
      <w:r w:rsidRPr="00024045">
        <w:rPr>
          <w:rFonts w:eastAsia="仿宋" w:hint="eastAsia"/>
          <w:sz w:val="28"/>
          <w:szCs w:val="22"/>
        </w:rPr>
        <w:t>30.9%</w:t>
      </w:r>
      <w:r w:rsidRPr="00024045">
        <w:rPr>
          <w:rFonts w:eastAsia="仿宋" w:hint="eastAsia"/>
          <w:sz w:val="28"/>
          <w:szCs w:val="22"/>
        </w:rPr>
        <w:t>。</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东至县立足资源禀赋和市场需求，不断延伸产业链条、创新产业形态。建成国家级休闲农业和乡村旅游示范园区</w:t>
      </w:r>
      <w:r w:rsidRPr="00024045">
        <w:rPr>
          <w:rFonts w:eastAsia="仿宋" w:hint="eastAsia"/>
          <w:sz w:val="28"/>
          <w:szCs w:val="22"/>
        </w:rPr>
        <w:t>1</w:t>
      </w:r>
      <w:r w:rsidRPr="00024045">
        <w:rPr>
          <w:rFonts w:eastAsia="仿宋" w:hint="eastAsia"/>
          <w:sz w:val="28"/>
          <w:szCs w:val="22"/>
        </w:rPr>
        <w:t>家、省级</w:t>
      </w:r>
      <w:r w:rsidRPr="00024045">
        <w:rPr>
          <w:rFonts w:eastAsia="仿宋" w:hint="eastAsia"/>
          <w:sz w:val="28"/>
          <w:szCs w:val="22"/>
        </w:rPr>
        <w:t>2</w:t>
      </w:r>
      <w:r w:rsidRPr="00024045">
        <w:rPr>
          <w:rFonts w:eastAsia="仿宋" w:hint="eastAsia"/>
          <w:sz w:val="28"/>
          <w:szCs w:val="22"/>
        </w:rPr>
        <w:t>家，全国美丽休闲乡村</w:t>
      </w:r>
      <w:r w:rsidRPr="00024045">
        <w:rPr>
          <w:rFonts w:eastAsia="仿宋" w:hint="eastAsia"/>
          <w:sz w:val="28"/>
          <w:szCs w:val="22"/>
        </w:rPr>
        <w:t>1</w:t>
      </w:r>
      <w:r w:rsidRPr="00024045">
        <w:rPr>
          <w:rFonts w:eastAsia="仿宋" w:hint="eastAsia"/>
          <w:sz w:val="28"/>
          <w:szCs w:val="22"/>
        </w:rPr>
        <w:t>家；现有农业产业化龙头企业</w:t>
      </w:r>
      <w:r w:rsidRPr="00024045">
        <w:rPr>
          <w:rFonts w:eastAsia="仿宋" w:hint="eastAsia"/>
          <w:sz w:val="28"/>
          <w:szCs w:val="22"/>
        </w:rPr>
        <w:t>145</w:t>
      </w:r>
      <w:r w:rsidRPr="00024045">
        <w:rPr>
          <w:rFonts w:eastAsia="仿宋" w:hint="eastAsia"/>
          <w:sz w:val="28"/>
          <w:szCs w:val="22"/>
        </w:rPr>
        <w:t>家，其中，省级龙头企业</w:t>
      </w:r>
      <w:r w:rsidRPr="00024045">
        <w:rPr>
          <w:rFonts w:eastAsia="仿宋" w:hint="eastAsia"/>
          <w:sz w:val="28"/>
          <w:szCs w:val="22"/>
        </w:rPr>
        <w:t>10</w:t>
      </w:r>
      <w:r w:rsidRPr="00024045">
        <w:rPr>
          <w:rFonts w:eastAsia="仿宋" w:hint="eastAsia"/>
          <w:sz w:val="28"/>
          <w:szCs w:val="22"/>
        </w:rPr>
        <w:t>家、市级</w:t>
      </w:r>
      <w:r w:rsidRPr="00024045">
        <w:rPr>
          <w:rFonts w:eastAsia="仿宋" w:hint="eastAsia"/>
          <w:sz w:val="28"/>
          <w:szCs w:val="22"/>
        </w:rPr>
        <w:t>71</w:t>
      </w:r>
      <w:r w:rsidRPr="00024045">
        <w:rPr>
          <w:rFonts w:eastAsia="仿宋" w:hint="eastAsia"/>
          <w:sz w:val="28"/>
          <w:szCs w:val="22"/>
        </w:rPr>
        <w:t>家；洋湖镇、东流镇国家农业产业强镇项目正在建设中；东至食用菌首批入选省“</w:t>
      </w:r>
      <w:r w:rsidRPr="00024045">
        <w:rPr>
          <w:rFonts w:eastAsia="仿宋" w:hint="eastAsia"/>
          <w:sz w:val="28"/>
          <w:szCs w:val="22"/>
        </w:rPr>
        <w:t>158</w:t>
      </w:r>
      <w:r w:rsidRPr="00024045">
        <w:rPr>
          <w:rFonts w:eastAsia="仿宋" w:hint="eastAsia"/>
          <w:sz w:val="28"/>
          <w:szCs w:val="22"/>
        </w:rPr>
        <w:t>”工程一县一业全产业链示范创建。做好天利粮油产业化联合体、天鹅茶业茶叶产业化联合体、龙溪麻油、魏氏禽业长三角绿色生产加工供应基地建设。加快农业产业发展载体建设。推进省绿色食品加工产业特色产业集群（基地）、东流现代农业产业园建设，启动国家现代农业产业园和省食用菌重点县项目创建。</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4</w:t>
      </w:r>
      <w:r w:rsidRPr="00024045">
        <w:rPr>
          <w:rFonts w:eastAsia="仿宋" w:hint="eastAsia"/>
          <w:b/>
          <w:bCs/>
          <w:sz w:val="28"/>
          <w:szCs w:val="22"/>
        </w:rPr>
        <w:t>）工业发展</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工业生产运行平稳，效益水平稳步提升。</w:t>
      </w:r>
      <w:r w:rsidRPr="00024045">
        <w:rPr>
          <w:rFonts w:eastAsia="仿宋" w:hint="eastAsia"/>
          <w:sz w:val="28"/>
          <w:szCs w:val="22"/>
        </w:rPr>
        <w:t>2021</w:t>
      </w:r>
      <w:r w:rsidRPr="00024045">
        <w:rPr>
          <w:rFonts w:eastAsia="仿宋" w:hint="eastAsia"/>
          <w:sz w:val="28"/>
          <w:szCs w:val="22"/>
        </w:rPr>
        <w:t>年，全县规模以上工业增加值比上年增长</w:t>
      </w:r>
      <w:r w:rsidRPr="00024045">
        <w:rPr>
          <w:rFonts w:eastAsia="仿宋" w:hint="eastAsia"/>
          <w:sz w:val="28"/>
          <w:szCs w:val="22"/>
        </w:rPr>
        <w:t>10.6%</w:t>
      </w:r>
      <w:r w:rsidRPr="00024045">
        <w:rPr>
          <w:rFonts w:eastAsia="仿宋" w:hint="eastAsia"/>
          <w:sz w:val="28"/>
          <w:szCs w:val="22"/>
        </w:rPr>
        <w:t>，比全省高</w:t>
      </w:r>
      <w:r w:rsidRPr="00024045">
        <w:rPr>
          <w:rFonts w:eastAsia="仿宋" w:hint="eastAsia"/>
          <w:sz w:val="28"/>
          <w:szCs w:val="22"/>
        </w:rPr>
        <w:t>1.7</w:t>
      </w:r>
      <w:r w:rsidRPr="00024045">
        <w:rPr>
          <w:rFonts w:eastAsia="仿宋" w:hint="eastAsia"/>
          <w:sz w:val="28"/>
          <w:szCs w:val="22"/>
        </w:rPr>
        <w:t>个百分点，两年平均增长</w:t>
      </w:r>
      <w:r w:rsidRPr="00024045">
        <w:rPr>
          <w:rFonts w:eastAsia="仿宋" w:hint="eastAsia"/>
          <w:sz w:val="28"/>
          <w:szCs w:val="22"/>
        </w:rPr>
        <w:t>8.3%</w:t>
      </w:r>
      <w:r w:rsidRPr="00024045">
        <w:rPr>
          <w:rFonts w:eastAsia="仿宋" w:hint="eastAsia"/>
          <w:sz w:val="28"/>
          <w:szCs w:val="22"/>
        </w:rPr>
        <w:t>。从三大门类看，采矿业增加值下降</w:t>
      </w:r>
      <w:r w:rsidRPr="00024045">
        <w:rPr>
          <w:rFonts w:eastAsia="仿宋" w:hint="eastAsia"/>
          <w:sz w:val="28"/>
          <w:szCs w:val="22"/>
        </w:rPr>
        <w:t>9.3%</w:t>
      </w:r>
      <w:r w:rsidRPr="00024045">
        <w:rPr>
          <w:rFonts w:eastAsia="仿宋" w:hint="eastAsia"/>
          <w:sz w:val="28"/>
          <w:szCs w:val="22"/>
        </w:rPr>
        <w:t>，制造业增长</w:t>
      </w:r>
      <w:r w:rsidRPr="00024045">
        <w:rPr>
          <w:rFonts w:eastAsia="仿宋" w:hint="eastAsia"/>
          <w:sz w:val="28"/>
          <w:szCs w:val="22"/>
        </w:rPr>
        <w:t>13.4%</w:t>
      </w:r>
      <w:r w:rsidRPr="00024045">
        <w:rPr>
          <w:rFonts w:eastAsia="仿宋" w:hint="eastAsia"/>
          <w:sz w:val="28"/>
          <w:szCs w:val="22"/>
        </w:rPr>
        <w:t>，电力、热力、燃气及水生产和供应业增长</w:t>
      </w:r>
      <w:r w:rsidRPr="00024045">
        <w:rPr>
          <w:rFonts w:eastAsia="仿宋" w:hint="eastAsia"/>
          <w:sz w:val="28"/>
          <w:szCs w:val="22"/>
        </w:rPr>
        <w:t>17.3%</w:t>
      </w:r>
      <w:r w:rsidRPr="00024045">
        <w:rPr>
          <w:rFonts w:eastAsia="仿宋" w:hint="eastAsia"/>
          <w:sz w:val="28"/>
          <w:szCs w:val="22"/>
        </w:rPr>
        <w:t>。从行业大类看，</w:t>
      </w:r>
      <w:r w:rsidRPr="00024045">
        <w:rPr>
          <w:rFonts w:eastAsia="仿宋" w:hint="eastAsia"/>
          <w:sz w:val="28"/>
          <w:szCs w:val="22"/>
        </w:rPr>
        <w:t>24</w:t>
      </w:r>
      <w:r w:rsidRPr="00024045">
        <w:rPr>
          <w:rFonts w:eastAsia="仿宋" w:hint="eastAsia"/>
          <w:sz w:val="28"/>
          <w:szCs w:val="22"/>
        </w:rPr>
        <w:t>个工业大类行业中，</w:t>
      </w:r>
      <w:r w:rsidRPr="00024045">
        <w:rPr>
          <w:rFonts w:eastAsia="仿宋" w:hint="eastAsia"/>
          <w:sz w:val="28"/>
          <w:szCs w:val="22"/>
        </w:rPr>
        <w:t>14</w:t>
      </w:r>
      <w:r w:rsidRPr="00024045">
        <w:rPr>
          <w:rFonts w:eastAsia="仿宋" w:hint="eastAsia"/>
          <w:sz w:val="28"/>
          <w:szCs w:val="22"/>
        </w:rPr>
        <w:t>个保持增长，增长面为</w:t>
      </w:r>
      <w:r w:rsidRPr="00024045">
        <w:rPr>
          <w:rFonts w:eastAsia="仿宋" w:hint="eastAsia"/>
          <w:sz w:val="28"/>
          <w:szCs w:val="22"/>
        </w:rPr>
        <w:t>58.3%</w:t>
      </w:r>
      <w:r w:rsidRPr="00024045">
        <w:rPr>
          <w:rFonts w:eastAsia="仿宋" w:hint="eastAsia"/>
          <w:sz w:val="28"/>
          <w:szCs w:val="22"/>
        </w:rPr>
        <w:t>。从主要工业产品产量看，浓硝酸增长</w:t>
      </w:r>
      <w:r w:rsidRPr="00024045">
        <w:rPr>
          <w:rFonts w:eastAsia="仿宋" w:hint="eastAsia"/>
          <w:sz w:val="28"/>
          <w:szCs w:val="22"/>
        </w:rPr>
        <w:t>2.5%</w:t>
      </w:r>
      <w:r w:rsidRPr="00024045">
        <w:rPr>
          <w:rFonts w:eastAsia="仿宋" w:hint="eastAsia"/>
          <w:sz w:val="28"/>
          <w:szCs w:val="22"/>
        </w:rPr>
        <w:t>，水泥增长</w:t>
      </w:r>
      <w:r w:rsidRPr="00024045">
        <w:rPr>
          <w:rFonts w:eastAsia="仿宋" w:hint="eastAsia"/>
          <w:sz w:val="28"/>
          <w:szCs w:val="22"/>
        </w:rPr>
        <w:t>14.8%</w:t>
      </w:r>
      <w:r w:rsidRPr="00024045">
        <w:rPr>
          <w:rFonts w:eastAsia="仿宋" w:hint="eastAsia"/>
          <w:sz w:val="28"/>
          <w:szCs w:val="22"/>
        </w:rPr>
        <w:t>，商品混凝土增长</w:t>
      </w:r>
      <w:r w:rsidRPr="00024045">
        <w:rPr>
          <w:rFonts w:eastAsia="仿宋" w:hint="eastAsia"/>
          <w:sz w:val="28"/>
          <w:szCs w:val="22"/>
        </w:rPr>
        <w:t>45.7%</w:t>
      </w:r>
      <w:r w:rsidRPr="00024045">
        <w:rPr>
          <w:rFonts w:eastAsia="仿宋" w:hint="eastAsia"/>
          <w:sz w:val="28"/>
          <w:szCs w:val="22"/>
        </w:rPr>
        <w:t>。</w:t>
      </w:r>
      <w:r w:rsidRPr="00024045">
        <w:rPr>
          <w:rFonts w:eastAsia="仿宋" w:hint="eastAsia"/>
          <w:sz w:val="28"/>
          <w:szCs w:val="22"/>
        </w:rPr>
        <w:t>2021</w:t>
      </w:r>
      <w:r w:rsidRPr="00024045">
        <w:rPr>
          <w:rFonts w:eastAsia="仿宋" w:hint="eastAsia"/>
          <w:sz w:val="28"/>
          <w:szCs w:val="22"/>
        </w:rPr>
        <w:t>年，规模以上工业企业实现利润总额</w:t>
      </w:r>
      <w:r w:rsidRPr="00024045">
        <w:rPr>
          <w:rFonts w:eastAsia="仿宋" w:hint="eastAsia"/>
          <w:sz w:val="28"/>
          <w:szCs w:val="22"/>
        </w:rPr>
        <w:t>19.4</w:t>
      </w:r>
      <w:r w:rsidRPr="00024045">
        <w:rPr>
          <w:rFonts w:eastAsia="仿宋" w:hint="eastAsia"/>
          <w:sz w:val="28"/>
          <w:szCs w:val="22"/>
        </w:rPr>
        <w:t>亿元，同比增长</w:t>
      </w:r>
      <w:r w:rsidRPr="00024045">
        <w:rPr>
          <w:rFonts w:eastAsia="仿宋" w:hint="eastAsia"/>
          <w:sz w:val="28"/>
          <w:szCs w:val="22"/>
        </w:rPr>
        <w:t>24.1%</w:t>
      </w:r>
      <w:r w:rsidRPr="00024045">
        <w:rPr>
          <w:rFonts w:eastAsia="仿宋" w:hint="eastAsia"/>
          <w:sz w:val="28"/>
          <w:szCs w:val="22"/>
        </w:rPr>
        <w:t>；实现营业收入</w:t>
      </w:r>
      <w:r w:rsidRPr="00024045">
        <w:rPr>
          <w:rFonts w:eastAsia="仿宋" w:hint="eastAsia"/>
          <w:sz w:val="28"/>
          <w:szCs w:val="22"/>
        </w:rPr>
        <w:t>174.4</w:t>
      </w:r>
      <w:r w:rsidRPr="00024045">
        <w:rPr>
          <w:rFonts w:eastAsia="仿宋" w:hint="eastAsia"/>
          <w:sz w:val="28"/>
          <w:szCs w:val="22"/>
        </w:rPr>
        <w:t>亿元，增长</w:t>
      </w:r>
      <w:r w:rsidRPr="00024045">
        <w:rPr>
          <w:rFonts w:eastAsia="仿宋" w:hint="eastAsia"/>
          <w:sz w:val="28"/>
          <w:szCs w:val="22"/>
        </w:rPr>
        <w:t>57.5%</w:t>
      </w:r>
      <w:r w:rsidRPr="00024045">
        <w:rPr>
          <w:rFonts w:eastAsia="仿宋" w:hint="eastAsia"/>
          <w:sz w:val="28"/>
          <w:szCs w:val="22"/>
        </w:rPr>
        <w:t>；营业收入利润率为</w:t>
      </w:r>
      <w:r w:rsidRPr="00024045">
        <w:rPr>
          <w:rFonts w:eastAsia="仿宋" w:hint="eastAsia"/>
          <w:sz w:val="28"/>
          <w:szCs w:val="22"/>
        </w:rPr>
        <w:t>11.0%</w:t>
      </w:r>
      <w:r w:rsidRPr="00024045">
        <w:rPr>
          <w:rFonts w:eastAsia="仿宋" w:hint="eastAsia"/>
          <w:sz w:val="28"/>
          <w:szCs w:val="22"/>
        </w:rPr>
        <w:t>，同比提高</w:t>
      </w:r>
      <w:r w:rsidRPr="00024045">
        <w:rPr>
          <w:rFonts w:eastAsia="仿宋" w:hint="eastAsia"/>
          <w:sz w:val="28"/>
          <w:szCs w:val="22"/>
        </w:rPr>
        <w:t>2.6</w:t>
      </w:r>
      <w:r w:rsidRPr="00024045">
        <w:rPr>
          <w:rFonts w:eastAsia="仿宋" w:hint="eastAsia"/>
          <w:sz w:val="28"/>
          <w:szCs w:val="22"/>
        </w:rPr>
        <w:t>个百分点。县域内主要有两个产业园区：</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安徽东至经济开发区位于安徽省东至县西南香隅镇境内，是</w:t>
      </w:r>
      <w:r w:rsidRPr="00024045">
        <w:rPr>
          <w:rFonts w:eastAsia="仿宋" w:hint="eastAsia"/>
          <w:sz w:val="28"/>
        </w:rPr>
        <w:t>2006</w:t>
      </w:r>
      <w:r w:rsidRPr="00024045">
        <w:rPr>
          <w:rFonts w:eastAsia="仿宋" w:hint="eastAsia"/>
          <w:sz w:val="28"/>
        </w:rPr>
        <w:t>年经省政府批准设立的省级开发区，也是安徽省专业化工园区，主导产业为新材料和医药，资源禀赋优越，区位优势明显，是典型的滨江</w:t>
      </w:r>
      <w:r w:rsidRPr="00024045">
        <w:rPr>
          <w:rFonts w:eastAsia="仿宋" w:hint="eastAsia"/>
          <w:sz w:val="28"/>
        </w:rPr>
        <w:lastRenderedPageBreak/>
        <w:t>化工产业园。开发区在</w:t>
      </w:r>
      <w:r w:rsidRPr="00024045">
        <w:rPr>
          <w:rFonts w:eastAsia="仿宋" w:hint="eastAsia"/>
          <w:sz w:val="28"/>
        </w:rPr>
        <w:t>16</w:t>
      </w:r>
      <w:r w:rsidRPr="00024045">
        <w:rPr>
          <w:rFonts w:eastAsia="仿宋" w:hint="eastAsia"/>
          <w:sz w:val="28"/>
        </w:rPr>
        <w:t>年的发展中，持续开展生态环境问题整改和推动转型升级，安全环保水平有效提升，环境质量持续改善，经济发展初具规模，形成了一定的产业集聚和产业配套条件。</w:t>
      </w:r>
      <w:r w:rsidRPr="00024045">
        <w:rPr>
          <w:rFonts w:eastAsia="仿宋" w:hint="eastAsia"/>
          <w:sz w:val="28"/>
        </w:rPr>
        <w:t>2013</w:t>
      </w:r>
      <w:r w:rsidRPr="00024045">
        <w:rPr>
          <w:rFonts w:eastAsia="仿宋" w:hint="eastAsia"/>
          <w:sz w:val="28"/>
        </w:rPr>
        <w:t>年，列入安徽省新型工业化产业示范基地、安徽省新型化工“</w:t>
      </w:r>
      <w:r w:rsidRPr="00024045">
        <w:rPr>
          <w:rFonts w:eastAsia="仿宋" w:hint="eastAsia"/>
          <w:sz w:val="28"/>
        </w:rPr>
        <w:t>365</w:t>
      </w:r>
      <w:r w:rsidRPr="00024045">
        <w:rPr>
          <w:rFonts w:eastAsia="仿宋" w:hint="eastAsia"/>
          <w:sz w:val="28"/>
        </w:rPr>
        <w:t>”工程重点发展园区。</w:t>
      </w:r>
      <w:r w:rsidRPr="00024045">
        <w:rPr>
          <w:rFonts w:eastAsia="仿宋" w:hint="eastAsia"/>
          <w:sz w:val="28"/>
        </w:rPr>
        <w:t>2017</w:t>
      </w:r>
      <w:r w:rsidRPr="00024045">
        <w:rPr>
          <w:rFonts w:eastAsia="仿宋" w:hint="eastAsia"/>
          <w:sz w:val="28"/>
        </w:rPr>
        <w:t>年，获批省循环化改造试点园区。</w:t>
      </w:r>
      <w:r w:rsidRPr="00024045">
        <w:rPr>
          <w:rFonts w:eastAsia="仿宋" w:hint="eastAsia"/>
          <w:sz w:val="28"/>
        </w:rPr>
        <w:t>2020</w:t>
      </w:r>
      <w:r w:rsidRPr="00024045">
        <w:rPr>
          <w:rFonts w:eastAsia="仿宋" w:hint="eastAsia"/>
          <w:sz w:val="28"/>
        </w:rPr>
        <w:t>年，获批省级化学原料药基地和省级精细化工特色产业集群（基地）。</w:t>
      </w:r>
      <w:r w:rsidRPr="00024045">
        <w:rPr>
          <w:rFonts w:eastAsia="仿宋" w:hint="eastAsia"/>
          <w:sz w:val="28"/>
        </w:rPr>
        <w:t>2021</w:t>
      </w:r>
      <w:r w:rsidRPr="00024045">
        <w:rPr>
          <w:rFonts w:eastAsia="仿宋" w:hint="eastAsia"/>
          <w:sz w:val="28"/>
        </w:rPr>
        <w:t>年，经安徽省政府认定为第一批省级化工园区，核定规划面积</w:t>
      </w:r>
      <w:r w:rsidRPr="00024045">
        <w:rPr>
          <w:rFonts w:eastAsia="仿宋" w:hint="eastAsia"/>
          <w:sz w:val="28"/>
        </w:rPr>
        <w:t>13.62</w:t>
      </w:r>
      <w:r w:rsidRPr="00024045">
        <w:rPr>
          <w:rFonts w:eastAsia="仿宋" w:hint="eastAsia"/>
          <w:sz w:val="28"/>
        </w:rPr>
        <w:t>平方公里。</w:t>
      </w:r>
      <w:r w:rsidRPr="00024045">
        <w:rPr>
          <w:rFonts w:eastAsia="仿宋" w:hint="eastAsia"/>
          <w:sz w:val="28"/>
        </w:rPr>
        <w:t>2021</w:t>
      </w:r>
      <w:r w:rsidRPr="00024045">
        <w:rPr>
          <w:rFonts w:eastAsia="仿宋" w:hint="eastAsia"/>
          <w:sz w:val="28"/>
        </w:rPr>
        <w:t>年，东至经开区入园企业</w:t>
      </w:r>
      <w:r w:rsidRPr="00024045">
        <w:rPr>
          <w:rFonts w:eastAsia="仿宋" w:hint="eastAsia"/>
          <w:sz w:val="28"/>
        </w:rPr>
        <w:t>65</w:t>
      </w:r>
      <w:r w:rsidRPr="00024045">
        <w:rPr>
          <w:rFonts w:eastAsia="仿宋" w:hint="eastAsia"/>
          <w:sz w:val="28"/>
        </w:rPr>
        <w:t>家，投产企业</w:t>
      </w:r>
      <w:r w:rsidRPr="00024045">
        <w:rPr>
          <w:rFonts w:eastAsia="仿宋" w:hint="eastAsia"/>
          <w:sz w:val="28"/>
        </w:rPr>
        <w:t>44</w:t>
      </w:r>
      <w:r w:rsidRPr="00024045">
        <w:rPr>
          <w:rFonts w:eastAsia="仿宋" w:hint="eastAsia"/>
          <w:sz w:val="28"/>
        </w:rPr>
        <w:t>家，均为规上企业，其中高新技术企业</w:t>
      </w:r>
      <w:r w:rsidRPr="00024045">
        <w:rPr>
          <w:rFonts w:eastAsia="仿宋" w:hint="eastAsia"/>
          <w:sz w:val="28"/>
        </w:rPr>
        <w:t>12</w:t>
      </w:r>
      <w:r w:rsidRPr="00024045">
        <w:rPr>
          <w:rFonts w:eastAsia="仿宋" w:hint="eastAsia"/>
          <w:sz w:val="28"/>
        </w:rPr>
        <w:t>家，战略性新兴企业</w:t>
      </w:r>
      <w:r w:rsidRPr="00024045">
        <w:rPr>
          <w:rFonts w:eastAsia="仿宋" w:hint="eastAsia"/>
          <w:sz w:val="28"/>
        </w:rPr>
        <w:t>18</w:t>
      </w:r>
      <w:r w:rsidRPr="00024045">
        <w:rPr>
          <w:rFonts w:eastAsia="仿宋" w:hint="eastAsia"/>
          <w:sz w:val="28"/>
        </w:rPr>
        <w:t>家。</w:t>
      </w:r>
      <w:r w:rsidRPr="00024045">
        <w:rPr>
          <w:rFonts w:eastAsia="仿宋" w:hint="eastAsia"/>
          <w:sz w:val="28"/>
        </w:rPr>
        <w:t>2021</w:t>
      </w:r>
      <w:r w:rsidRPr="00024045">
        <w:rPr>
          <w:rFonts w:eastAsia="仿宋" w:hint="eastAsia"/>
          <w:sz w:val="28"/>
        </w:rPr>
        <w:t>年，全区完成规上工业总产值</w:t>
      </w:r>
      <w:r w:rsidRPr="00024045">
        <w:rPr>
          <w:rFonts w:eastAsia="仿宋" w:hint="eastAsia"/>
          <w:sz w:val="28"/>
        </w:rPr>
        <w:t>130</w:t>
      </w:r>
      <w:r w:rsidRPr="00024045">
        <w:rPr>
          <w:rFonts w:eastAsia="仿宋" w:hint="eastAsia"/>
          <w:sz w:val="28"/>
        </w:rPr>
        <w:t>亿元，同比增长</w:t>
      </w:r>
      <w:r w:rsidRPr="00024045">
        <w:rPr>
          <w:rFonts w:eastAsia="仿宋" w:hint="eastAsia"/>
          <w:sz w:val="28"/>
        </w:rPr>
        <w:t>30%</w:t>
      </w:r>
      <w:r w:rsidRPr="00024045">
        <w:rPr>
          <w:rFonts w:eastAsia="仿宋" w:hint="eastAsia"/>
          <w:sz w:val="28"/>
        </w:rPr>
        <w:t>。</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安徽池州大渡口经济开发区（安徽石台经济开发区）位于东至县大渡口镇内，由东至与石台县合作共建，地处皖江城市带承接产业转移示范区核心区域。</w:t>
      </w:r>
      <w:r w:rsidRPr="00024045">
        <w:rPr>
          <w:rFonts w:eastAsia="仿宋" w:hint="eastAsia"/>
          <w:sz w:val="28"/>
          <w:szCs w:val="22"/>
        </w:rPr>
        <w:t>2008</w:t>
      </w:r>
      <w:r w:rsidRPr="00024045">
        <w:rPr>
          <w:rFonts w:eastAsia="仿宋" w:hint="eastAsia"/>
          <w:sz w:val="28"/>
          <w:szCs w:val="22"/>
        </w:rPr>
        <w:t>年</w:t>
      </w:r>
      <w:r w:rsidRPr="00024045">
        <w:rPr>
          <w:rFonts w:eastAsia="仿宋" w:hint="eastAsia"/>
          <w:sz w:val="28"/>
          <w:szCs w:val="22"/>
        </w:rPr>
        <w:t>6</w:t>
      </w:r>
      <w:r w:rsidRPr="00024045">
        <w:rPr>
          <w:rFonts w:eastAsia="仿宋" w:hint="eastAsia"/>
          <w:sz w:val="28"/>
          <w:szCs w:val="22"/>
        </w:rPr>
        <w:t>月经安徽省人民政府批准筹建，</w:t>
      </w:r>
      <w:r w:rsidRPr="00024045">
        <w:rPr>
          <w:rFonts w:eastAsia="仿宋" w:hint="eastAsia"/>
          <w:sz w:val="28"/>
          <w:szCs w:val="22"/>
        </w:rPr>
        <w:t>2013</w:t>
      </w:r>
      <w:r w:rsidRPr="00024045">
        <w:rPr>
          <w:rFonts w:eastAsia="仿宋" w:hint="eastAsia"/>
          <w:sz w:val="28"/>
          <w:szCs w:val="22"/>
        </w:rPr>
        <w:t>年列入安徽省新型城镇化建设试点园区，</w:t>
      </w:r>
      <w:r w:rsidRPr="00024045">
        <w:rPr>
          <w:rFonts w:eastAsia="仿宋" w:hint="eastAsia"/>
          <w:sz w:val="28"/>
          <w:szCs w:val="22"/>
        </w:rPr>
        <w:t>2014</w:t>
      </w:r>
      <w:r w:rsidRPr="00024045">
        <w:rPr>
          <w:rFonts w:eastAsia="仿宋" w:hint="eastAsia"/>
          <w:sz w:val="28"/>
          <w:szCs w:val="22"/>
        </w:rPr>
        <w:t>年列入安徽省新型工业化产业（农副产品加工）示范基地，</w:t>
      </w:r>
      <w:r w:rsidRPr="00024045">
        <w:rPr>
          <w:rFonts w:eastAsia="仿宋" w:hint="eastAsia"/>
          <w:sz w:val="28"/>
          <w:szCs w:val="22"/>
        </w:rPr>
        <w:t>2018</w:t>
      </w:r>
      <w:r w:rsidRPr="00024045">
        <w:rPr>
          <w:rFonts w:eastAsia="仿宋" w:hint="eastAsia"/>
          <w:sz w:val="28"/>
          <w:szCs w:val="22"/>
        </w:rPr>
        <w:t>年</w:t>
      </w:r>
      <w:r w:rsidRPr="00024045">
        <w:rPr>
          <w:rFonts w:eastAsia="仿宋" w:hint="eastAsia"/>
          <w:sz w:val="28"/>
          <w:szCs w:val="22"/>
        </w:rPr>
        <w:t>4</w:t>
      </w:r>
      <w:r w:rsidRPr="00024045">
        <w:rPr>
          <w:rFonts w:eastAsia="仿宋" w:hint="eastAsia"/>
          <w:sz w:val="28"/>
          <w:szCs w:val="22"/>
        </w:rPr>
        <w:t>月经省政府优化整合，正式被确定省级开发区。经过多年发展与实践，经开区企业</w:t>
      </w:r>
      <w:r w:rsidRPr="00024045">
        <w:rPr>
          <w:rFonts w:eastAsia="仿宋" w:hint="eastAsia"/>
          <w:sz w:val="28"/>
          <w:szCs w:val="22"/>
        </w:rPr>
        <w:t>300</w:t>
      </w:r>
      <w:r w:rsidRPr="00024045">
        <w:rPr>
          <w:rFonts w:eastAsia="仿宋" w:hint="eastAsia"/>
          <w:sz w:val="28"/>
          <w:szCs w:val="22"/>
        </w:rPr>
        <w:t>余家，规上企业</w:t>
      </w:r>
      <w:r w:rsidRPr="00024045">
        <w:rPr>
          <w:rFonts w:eastAsia="仿宋" w:hint="eastAsia"/>
          <w:sz w:val="28"/>
          <w:szCs w:val="22"/>
        </w:rPr>
        <w:t>32</w:t>
      </w:r>
      <w:r w:rsidRPr="00024045">
        <w:rPr>
          <w:rFonts w:eastAsia="仿宋" w:hint="eastAsia"/>
          <w:sz w:val="28"/>
          <w:szCs w:val="22"/>
        </w:rPr>
        <w:t>家，先后获得“安徽省新型城镇化建设试点园区”“安徽省新型工业化产业示范基地”“安徽省小微企业创业基地”“安徽省绿色农产品加工产业集群”“安徽省农业科技示范园区”等荣誉称号。</w:t>
      </w:r>
      <w:r w:rsidRPr="00024045">
        <w:rPr>
          <w:rFonts w:eastAsia="仿宋" w:hint="eastAsia"/>
          <w:sz w:val="28"/>
          <w:szCs w:val="22"/>
        </w:rPr>
        <w:t>2021</w:t>
      </w:r>
      <w:r w:rsidRPr="00024045">
        <w:rPr>
          <w:rFonts w:eastAsia="仿宋" w:hint="eastAsia"/>
          <w:sz w:val="28"/>
          <w:szCs w:val="22"/>
        </w:rPr>
        <w:t>年，全区完成销售收入</w:t>
      </w:r>
      <w:r w:rsidRPr="00024045">
        <w:rPr>
          <w:rFonts w:eastAsia="仿宋" w:hint="eastAsia"/>
          <w:sz w:val="28"/>
          <w:szCs w:val="22"/>
        </w:rPr>
        <w:t>107.56</w:t>
      </w:r>
      <w:r w:rsidRPr="00024045">
        <w:rPr>
          <w:rFonts w:eastAsia="仿宋" w:hint="eastAsia"/>
          <w:sz w:val="28"/>
          <w:szCs w:val="22"/>
        </w:rPr>
        <w:t>亿元，同比增长</w:t>
      </w:r>
      <w:r w:rsidRPr="00024045">
        <w:rPr>
          <w:rFonts w:eastAsia="仿宋" w:hint="eastAsia"/>
          <w:sz w:val="28"/>
          <w:szCs w:val="22"/>
        </w:rPr>
        <w:t>55.6%</w:t>
      </w:r>
      <w:r w:rsidRPr="00024045">
        <w:rPr>
          <w:rFonts w:eastAsia="仿宋" w:hint="eastAsia"/>
          <w:sz w:val="28"/>
          <w:szCs w:val="22"/>
        </w:rPr>
        <w:t>，完成规上工业总产值</w:t>
      </w:r>
      <w:r w:rsidRPr="00024045">
        <w:rPr>
          <w:rFonts w:eastAsia="仿宋" w:hint="eastAsia"/>
          <w:sz w:val="28"/>
          <w:szCs w:val="22"/>
        </w:rPr>
        <w:t>46</w:t>
      </w:r>
      <w:r w:rsidRPr="00024045">
        <w:rPr>
          <w:rFonts w:eastAsia="仿宋" w:hint="eastAsia"/>
          <w:sz w:val="28"/>
          <w:szCs w:val="22"/>
        </w:rPr>
        <w:t>亿元，同比增幅</w:t>
      </w:r>
      <w:r w:rsidRPr="00024045">
        <w:rPr>
          <w:rFonts w:eastAsia="仿宋" w:hint="eastAsia"/>
          <w:sz w:val="28"/>
          <w:szCs w:val="22"/>
        </w:rPr>
        <w:t>50.83%</w:t>
      </w:r>
      <w:r w:rsidRPr="00024045">
        <w:rPr>
          <w:rFonts w:eastAsia="仿宋" w:hint="eastAsia"/>
          <w:sz w:val="28"/>
          <w:szCs w:val="22"/>
        </w:rPr>
        <w:t>；固定资产投资</w:t>
      </w:r>
      <w:r w:rsidRPr="00024045">
        <w:rPr>
          <w:rFonts w:eastAsia="仿宋" w:hint="eastAsia"/>
          <w:sz w:val="28"/>
          <w:szCs w:val="22"/>
        </w:rPr>
        <w:t>11</w:t>
      </w:r>
      <w:r w:rsidRPr="00024045">
        <w:rPr>
          <w:rFonts w:eastAsia="仿宋" w:hint="eastAsia"/>
          <w:sz w:val="28"/>
          <w:szCs w:val="22"/>
        </w:rPr>
        <w:t>亿元，其中工业投资达</w:t>
      </w:r>
      <w:r w:rsidRPr="00024045">
        <w:rPr>
          <w:rFonts w:eastAsia="仿宋" w:hint="eastAsia"/>
          <w:sz w:val="28"/>
          <w:szCs w:val="22"/>
        </w:rPr>
        <w:t>7.9</w:t>
      </w:r>
      <w:r w:rsidRPr="00024045">
        <w:rPr>
          <w:rFonts w:eastAsia="仿宋" w:hint="eastAsia"/>
          <w:sz w:val="28"/>
          <w:szCs w:val="22"/>
        </w:rPr>
        <w:t>亿元；规上工业增加值增长</w:t>
      </w:r>
      <w:r w:rsidRPr="00024045">
        <w:rPr>
          <w:rFonts w:eastAsia="仿宋" w:hint="eastAsia"/>
          <w:sz w:val="28"/>
          <w:szCs w:val="22"/>
        </w:rPr>
        <w:t>59%</w:t>
      </w:r>
      <w:r w:rsidRPr="00024045">
        <w:rPr>
          <w:rFonts w:eastAsia="仿宋" w:hint="eastAsia"/>
          <w:sz w:val="28"/>
          <w:szCs w:val="22"/>
        </w:rPr>
        <w:t>。财政收入</w:t>
      </w:r>
      <w:r w:rsidRPr="00024045">
        <w:rPr>
          <w:rFonts w:eastAsia="仿宋" w:hint="eastAsia"/>
          <w:sz w:val="28"/>
          <w:szCs w:val="22"/>
        </w:rPr>
        <w:t>3.75</w:t>
      </w:r>
      <w:r w:rsidRPr="00024045">
        <w:rPr>
          <w:rFonts w:eastAsia="仿宋" w:hint="eastAsia"/>
          <w:sz w:val="28"/>
          <w:szCs w:val="22"/>
        </w:rPr>
        <w:t>亿元。战新产值增长</w:t>
      </w:r>
      <w:r w:rsidRPr="00024045">
        <w:rPr>
          <w:rFonts w:eastAsia="仿宋" w:hint="eastAsia"/>
          <w:sz w:val="28"/>
          <w:szCs w:val="22"/>
        </w:rPr>
        <w:t>52.85%</w:t>
      </w:r>
      <w:r w:rsidRPr="00024045">
        <w:rPr>
          <w:rFonts w:eastAsia="仿宋" w:hint="eastAsia"/>
          <w:sz w:val="28"/>
          <w:szCs w:val="22"/>
        </w:rPr>
        <w:t>，高新产值增长</w:t>
      </w:r>
      <w:r w:rsidRPr="00024045">
        <w:rPr>
          <w:rFonts w:eastAsia="仿宋" w:hint="eastAsia"/>
          <w:sz w:val="28"/>
          <w:szCs w:val="22"/>
        </w:rPr>
        <w:t>60.38%</w:t>
      </w:r>
      <w:r w:rsidRPr="00024045">
        <w:rPr>
          <w:rFonts w:eastAsia="仿宋" w:hint="eastAsia"/>
          <w:sz w:val="28"/>
          <w:szCs w:val="22"/>
        </w:rPr>
        <w:t>；限额以上消费品零售额增长</w:t>
      </w:r>
      <w:r w:rsidRPr="00024045">
        <w:rPr>
          <w:rFonts w:eastAsia="仿宋" w:hint="eastAsia"/>
          <w:sz w:val="28"/>
          <w:szCs w:val="22"/>
        </w:rPr>
        <w:t>51%</w:t>
      </w:r>
      <w:r w:rsidRPr="00024045">
        <w:rPr>
          <w:rFonts w:eastAsia="仿宋" w:hint="eastAsia"/>
          <w:sz w:val="28"/>
          <w:szCs w:val="22"/>
        </w:rPr>
        <w:t>；规上服务业</w:t>
      </w:r>
      <w:r w:rsidRPr="00024045">
        <w:rPr>
          <w:rFonts w:eastAsia="仿宋" w:hint="eastAsia"/>
          <w:sz w:val="28"/>
          <w:szCs w:val="22"/>
        </w:rPr>
        <w:t>7.1</w:t>
      </w:r>
      <w:r w:rsidRPr="00024045">
        <w:rPr>
          <w:rFonts w:eastAsia="仿宋" w:hint="eastAsia"/>
          <w:sz w:val="28"/>
          <w:szCs w:val="22"/>
        </w:rPr>
        <w:t>亿元，同比增长</w:t>
      </w:r>
      <w:r w:rsidRPr="00024045">
        <w:rPr>
          <w:rFonts w:eastAsia="仿宋" w:hint="eastAsia"/>
          <w:sz w:val="28"/>
          <w:szCs w:val="22"/>
        </w:rPr>
        <w:t>52%</w:t>
      </w:r>
      <w:r w:rsidRPr="00024045">
        <w:rPr>
          <w:rFonts w:eastAsia="仿宋" w:hint="eastAsia"/>
          <w:sz w:val="28"/>
          <w:szCs w:val="22"/>
        </w:rPr>
        <w:t>；外贸进出口预计完成</w:t>
      </w:r>
      <w:r w:rsidRPr="00024045">
        <w:rPr>
          <w:rFonts w:eastAsia="仿宋" w:hint="eastAsia"/>
          <w:sz w:val="28"/>
          <w:szCs w:val="22"/>
        </w:rPr>
        <w:t>5600</w:t>
      </w:r>
      <w:r w:rsidRPr="00024045">
        <w:rPr>
          <w:rFonts w:eastAsia="仿宋" w:hint="eastAsia"/>
          <w:sz w:val="28"/>
          <w:szCs w:val="22"/>
        </w:rPr>
        <w:t>万美元，新引进省外亿元项目</w:t>
      </w:r>
      <w:r w:rsidRPr="00024045">
        <w:rPr>
          <w:rFonts w:eastAsia="仿宋" w:hint="eastAsia"/>
          <w:sz w:val="28"/>
          <w:szCs w:val="22"/>
        </w:rPr>
        <w:t>28</w:t>
      </w:r>
      <w:r w:rsidRPr="00024045">
        <w:rPr>
          <w:rFonts w:eastAsia="仿宋" w:hint="eastAsia"/>
          <w:sz w:val="28"/>
          <w:szCs w:val="22"/>
        </w:rPr>
        <w:t>个，总投资额</w:t>
      </w:r>
      <w:r w:rsidRPr="00024045">
        <w:rPr>
          <w:rFonts w:eastAsia="仿宋" w:hint="eastAsia"/>
          <w:sz w:val="28"/>
          <w:szCs w:val="22"/>
        </w:rPr>
        <w:t>67.4</w:t>
      </w:r>
      <w:r w:rsidRPr="00024045">
        <w:rPr>
          <w:rFonts w:eastAsia="仿宋" w:hint="eastAsia"/>
          <w:sz w:val="28"/>
          <w:szCs w:val="22"/>
        </w:rPr>
        <w:t>亿元。</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5</w:t>
      </w:r>
      <w:r w:rsidRPr="00024045">
        <w:rPr>
          <w:rFonts w:eastAsia="仿宋" w:hint="eastAsia"/>
          <w:b/>
          <w:bCs/>
          <w:sz w:val="28"/>
          <w:szCs w:val="22"/>
        </w:rPr>
        <w:t>）服务业发展</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服务业稳定恢复，商贸服务业增势较好。全年服务业增加值比上年增长</w:t>
      </w:r>
      <w:r w:rsidRPr="00024045">
        <w:rPr>
          <w:rFonts w:eastAsia="仿宋" w:hint="eastAsia"/>
          <w:sz w:val="28"/>
        </w:rPr>
        <w:t>10.0%</w:t>
      </w:r>
      <w:r w:rsidRPr="00024045">
        <w:rPr>
          <w:rFonts w:eastAsia="仿宋" w:hint="eastAsia"/>
          <w:sz w:val="28"/>
        </w:rPr>
        <w:t>，比全省、全市分别高</w:t>
      </w:r>
      <w:r w:rsidRPr="00024045">
        <w:rPr>
          <w:rFonts w:eastAsia="仿宋" w:hint="eastAsia"/>
          <w:sz w:val="28"/>
        </w:rPr>
        <w:t>1.3</w:t>
      </w:r>
      <w:r w:rsidRPr="00024045">
        <w:rPr>
          <w:rFonts w:eastAsia="仿宋" w:hint="eastAsia"/>
          <w:sz w:val="28"/>
        </w:rPr>
        <w:t>个、</w:t>
      </w:r>
      <w:r w:rsidRPr="00024045">
        <w:rPr>
          <w:rFonts w:eastAsia="仿宋" w:hint="eastAsia"/>
          <w:sz w:val="28"/>
        </w:rPr>
        <w:t>0.1</w:t>
      </w:r>
      <w:r w:rsidRPr="00024045">
        <w:rPr>
          <w:rFonts w:eastAsia="仿宋" w:hint="eastAsia"/>
          <w:sz w:val="28"/>
        </w:rPr>
        <w:t>个百分点。其中，住</w:t>
      </w:r>
      <w:r w:rsidRPr="00024045">
        <w:rPr>
          <w:rFonts w:eastAsia="仿宋" w:hint="eastAsia"/>
          <w:sz w:val="28"/>
        </w:rPr>
        <w:lastRenderedPageBreak/>
        <w:t>宿餐饮业增长</w:t>
      </w:r>
      <w:r w:rsidRPr="00024045">
        <w:rPr>
          <w:rFonts w:eastAsia="仿宋" w:hint="eastAsia"/>
          <w:sz w:val="28"/>
        </w:rPr>
        <w:t>13.7%</w:t>
      </w:r>
      <w:r w:rsidRPr="00024045">
        <w:rPr>
          <w:rFonts w:eastAsia="仿宋" w:hint="eastAsia"/>
          <w:sz w:val="28"/>
        </w:rPr>
        <w:t>，交通运输、仓储和邮政业增长</w:t>
      </w:r>
      <w:r w:rsidRPr="00024045">
        <w:rPr>
          <w:rFonts w:eastAsia="仿宋" w:hint="eastAsia"/>
          <w:sz w:val="28"/>
        </w:rPr>
        <w:t>7.2%</w:t>
      </w:r>
      <w:r w:rsidRPr="00024045">
        <w:rPr>
          <w:rFonts w:eastAsia="仿宋" w:hint="eastAsia"/>
          <w:sz w:val="28"/>
        </w:rPr>
        <w:t>。全年规模以上服务业企业营业收入同比增长</w:t>
      </w:r>
      <w:r w:rsidRPr="00024045">
        <w:rPr>
          <w:rFonts w:eastAsia="仿宋" w:hint="eastAsia"/>
          <w:sz w:val="28"/>
        </w:rPr>
        <w:t>27.1%</w:t>
      </w:r>
      <w:r w:rsidRPr="00024045">
        <w:rPr>
          <w:rFonts w:eastAsia="仿宋" w:hint="eastAsia"/>
          <w:sz w:val="28"/>
        </w:rPr>
        <w:t>，</w:t>
      </w:r>
      <w:r w:rsidRPr="00024045">
        <w:rPr>
          <w:rFonts w:eastAsia="仿宋" w:hint="eastAsia"/>
          <w:sz w:val="28"/>
        </w:rPr>
        <w:t>9</w:t>
      </w:r>
      <w:r w:rsidRPr="00024045">
        <w:rPr>
          <w:rFonts w:eastAsia="仿宋" w:hint="eastAsia"/>
          <w:sz w:val="28"/>
        </w:rPr>
        <w:t>个行业大类中，商务服务业蓬勃发展，商务服务业累计营业收入占全部规模以上企业营业收入</w:t>
      </w:r>
      <w:r w:rsidRPr="00024045">
        <w:rPr>
          <w:rFonts w:eastAsia="仿宋" w:hint="eastAsia"/>
          <w:sz w:val="28"/>
        </w:rPr>
        <w:t>43.9%</w:t>
      </w:r>
      <w:r w:rsidRPr="00024045">
        <w:rPr>
          <w:rFonts w:eastAsia="仿宋" w:hint="eastAsia"/>
          <w:sz w:val="28"/>
        </w:rPr>
        <w:t>，同比增长</w:t>
      </w:r>
      <w:r w:rsidRPr="00024045">
        <w:rPr>
          <w:rFonts w:eastAsia="仿宋" w:hint="eastAsia"/>
          <w:sz w:val="28"/>
        </w:rPr>
        <w:t>87.6%</w:t>
      </w:r>
      <w:r w:rsidRPr="00024045">
        <w:rPr>
          <w:rFonts w:eastAsia="仿宋" w:hint="eastAsia"/>
          <w:sz w:val="28"/>
        </w:rPr>
        <w:t>。</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东至县是皖江城市带承接产业转移示范区、皖南国际文化旅游示范区和长江黄金水道旅游热线的重要组成部分。</w:t>
      </w:r>
      <w:r w:rsidRPr="00024045">
        <w:rPr>
          <w:rFonts w:eastAsia="仿宋" w:hint="eastAsia"/>
          <w:sz w:val="28"/>
        </w:rPr>
        <w:t>2020</w:t>
      </w:r>
      <w:r w:rsidRPr="00024045">
        <w:rPr>
          <w:rFonts w:eastAsia="仿宋" w:hint="eastAsia"/>
          <w:sz w:val="28"/>
        </w:rPr>
        <w:t>和</w:t>
      </w:r>
      <w:r w:rsidRPr="00024045">
        <w:rPr>
          <w:rFonts w:eastAsia="仿宋" w:hint="eastAsia"/>
          <w:sz w:val="28"/>
        </w:rPr>
        <w:t>2021</w:t>
      </w:r>
      <w:r w:rsidRPr="00024045">
        <w:rPr>
          <w:rFonts w:eastAsia="仿宋" w:hint="eastAsia"/>
          <w:sz w:val="28"/>
        </w:rPr>
        <w:t>年由于疫情影响，旅游收入有所下降，疫情前旅游收入稳定提高。</w:t>
      </w:r>
      <w:r w:rsidRPr="00024045">
        <w:rPr>
          <w:rFonts w:eastAsia="仿宋" w:hint="eastAsia"/>
          <w:sz w:val="28"/>
        </w:rPr>
        <w:t>2021</w:t>
      </w:r>
      <w:r w:rsidRPr="00024045">
        <w:rPr>
          <w:rFonts w:eastAsia="仿宋" w:hint="eastAsia"/>
          <w:sz w:val="28"/>
        </w:rPr>
        <w:t>年全县共接待游客</w:t>
      </w:r>
      <w:r w:rsidRPr="00024045">
        <w:rPr>
          <w:rFonts w:eastAsia="仿宋" w:hint="eastAsia"/>
          <w:sz w:val="28"/>
        </w:rPr>
        <w:t>999.97</w:t>
      </w:r>
      <w:r w:rsidRPr="00024045">
        <w:rPr>
          <w:rFonts w:eastAsia="仿宋" w:hint="eastAsia"/>
          <w:sz w:val="28"/>
        </w:rPr>
        <w:t>万人次，旅游总收入</w:t>
      </w:r>
      <w:r w:rsidRPr="00024045">
        <w:rPr>
          <w:rFonts w:eastAsia="仿宋" w:hint="eastAsia"/>
          <w:sz w:val="28"/>
        </w:rPr>
        <w:t>89.96</w:t>
      </w:r>
      <w:r w:rsidRPr="00024045">
        <w:rPr>
          <w:rFonts w:eastAsia="仿宋" w:hint="eastAsia"/>
          <w:sz w:val="28"/>
        </w:rPr>
        <w:t>亿元。</w:t>
      </w:r>
    </w:p>
    <w:p w:rsidR="00024045" w:rsidRPr="00024045" w:rsidRDefault="00024045" w:rsidP="00024045">
      <w:pPr>
        <w:spacing w:line="360" w:lineRule="auto"/>
        <w:ind w:left="200"/>
        <w:jc w:val="center"/>
        <w:rPr>
          <w:rFonts w:eastAsia="仿宋" w:cs="仿宋"/>
          <w:b/>
          <w:bCs/>
          <w:sz w:val="36"/>
          <w:szCs w:val="44"/>
        </w:rPr>
      </w:pPr>
      <w:r>
        <w:rPr>
          <w:noProof/>
        </w:rPr>
        <w:drawing>
          <wp:anchor distT="0" distB="0" distL="114300" distR="114300" simplePos="0" relativeHeight="251668480" behindDoc="0" locked="0" layoutInCell="1" allowOverlap="1">
            <wp:simplePos x="0" y="0"/>
            <wp:positionH relativeFrom="column">
              <wp:posOffset>293370</wp:posOffset>
            </wp:positionH>
            <wp:positionV relativeFrom="paragraph">
              <wp:posOffset>55245</wp:posOffset>
            </wp:positionV>
            <wp:extent cx="4572000" cy="2743200"/>
            <wp:effectExtent l="19050" t="0" r="0" b="0"/>
            <wp:wrapNone/>
            <wp:docPr id="157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8"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024045" w:rsidP="00024045">
      <w:pPr>
        <w:rPr>
          <w:rFonts w:eastAsia="仿宋" w:cs="仿宋"/>
          <w:b/>
          <w:bCs/>
          <w:sz w:val="36"/>
          <w:szCs w:val="44"/>
        </w:rPr>
      </w:pPr>
    </w:p>
    <w:p w:rsidR="00024045" w:rsidRPr="00024045" w:rsidRDefault="00EA31C3" w:rsidP="00024045">
      <w:pPr>
        <w:rPr>
          <w:rFonts w:eastAsia="宋体" w:cs="宋体"/>
          <w:b/>
          <w:bCs/>
          <w:color w:val="000000"/>
        </w:rPr>
      </w:pPr>
      <w:r>
        <w:rPr>
          <w:rFonts w:ascii="Calibri" w:eastAsia="宋体" w:hAnsi="Calibri"/>
          <w:noProof/>
          <w:sz w:val="30"/>
        </w:rPr>
        <mc:AlternateContent>
          <mc:Choice Requires="wps">
            <w:drawing>
              <wp:anchor distT="0" distB="0" distL="114300" distR="114300" simplePos="0" relativeHeight="251669504" behindDoc="0" locked="0" layoutInCell="1" allowOverlap="1">
                <wp:simplePos x="0" y="0"/>
                <wp:positionH relativeFrom="column">
                  <wp:posOffset>861695</wp:posOffset>
                </wp:positionH>
                <wp:positionV relativeFrom="paragraph">
                  <wp:posOffset>24130</wp:posOffset>
                </wp:positionV>
                <wp:extent cx="4358640" cy="309880"/>
                <wp:effectExtent l="4445" t="0" r="0" b="0"/>
                <wp:wrapNone/>
                <wp:docPr id="12" name="文本框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098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2.2-5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年旅游收入变化趋势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2" o:spid="_x0000_s1030" type="#_x0000_t202" style="position:absolute;left:0;text-align:left;margin-left:67.85pt;margin-top:1.9pt;width:343.2pt;height:2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" stroked="f" strokeweight=".5pt">
                <v:textbox>
                  <w:txbxContent>
                    <w:p w:rsidR="00D14C28" w:rsidRDefault="00D14C28" w:rsidP="00024045">
                      <w:pPr>
                        <w:rPr>
                          <w:rFonts w:eastAsia="仿宋"/>
                          <w:b/>
                          <w:bCs/>
                          <w:sz w:val="24"/>
                          <w:szCs w:val="24"/>
                        </w:rPr>
                      </w:pPr>
                      <w:r>
                        <w:rPr>
                          <w:rFonts w:eastAsia="仿宋" w:hint="eastAsia"/>
                          <w:b/>
                          <w:bCs/>
                          <w:sz w:val="24"/>
                          <w:szCs w:val="24"/>
                        </w:rPr>
                        <w:t>图</w:t>
                      </w:r>
                      <w:r>
                        <w:rPr>
                          <w:rFonts w:eastAsia="仿宋" w:hint="eastAsia"/>
                          <w:b/>
                          <w:bCs/>
                          <w:sz w:val="24"/>
                          <w:szCs w:val="24"/>
                        </w:rPr>
                        <w:t xml:space="preserve">2.2-5  </w:t>
                      </w:r>
                      <w:r>
                        <w:rPr>
                          <w:rFonts w:eastAsia="仿宋" w:hint="eastAsia"/>
                          <w:b/>
                          <w:bCs/>
                          <w:sz w:val="24"/>
                          <w:szCs w:val="24"/>
                        </w:rPr>
                        <w:t>东至县</w:t>
                      </w:r>
                      <w:r>
                        <w:rPr>
                          <w:rFonts w:eastAsia="仿宋" w:hint="eastAsia"/>
                          <w:b/>
                          <w:bCs/>
                          <w:sz w:val="24"/>
                          <w:szCs w:val="24"/>
                        </w:rPr>
                        <w:t>2017-2021</w:t>
                      </w:r>
                      <w:r>
                        <w:rPr>
                          <w:rFonts w:eastAsia="仿宋" w:hint="eastAsia"/>
                          <w:b/>
                          <w:bCs/>
                          <w:sz w:val="24"/>
                          <w:szCs w:val="24"/>
                        </w:rPr>
                        <w:t>年旅游收入变化趋势</w:t>
                      </w:r>
                    </w:p>
                  </w:txbxContent>
                </v:textbox>
              </v:shape>
            </w:pict>
          </mc:Fallback>
        </mc:AlternateConten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69" w:name="_Toc24939"/>
      <w:bookmarkStart w:id="70" w:name="_Toc11890"/>
      <w:bookmarkStart w:id="71" w:name="_Toc28940"/>
      <w:r w:rsidRPr="00024045">
        <w:rPr>
          <w:rFonts w:eastAsia="黑体" w:cs="宋体" w:hint="eastAsia"/>
          <w:b/>
          <w:bCs/>
          <w:color w:val="000000"/>
          <w:szCs w:val="22"/>
        </w:rPr>
        <w:t>2.3</w:t>
      </w:r>
      <w:r w:rsidRPr="00024045">
        <w:rPr>
          <w:rFonts w:eastAsia="黑体" w:cs="宋体" w:hint="eastAsia"/>
          <w:b/>
          <w:bCs/>
          <w:color w:val="000000"/>
          <w:szCs w:val="22"/>
        </w:rPr>
        <w:t>生态环境状况</w:t>
      </w:r>
      <w:bookmarkEnd w:id="69"/>
      <w:bookmarkEnd w:id="70"/>
      <w:bookmarkEnd w:id="71"/>
    </w:p>
    <w:p w:rsidR="00024045" w:rsidRPr="00024045" w:rsidRDefault="00024045" w:rsidP="00024045">
      <w:pPr>
        <w:tabs>
          <w:tab w:val="left" w:pos="1227"/>
        </w:tabs>
        <w:spacing w:line="480" w:lineRule="exact"/>
        <w:ind w:firstLineChars="200" w:firstLine="602"/>
        <w:rPr>
          <w:rFonts w:eastAsia="黑体"/>
          <w:b/>
          <w:bCs/>
          <w:sz w:val="30"/>
          <w:szCs w:val="28"/>
        </w:rPr>
      </w:pPr>
      <w:bookmarkStart w:id="72" w:name="_Toc13189"/>
      <w:bookmarkStart w:id="73" w:name="_Toc30096"/>
      <w:bookmarkStart w:id="74" w:name="_Toc22675"/>
      <w:r w:rsidRPr="00024045">
        <w:rPr>
          <w:rFonts w:eastAsia="黑体" w:hint="eastAsia"/>
          <w:b/>
          <w:bCs/>
          <w:sz w:val="30"/>
          <w:szCs w:val="28"/>
        </w:rPr>
        <w:t>2.3.1</w:t>
      </w:r>
      <w:r w:rsidRPr="00024045">
        <w:rPr>
          <w:rFonts w:eastAsia="黑体" w:hint="eastAsia"/>
          <w:b/>
          <w:bCs/>
          <w:sz w:val="30"/>
          <w:szCs w:val="28"/>
        </w:rPr>
        <w:t>水环境质量</w:t>
      </w:r>
      <w:bookmarkEnd w:id="72"/>
      <w:bookmarkEnd w:id="73"/>
      <w:bookmarkEnd w:id="74"/>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）地表水环境质量</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在水环境质量监测网络建设方面，针对东至县境内长江、尧渡河、黄湓河、龙泉河及升金湖自然保护区等主要河流湖泊，目前已建成长江香口断面、尧渡河东流断面等</w:t>
      </w:r>
      <w:r w:rsidRPr="00024045">
        <w:rPr>
          <w:rFonts w:eastAsia="仿宋" w:hint="eastAsia"/>
          <w:sz w:val="28"/>
          <w:szCs w:val="22"/>
        </w:rPr>
        <w:t>5</w:t>
      </w:r>
      <w:r w:rsidRPr="00024045">
        <w:rPr>
          <w:rFonts w:eastAsia="仿宋" w:hint="eastAsia"/>
          <w:sz w:val="28"/>
          <w:szCs w:val="22"/>
        </w:rPr>
        <w:t>座国控水质自动监测站；长江香隅断面等</w:t>
      </w:r>
      <w:r w:rsidRPr="00024045">
        <w:rPr>
          <w:rFonts w:eastAsia="仿宋" w:hint="eastAsia"/>
          <w:sz w:val="28"/>
          <w:szCs w:val="22"/>
        </w:rPr>
        <w:t>3</w:t>
      </w:r>
      <w:r w:rsidRPr="00024045">
        <w:rPr>
          <w:rFonts w:eastAsia="仿宋" w:hint="eastAsia"/>
          <w:sz w:val="28"/>
          <w:szCs w:val="22"/>
        </w:rPr>
        <w:t>座省控水质自动监测站，以及浪溪河入江口、新河口老闸</w:t>
      </w:r>
      <w:r w:rsidRPr="00024045">
        <w:rPr>
          <w:rFonts w:eastAsia="仿宋" w:hint="eastAsia"/>
          <w:sz w:val="28"/>
          <w:szCs w:val="22"/>
        </w:rPr>
        <w:t>2</w:t>
      </w:r>
      <w:r w:rsidRPr="00024045">
        <w:rPr>
          <w:rFonts w:eastAsia="仿宋" w:hint="eastAsia"/>
          <w:sz w:val="28"/>
          <w:szCs w:val="22"/>
        </w:rPr>
        <w:t>座入江排污口自动监测站，以上</w:t>
      </w:r>
      <w:r w:rsidRPr="00024045">
        <w:rPr>
          <w:rFonts w:eastAsia="仿宋" w:hint="eastAsia"/>
          <w:sz w:val="28"/>
          <w:szCs w:val="22"/>
        </w:rPr>
        <w:t>10</w:t>
      </w:r>
      <w:r w:rsidRPr="00024045">
        <w:rPr>
          <w:rFonts w:eastAsia="仿宋" w:hint="eastAsia"/>
          <w:sz w:val="28"/>
          <w:szCs w:val="22"/>
        </w:rPr>
        <w:t>座国省控水质自动站点均已实现水环境监测数据的联网和实时监控。此外，东至县自来水厂取水口及预警站点已完成基本建设，目前正在运行调试。</w:t>
      </w:r>
    </w:p>
    <w:p w:rsidR="00024045" w:rsidRPr="00024045" w:rsidRDefault="00024045" w:rsidP="00024045">
      <w:pPr>
        <w:spacing w:line="480" w:lineRule="exact"/>
        <w:ind w:firstLineChars="200" w:firstLine="560"/>
        <w:rPr>
          <w:rFonts w:eastAsia="仿宋"/>
          <w:b/>
          <w:bCs/>
          <w:sz w:val="24"/>
        </w:rPr>
      </w:pPr>
      <w:r w:rsidRPr="00024045">
        <w:rPr>
          <w:rFonts w:eastAsia="仿宋" w:hint="eastAsia"/>
          <w:sz w:val="28"/>
          <w:szCs w:val="22"/>
        </w:rPr>
        <w:lastRenderedPageBreak/>
        <w:t>东至县主要河道和湖库水质按月监测，全县主要河流和湖泊共布设</w:t>
      </w:r>
      <w:r w:rsidRPr="00024045">
        <w:rPr>
          <w:rFonts w:eastAsia="仿宋" w:hint="eastAsia"/>
          <w:sz w:val="28"/>
          <w:szCs w:val="22"/>
        </w:rPr>
        <w:t>8</w:t>
      </w:r>
      <w:r w:rsidRPr="00024045">
        <w:rPr>
          <w:rFonts w:eastAsia="仿宋" w:hint="eastAsia"/>
          <w:sz w:val="28"/>
          <w:szCs w:val="22"/>
        </w:rPr>
        <w:t>个水质监测断面：长江香口断面、长江香隅断面、香隅河断面、尧渡河东至县上游断面、尧渡河东流断面、黄湓河张溪断面、龙泉河皖赣交界断面、升金湖中心点断面。按照《地表水环境质量标准》（</w:t>
      </w:r>
      <w:r w:rsidRPr="00024045">
        <w:rPr>
          <w:rFonts w:eastAsia="仿宋" w:hint="eastAsia"/>
          <w:sz w:val="28"/>
          <w:szCs w:val="22"/>
        </w:rPr>
        <w:t>GB 3838</w:t>
      </w:r>
      <w:r w:rsidRPr="00024045">
        <w:rPr>
          <w:rFonts w:eastAsia="仿宋" w:hint="eastAsia"/>
          <w:sz w:val="28"/>
          <w:szCs w:val="22"/>
        </w:rPr>
        <w:t>—</w:t>
      </w:r>
      <w:r w:rsidRPr="00024045">
        <w:rPr>
          <w:rFonts w:eastAsia="仿宋" w:hint="eastAsia"/>
          <w:sz w:val="28"/>
          <w:szCs w:val="22"/>
        </w:rPr>
        <w:t>2002</w:t>
      </w:r>
      <w:r w:rsidRPr="00024045">
        <w:rPr>
          <w:rFonts w:eastAsia="仿宋" w:hint="eastAsia"/>
          <w:sz w:val="28"/>
          <w:szCs w:val="22"/>
        </w:rPr>
        <w:t>）和《地表水环境质量评价办法（试行）》（</w:t>
      </w:r>
      <w:r w:rsidRPr="00024045">
        <w:rPr>
          <w:rFonts w:eastAsia="仿宋" w:hint="eastAsia"/>
          <w:sz w:val="28"/>
          <w:szCs w:val="22"/>
        </w:rPr>
        <w:t>2011</w:t>
      </w:r>
      <w:r w:rsidRPr="00024045">
        <w:rPr>
          <w:rFonts w:eastAsia="仿宋" w:hint="eastAsia"/>
          <w:sz w:val="28"/>
          <w:szCs w:val="22"/>
        </w:rPr>
        <w:t>年</w:t>
      </w:r>
      <w:r w:rsidRPr="00024045">
        <w:rPr>
          <w:rFonts w:eastAsia="仿宋" w:hint="eastAsia"/>
          <w:sz w:val="28"/>
          <w:szCs w:val="22"/>
        </w:rPr>
        <w:t>3</w:t>
      </w:r>
      <w:r w:rsidRPr="00024045">
        <w:rPr>
          <w:rFonts w:eastAsia="仿宋" w:hint="eastAsia"/>
          <w:sz w:val="28"/>
          <w:szCs w:val="22"/>
        </w:rPr>
        <w:t>月）进行评价，</w:t>
      </w:r>
      <w:r w:rsidRPr="00024045">
        <w:rPr>
          <w:rFonts w:eastAsia="仿宋" w:hint="eastAsia"/>
          <w:sz w:val="28"/>
          <w:szCs w:val="22"/>
        </w:rPr>
        <w:t>2021</w:t>
      </w:r>
      <w:r w:rsidRPr="00024045">
        <w:rPr>
          <w:rFonts w:eastAsia="仿宋" w:hint="eastAsia"/>
          <w:sz w:val="28"/>
          <w:szCs w:val="22"/>
        </w:rPr>
        <w:t>年东至县</w:t>
      </w:r>
      <w:r w:rsidRPr="00024045">
        <w:rPr>
          <w:rFonts w:eastAsia="仿宋" w:hint="eastAsia"/>
          <w:sz w:val="28"/>
          <w:szCs w:val="22"/>
        </w:rPr>
        <w:t>8</w:t>
      </w:r>
      <w:r w:rsidRPr="00024045">
        <w:rPr>
          <w:rFonts w:eastAsia="仿宋" w:hint="eastAsia"/>
          <w:sz w:val="28"/>
          <w:szCs w:val="22"/>
        </w:rPr>
        <w:t>个国省控水质监测断面水质指标年均值达到地表水环境质量Ⅲ类水标准，水质优良率为</w:t>
      </w:r>
      <w:r w:rsidRPr="00024045">
        <w:rPr>
          <w:rFonts w:eastAsia="仿宋" w:hint="eastAsia"/>
          <w:sz w:val="28"/>
          <w:szCs w:val="22"/>
        </w:rPr>
        <w:t>100%</w:t>
      </w:r>
      <w:r w:rsidRPr="00024045">
        <w:rPr>
          <w:rFonts w:eastAsia="仿宋" w:hint="eastAsia"/>
          <w:sz w:val="28"/>
          <w:szCs w:val="22"/>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2.3-1</w:t>
      </w:r>
      <w:r w:rsidRPr="00024045">
        <w:rPr>
          <w:rFonts w:eastAsia="仿宋" w:hint="eastAsia"/>
          <w:b/>
          <w:bCs/>
          <w:sz w:val="24"/>
        </w:rPr>
        <w:t>东至县国省控断面</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4"/>
        <w:gridCol w:w="2513"/>
        <w:gridCol w:w="816"/>
        <w:gridCol w:w="775"/>
        <w:gridCol w:w="2873"/>
        <w:gridCol w:w="794"/>
      </w:tblGrid>
      <w:tr w:rsidR="00024045" w:rsidRPr="00024045" w:rsidTr="00D14C28">
        <w:trPr>
          <w:trHeight w:val="340"/>
          <w:tblHeader/>
          <w:jc w:val="center"/>
        </w:trPr>
        <w:tc>
          <w:tcPr>
            <w:tcW w:w="431" w:type="pct"/>
            <w:noWrap/>
            <w:vAlign w:val="center"/>
          </w:tcPr>
          <w:p w:rsidR="00024045" w:rsidRPr="00024045" w:rsidRDefault="00024045" w:rsidP="00024045">
            <w:pPr>
              <w:jc w:val="center"/>
              <w:rPr>
                <w:rFonts w:eastAsia="仿宋"/>
                <w:b/>
                <w:sz w:val="24"/>
              </w:rPr>
            </w:pPr>
            <w:r w:rsidRPr="00024045">
              <w:rPr>
                <w:rFonts w:eastAsia="仿宋"/>
                <w:b/>
                <w:sz w:val="24"/>
              </w:rPr>
              <w:t>序号</w:t>
            </w:r>
          </w:p>
        </w:tc>
        <w:tc>
          <w:tcPr>
            <w:tcW w:w="1476" w:type="pct"/>
            <w:noWrap/>
            <w:vAlign w:val="center"/>
          </w:tcPr>
          <w:p w:rsidR="00024045" w:rsidRPr="00024045" w:rsidRDefault="00024045" w:rsidP="00024045">
            <w:pPr>
              <w:jc w:val="center"/>
              <w:rPr>
                <w:rFonts w:eastAsia="仿宋"/>
                <w:b/>
                <w:sz w:val="24"/>
              </w:rPr>
            </w:pPr>
            <w:r w:rsidRPr="00024045">
              <w:rPr>
                <w:rFonts w:eastAsia="仿宋"/>
                <w:b/>
                <w:sz w:val="24"/>
              </w:rPr>
              <w:t>断面名称</w:t>
            </w:r>
          </w:p>
        </w:tc>
        <w:tc>
          <w:tcPr>
            <w:tcW w:w="479" w:type="pct"/>
            <w:noWrap/>
            <w:vAlign w:val="center"/>
          </w:tcPr>
          <w:p w:rsidR="00024045" w:rsidRPr="00024045" w:rsidRDefault="00024045" w:rsidP="00024045">
            <w:pPr>
              <w:jc w:val="center"/>
              <w:rPr>
                <w:rFonts w:eastAsia="仿宋"/>
                <w:b/>
                <w:sz w:val="24"/>
              </w:rPr>
            </w:pPr>
            <w:r w:rsidRPr="00024045">
              <w:rPr>
                <w:rFonts w:eastAsia="仿宋" w:hint="eastAsia"/>
                <w:b/>
                <w:sz w:val="24"/>
              </w:rPr>
              <w:t>级别</w:t>
            </w:r>
          </w:p>
        </w:tc>
        <w:tc>
          <w:tcPr>
            <w:tcW w:w="455" w:type="pct"/>
            <w:noWrap/>
            <w:vAlign w:val="center"/>
          </w:tcPr>
          <w:p w:rsidR="00024045" w:rsidRPr="00024045" w:rsidRDefault="00024045" w:rsidP="00024045">
            <w:pPr>
              <w:jc w:val="center"/>
              <w:rPr>
                <w:rFonts w:eastAsia="仿宋"/>
                <w:b/>
                <w:sz w:val="24"/>
              </w:rPr>
            </w:pPr>
            <w:r w:rsidRPr="00024045">
              <w:rPr>
                <w:rFonts w:eastAsia="仿宋" w:hint="eastAsia"/>
                <w:b/>
                <w:sz w:val="24"/>
              </w:rPr>
              <w:t>序号</w:t>
            </w:r>
          </w:p>
        </w:tc>
        <w:tc>
          <w:tcPr>
            <w:tcW w:w="1688" w:type="pct"/>
            <w:noWrap/>
            <w:vAlign w:val="center"/>
          </w:tcPr>
          <w:p w:rsidR="00024045" w:rsidRPr="00024045" w:rsidRDefault="00024045" w:rsidP="00024045">
            <w:pPr>
              <w:jc w:val="center"/>
              <w:rPr>
                <w:rFonts w:eastAsia="仿宋"/>
                <w:b/>
                <w:sz w:val="24"/>
              </w:rPr>
            </w:pPr>
            <w:r w:rsidRPr="00024045">
              <w:rPr>
                <w:rFonts w:eastAsia="仿宋"/>
                <w:b/>
                <w:sz w:val="24"/>
              </w:rPr>
              <w:t>断面名称</w:t>
            </w:r>
          </w:p>
        </w:tc>
        <w:tc>
          <w:tcPr>
            <w:tcW w:w="467" w:type="pct"/>
            <w:noWrap/>
            <w:vAlign w:val="center"/>
          </w:tcPr>
          <w:p w:rsidR="00024045" w:rsidRPr="00024045" w:rsidRDefault="00024045" w:rsidP="00024045">
            <w:pPr>
              <w:jc w:val="center"/>
              <w:rPr>
                <w:rFonts w:eastAsia="仿宋"/>
                <w:b/>
                <w:sz w:val="24"/>
              </w:rPr>
            </w:pPr>
            <w:r w:rsidRPr="00024045">
              <w:rPr>
                <w:rFonts w:eastAsia="仿宋" w:hint="eastAsia"/>
                <w:b/>
                <w:sz w:val="24"/>
              </w:rPr>
              <w:t>级别</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1</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尧渡河</w:t>
            </w:r>
            <w:r w:rsidRPr="00024045">
              <w:rPr>
                <w:rFonts w:ascii="仿宋" w:eastAsia="仿宋" w:hAnsi="仿宋" w:cs="仿宋" w:hint="eastAsia"/>
                <w:kern w:val="0"/>
                <w:sz w:val="24"/>
              </w:rPr>
              <w:t>东流断面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5</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长江香口断面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2</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黄湓河</w:t>
            </w:r>
            <w:r w:rsidRPr="00024045">
              <w:rPr>
                <w:rFonts w:ascii="仿宋" w:eastAsia="仿宋" w:hAnsi="仿宋" w:cs="仿宋" w:hint="eastAsia"/>
                <w:kern w:val="0"/>
                <w:sz w:val="24"/>
              </w:rPr>
              <w:t>张溪断面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6</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长江香隅断面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3</w:t>
            </w:r>
          </w:p>
        </w:tc>
        <w:tc>
          <w:tcPr>
            <w:tcW w:w="1476" w:type="pct"/>
            <w:noWrap/>
            <w:vAlign w:val="center"/>
          </w:tcPr>
          <w:p w:rsidR="00024045" w:rsidRPr="00024045" w:rsidRDefault="00024045" w:rsidP="00024045">
            <w:pPr>
              <w:jc w:val="center"/>
              <w:rPr>
                <w:rFonts w:eastAsia="仿宋"/>
                <w:sz w:val="24"/>
                <w:szCs w:val="28"/>
              </w:rPr>
            </w:pPr>
            <w:r w:rsidRPr="00024045">
              <w:rPr>
                <w:rFonts w:ascii="仿宋" w:eastAsia="仿宋" w:hAnsi="仿宋" w:cs="仿宋" w:hint="eastAsia"/>
                <w:kern w:val="0"/>
                <w:sz w:val="24"/>
              </w:rPr>
              <w:t>升金湖中心点断面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7</w:t>
            </w:r>
          </w:p>
        </w:tc>
        <w:tc>
          <w:tcPr>
            <w:tcW w:w="1688"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香隅河断面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r w:rsidR="00024045" w:rsidRPr="00024045" w:rsidTr="00D14C28">
        <w:trPr>
          <w:trHeight w:val="340"/>
          <w:jc w:val="center"/>
        </w:trPr>
        <w:tc>
          <w:tcPr>
            <w:tcW w:w="431" w:type="pct"/>
            <w:noWrap/>
            <w:vAlign w:val="center"/>
          </w:tcPr>
          <w:p w:rsidR="00024045" w:rsidRPr="00024045" w:rsidRDefault="00024045" w:rsidP="00024045">
            <w:pPr>
              <w:jc w:val="center"/>
              <w:rPr>
                <w:rFonts w:eastAsia="仿宋"/>
                <w:sz w:val="24"/>
                <w:szCs w:val="28"/>
              </w:rPr>
            </w:pPr>
            <w:r w:rsidRPr="00024045">
              <w:rPr>
                <w:rFonts w:hint="eastAsia"/>
                <w:sz w:val="24"/>
                <w:szCs w:val="28"/>
              </w:rPr>
              <w:t>4</w:t>
            </w:r>
          </w:p>
        </w:tc>
        <w:tc>
          <w:tcPr>
            <w:tcW w:w="1476"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龙泉河</w:t>
            </w:r>
            <w:r w:rsidRPr="00024045">
              <w:rPr>
                <w:rFonts w:ascii="仿宋" w:eastAsia="仿宋" w:hAnsi="仿宋" w:cs="仿宋" w:hint="eastAsia"/>
                <w:kern w:val="0"/>
                <w:sz w:val="24"/>
              </w:rPr>
              <w:t>皖赣交界断面</w:t>
            </w:r>
          </w:p>
        </w:tc>
        <w:tc>
          <w:tcPr>
            <w:tcW w:w="479"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国</w:t>
            </w:r>
            <w:r w:rsidRPr="00024045">
              <w:rPr>
                <w:rFonts w:eastAsia="仿宋"/>
                <w:sz w:val="24"/>
                <w:szCs w:val="28"/>
              </w:rPr>
              <w:t>控</w:t>
            </w:r>
          </w:p>
        </w:tc>
        <w:tc>
          <w:tcPr>
            <w:tcW w:w="455"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8</w:t>
            </w:r>
          </w:p>
        </w:tc>
        <w:tc>
          <w:tcPr>
            <w:tcW w:w="1688" w:type="pct"/>
            <w:noWrap/>
            <w:vAlign w:val="center"/>
          </w:tcPr>
          <w:p w:rsidR="00024045" w:rsidRPr="00024045" w:rsidRDefault="00024045" w:rsidP="00024045">
            <w:pPr>
              <w:jc w:val="center"/>
              <w:rPr>
                <w:rFonts w:eastAsia="仿宋"/>
                <w:sz w:val="24"/>
                <w:szCs w:val="28"/>
              </w:rPr>
            </w:pPr>
            <w:r w:rsidRPr="00024045">
              <w:rPr>
                <w:rFonts w:ascii="仿宋" w:eastAsia="仿宋" w:hAnsi="仿宋" w:cs="仿宋" w:hint="eastAsia"/>
                <w:kern w:val="0"/>
                <w:sz w:val="24"/>
              </w:rPr>
              <w:t>尧渡河东至县上游断面</w:t>
            </w:r>
          </w:p>
        </w:tc>
        <w:tc>
          <w:tcPr>
            <w:tcW w:w="467" w:type="pct"/>
            <w:noWrap/>
            <w:vAlign w:val="center"/>
          </w:tcPr>
          <w:p w:rsidR="00024045" w:rsidRPr="00024045" w:rsidRDefault="00024045" w:rsidP="00024045">
            <w:pPr>
              <w:jc w:val="center"/>
              <w:rPr>
                <w:rFonts w:eastAsia="仿宋"/>
                <w:sz w:val="24"/>
                <w:szCs w:val="28"/>
              </w:rPr>
            </w:pPr>
            <w:r w:rsidRPr="00024045">
              <w:rPr>
                <w:rFonts w:eastAsia="仿宋" w:hint="eastAsia"/>
                <w:sz w:val="24"/>
                <w:szCs w:val="28"/>
              </w:rPr>
              <w:t>省控</w:t>
            </w:r>
          </w:p>
        </w:tc>
      </w:tr>
    </w:tbl>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）集中式饮用水源地</w:t>
      </w:r>
    </w:p>
    <w:p w:rsidR="00024045" w:rsidRPr="00024045" w:rsidRDefault="00024045" w:rsidP="00024045">
      <w:pPr>
        <w:spacing w:line="480" w:lineRule="exact"/>
        <w:ind w:firstLineChars="200" w:firstLine="560"/>
        <w:rPr>
          <w:rFonts w:eastAsia="仿宋"/>
          <w:b/>
          <w:bCs/>
          <w:sz w:val="24"/>
        </w:rPr>
      </w:pPr>
      <w:r w:rsidRPr="00024045">
        <w:rPr>
          <w:rFonts w:eastAsia="仿宋" w:hint="eastAsia"/>
          <w:sz w:val="28"/>
          <w:szCs w:val="22"/>
        </w:rPr>
        <w:t>东至县共有集中式饮用水水源地</w:t>
      </w:r>
      <w:r w:rsidRPr="00024045">
        <w:rPr>
          <w:rFonts w:eastAsia="仿宋" w:hint="eastAsia"/>
          <w:sz w:val="28"/>
          <w:szCs w:val="22"/>
        </w:rPr>
        <w:t>16</w:t>
      </w:r>
      <w:r w:rsidRPr="00024045">
        <w:rPr>
          <w:rFonts w:eastAsia="仿宋" w:hint="eastAsia"/>
          <w:sz w:val="28"/>
          <w:szCs w:val="22"/>
        </w:rPr>
        <w:t>个，其中县级在用、备用水源地</w:t>
      </w:r>
      <w:r w:rsidRPr="00024045">
        <w:rPr>
          <w:rFonts w:eastAsia="仿宋" w:hint="eastAsia"/>
          <w:sz w:val="28"/>
          <w:szCs w:val="22"/>
        </w:rPr>
        <w:t>2</w:t>
      </w:r>
      <w:r w:rsidRPr="00024045">
        <w:rPr>
          <w:rFonts w:eastAsia="仿宋" w:hint="eastAsia"/>
          <w:sz w:val="28"/>
          <w:szCs w:val="22"/>
        </w:rPr>
        <w:t>个，乡镇级集中式水源地</w:t>
      </w:r>
      <w:r w:rsidRPr="00024045">
        <w:rPr>
          <w:rFonts w:eastAsia="仿宋" w:hint="eastAsia"/>
          <w:sz w:val="28"/>
          <w:szCs w:val="22"/>
        </w:rPr>
        <w:t>14</w:t>
      </w:r>
      <w:r w:rsidRPr="00024045">
        <w:rPr>
          <w:rFonts w:eastAsia="仿宋" w:hint="eastAsia"/>
          <w:sz w:val="28"/>
          <w:szCs w:val="22"/>
        </w:rPr>
        <w:t>个。已完成</w:t>
      </w:r>
      <w:r w:rsidRPr="00024045">
        <w:rPr>
          <w:rFonts w:eastAsia="仿宋" w:hint="eastAsia"/>
          <w:sz w:val="28"/>
          <w:szCs w:val="22"/>
        </w:rPr>
        <w:t>14</w:t>
      </w:r>
      <w:r w:rsidRPr="00024045">
        <w:rPr>
          <w:rFonts w:eastAsia="仿宋" w:hint="eastAsia"/>
          <w:sz w:val="28"/>
          <w:szCs w:val="22"/>
        </w:rPr>
        <w:t>个集中式饮用水水源地突发环境应急预案的编制、评审与印发。为有力促进全县水环境质量改善，东至县生态环境分局多措并举扎实推进水环境生态补偿民生工程，按季度对水源地开展巡查和监测工作，持续推进集中式饮用水水源地环境问题“清零行动”，</w:t>
      </w:r>
      <w:r w:rsidRPr="00024045">
        <w:rPr>
          <w:rFonts w:eastAsia="仿宋" w:hint="eastAsia"/>
          <w:sz w:val="28"/>
          <w:szCs w:val="22"/>
        </w:rPr>
        <w:t>2021</w:t>
      </w:r>
      <w:r w:rsidRPr="00024045">
        <w:rPr>
          <w:rFonts w:eastAsia="仿宋" w:hint="eastAsia"/>
          <w:sz w:val="28"/>
          <w:szCs w:val="22"/>
        </w:rPr>
        <w:t>年全县</w:t>
      </w:r>
      <w:r w:rsidRPr="00024045">
        <w:rPr>
          <w:rFonts w:eastAsia="仿宋" w:hint="eastAsia"/>
          <w:sz w:val="28"/>
          <w:szCs w:val="22"/>
        </w:rPr>
        <w:t>16</w:t>
      </w:r>
      <w:r w:rsidRPr="00024045">
        <w:rPr>
          <w:rFonts w:eastAsia="仿宋" w:hint="eastAsia"/>
          <w:sz w:val="28"/>
          <w:szCs w:val="22"/>
        </w:rPr>
        <w:t>个集中式饮用水源地水质优良率</w:t>
      </w:r>
      <w:r w:rsidRPr="00024045">
        <w:rPr>
          <w:rFonts w:eastAsia="仿宋" w:hint="eastAsia"/>
          <w:sz w:val="28"/>
          <w:szCs w:val="22"/>
        </w:rPr>
        <w:t>100%</w:t>
      </w:r>
      <w:r w:rsidRPr="00024045">
        <w:rPr>
          <w:rFonts w:eastAsia="仿宋" w:hint="eastAsia"/>
          <w:sz w:val="28"/>
          <w:szCs w:val="22"/>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2.3-2</w:t>
      </w:r>
      <w:r w:rsidRPr="00024045">
        <w:rPr>
          <w:rFonts w:eastAsia="仿宋" w:hint="eastAsia"/>
          <w:b/>
          <w:bCs/>
          <w:sz w:val="24"/>
        </w:rPr>
        <w:t>东至县集中式饮用水水源地基本信息表</w:t>
      </w:r>
    </w:p>
    <w:tbl>
      <w:tblPr>
        <w:tblW w:w="4869" w:type="pct"/>
        <w:tblInd w:w="116"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left w:w="0" w:type="dxa"/>
          <w:right w:w="0" w:type="dxa"/>
        </w:tblCellMar>
        <w:tblLook w:val="0000" w:firstRow="0" w:lastRow="0" w:firstColumn="0" w:lastColumn="0" w:noHBand="0" w:noVBand="0"/>
      </w:tblPr>
      <w:tblGrid>
        <w:gridCol w:w="769"/>
        <w:gridCol w:w="4613"/>
        <w:gridCol w:w="1190"/>
        <w:gridCol w:w="978"/>
        <w:gridCol w:w="749"/>
      </w:tblGrid>
      <w:tr w:rsidR="00024045" w:rsidRPr="00024045" w:rsidTr="00D14C28">
        <w:trPr>
          <w:cantSplit/>
          <w:trHeight w:val="340"/>
          <w:tblHeader/>
        </w:trPr>
        <w:tc>
          <w:tcPr>
            <w:tcW w:w="46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b/>
                <w:bCs/>
                <w:kern w:val="0"/>
                <w:sz w:val="24"/>
              </w:rPr>
              <w:t>序号</w:t>
            </w:r>
          </w:p>
        </w:tc>
        <w:tc>
          <w:tcPr>
            <w:tcW w:w="2777"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b/>
                <w:bCs/>
                <w:kern w:val="0"/>
                <w:sz w:val="24"/>
              </w:rPr>
              <w:t>水源地名称</w:t>
            </w:r>
          </w:p>
        </w:tc>
        <w:tc>
          <w:tcPr>
            <w:tcW w:w="716"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kern w:val="0"/>
                <w:sz w:val="24"/>
              </w:rPr>
            </w:pPr>
            <w:r w:rsidRPr="00024045">
              <w:rPr>
                <w:rFonts w:eastAsia="仿宋" w:hint="eastAsia"/>
                <w:b/>
                <w:bCs/>
                <w:kern w:val="0"/>
                <w:sz w:val="24"/>
              </w:rPr>
              <w:t>乡镇</w:t>
            </w:r>
          </w:p>
        </w:tc>
        <w:tc>
          <w:tcPr>
            <w:tcW w:w="589"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水源</w:t>
            </w:r>
          </w:p>
          <w:p w:rsidR="00024045" w:rsidRPr="00024045" w:rsidRDefault="00024045" w:rsidP="00024045">
            <w:pPr>
              <w:widowControl/>
              <w:jc w:val="center"/>
              <w:rPr>
                <w:rFonts w:eastAsia="仿宋"/>
                <w:b/>
                <w:bCs/>
                <w:sz w:val="24"/>
              </w:rPr>
            </w:pPr>
            <w:r w:rsidRPr="00024045">
              <w:rPr>
                <w:rFonts w:eastAsia="仿宋" w:hint="eastAsia"/>
                <w:b/>
                <w:bCs/>
                <w:sz w:val="24"/>
              </w:rPr>
              <w:t>类型</w:t>
            </w:r>
          </w:p>
        </w:tc>
        <w:tc>
          <w:tcPr>
            <w:tcW w:w="451"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水源状态</w:t>
            </w:r>
          </w:p>
        </w:tc>
      </w:tr>
      <w:tr w:rsidR="00024045" w:rsidRPr="00024045" w:rsidTr="00D14C28">
        <w:trPr>
          <w:cantSplit/>
          <w:trHeight w:val="340"/>
        </w:trPr>
        <w:tc>
          <w:tcPr>
            <w:tcW w:w="463"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sz w:val="24"/>
              </w:rPr>
              <w:t>1</w:t>
            </w:r>
          </w:p>
        </w:tc>
        <w:tc>
          <w:tcPr>
            <w:tcW w:w="2777"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kern w:val="0"/>
                <w:sz w:val="24"/>
              </w:rPr>
              <w:t>东至县龙江水厂水源地（县级）</w:t>
            </w:r>
          </w:p>
        </w:tc>
        <w:tc>
          <w:tcPr>
            <w:tcW w:w="716"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香隅镇</w:t>
            </w:r>
          </w:p>
        </w:tc>
        <w:tc>
          <w:tcPr>
            <w:tcW w:w="589"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kern w:val="0"/>
                <w:sz w:val="24"/>
              </w:rPr>
              <w:t>河流型</w:t>
            </w:r>
          </w:p>
        </w:tc>
        <w:tc>
          <w:tcPr>
            <w:tcW w:w="451" w:type="pct"/>
            <w:tcBorders>
              <w:top w:val="single" w:sz="6"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sz w:val="24"/>
              </w:rPr>
              <w:t>东至县尧渡河饮用水水源地（县级备用）</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sz w:val="24"/>
              </w:rPr>
            </w:pPr>
            <w:r w:rsidRPr="00024045">
              <w:rPr>
                <w:rFonts w:eastAsia="仿宋" w:hint="eastAsia"/>
                <w:sz w:val="24"/>
              </w:rPr>
              <w:t>尧渡镇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备用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池州市大渡口供水有限公司水源地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大渡口镇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4</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东至县胜利供水有限责任公司水源地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胜利镇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5</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东至县东流自来水厂水源地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东流镇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6</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东至县张溪自来水有限责任公司水源地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7</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东至县汪坡候店自来水厂水源地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8</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东至县坦埠自来水厂水源地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张溪镇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9</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东至县洋湖自来水厂水源地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洋湖镇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lastRenderedPageBreak/>
              <w:t>10</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东至县葛公自来水厂水源地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葛公镇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11</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东至县官港自来水厂水源地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官港镇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12</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东至县泥溪自来水厂水源地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泥溪镇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13</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东至县昭潭自来水厂水源地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昭潭镇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14</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东至县龙门自来水厂水源地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龙泉镇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15</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东至县花园自来水有限公司水源地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花园乡</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河流型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r w:rsidR="00024045" w:rsidRPr="00024045" w:rsidTr="00D14C28">
        <w:trPr>
          <w:cantSplit/>
          <w:trHeight w:val="340"/>
        </w:trPr>
        <w:tc>
          <w:tcPr>
            <w:tcW w:w="46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16</w:t>
            </w:r>
          </w:p>
        </w:tc>
        <w:tc>
          <w:tcPr>
            <w:tcW w:w="2777"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高山自来水厂饮用水水源地</w:t>
            </w:r>
          </w:p>
        </w:tc>
        <w:tc>
          <w:tcPr>
            <w:tcW w:w="716"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洋湖镇</w:t>
            </w:r>
          </w:p>
        </w:tc>
        <w:tc>
          <w:tcPr>
            <w:tcW w:w="589"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水库型</w:t>
            </w:r>
          </w:p>
        </w:tc>
        <w:tc>
          <w:tcPr>
            <w:tcW w:w="45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在用</w:t>
            </w:r>
          </w:p>
        </w:tc>
      </w:tr>
    </w:tbl>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）黑臭水体及劣</w:t>
      </w:r>
      <w:r w:rsidRPr="00024045">
        <w:rPr>
          <w:rFonts w:eastAsia="仿宋" w:hint="eastAsia"/>
          <w:b/>
          <w:bCs/>
          <w:sz w:val="28"/>
          <w:szCs w:val="28"/>
        </w:rPr>
        <w:t>V</w:t>
      </w:r>
      <w:r w:rsidRPr="00024045">
        <w:rPr>
          <w:rFonts w:eastAsia="仿宋" w:hint="eastAsia"/>
          <w:b/>
          <w:bCs/>
          <w:sz w:val="28"/>
          <w:szCs w:val="28"/>
        </w:rPr>
        <w:t>类水体</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为贯彻落实《安徽省水污染防治工作方案》及《安徽省城市黑臭水体整治工作复核办法》文件精神，根据《关于印发深入打好城市黑臭水体治理攻坚战实施方案的通知》、《安徽省生态环境厅关于开展县城建成区黑臭水体治理核查评估工作的通知》等文件要求，东至县全面开展了建成区黑臭水体整冶排查工作。经核查，东至县建成区无黑臭水体和劣</w:t>
      </w:r>
      <w:r w:rsidRPr="00024045">
        <w:rPr>
          <w:rFonts w:eastAsia="仿宋"/>
          <w:sz w:val="28"/>
          <w:szCs w:val="28"/>
        </w:rPr>
        <w:t>V</w:t>
      </w:r>
      <w:r w:rsidRPr="00024045">
        <w:rPr>
          <w:rFonts w:eastAsia="仿宋" w:hint="eastAsia"/>
          <w:sz w:val="28"/>
          <w:szCs w:val="28"/>
        </w:rPr>
        <w:t>类水体。截止到</w:t>
      </w:r>
      <w:r w:rsidRPr="00024045">
        <w:rPr>
          <w:rFonts w:eastAsia="仿宋" w:hint="eastAsia"/>
          <w:sz w:val="28"/>
          <w:szCs w:val="28"/>
        </w:rPr>
        <w:t>2021</w:t>
      </w:r>
      <w:r w:rsidRPr="00024045">
        <w:rPr>
          <w:rFonts w:eastAsia="仿宋" w:hint="eastAsia"/>
          <w:sz w:val="28"/>
          <w:szCs w:val="28"/>
        </w:rPr>
        <w:t>年，东至县有</w:t>
      </w:r>
      <w:r w:rsidRPr="00024045">
        <w:rPr>
          <w:rFonts w:eastAsia="仿宋" w:hint="eastAsia"/>
          <w:sz w:val="28"/>
          <w:szCs w:val="28"/>
        </w:rPr>
        <w:t>1</w:t>
      </w:r>
      <w:r w:rsidRPr="00024045">
        <w:rPr>
          <w:rFonts w:eastAsia="仿宋" w:hint="eastAsia"/>
          <w:sz w:val="28"/>
          <w:szCs w:val="28"/>
        </w:rPr>
        <w:t>处农村黑臭水体，计划于</w:t>
      </w:r>
      <w:r w:rsidRPr="00024045">
        <w:rPr>
          <w:rFonts w:eastAsia="仿宋" w:hint="eastAsia"/>
          <w:sz w:val="28"/>
          <w:szCs w:val="28"/>
        </w:rPr>
        <w:t>2022</w:t>
      </w:r>
      <w:r w:rsidRPr="00024045">
        <w:rPr>
          <w:rFonts w:eastAsia="仿宋" w:hint="eastAsia"/>
          <w:sz w:val="28"/>
          <w:szCs w:val="28"/>
        </w:rPr>
        <w:t>年底完成治理。</w:t>
      </w:r>
    </w:p>
    <w:p w:rsidR="00024045" w:rsidRPr="00024045" w:rsidRDefault="00024045" w:rsidP="00024045">
      <w:pPr>
        <w:spacing w:line="48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）地下水</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东至县境内共有</w:t>
      </w:r>
      <w:r w:rsidRPr="00024045">
        <w:rPr>
          <w:rFonts w:eastAsia="仿宋" w:hint="eastAsia"/>
          <w:sz w:val="28"/>
          <w:szCs w:val="28"/>
        </w:rPr>
        <w:t>1</w:t>
      </w:r>
      <w:r w:rsidRPr="00024045">
        <w:rPr>
          <w:rFonts w:eastAsia="仿宋" w:hint="eastAsia"/>
          <w:sz w:val="28"/>
          <w:szCs w:val="28"/>
        </w:rPr>
        <w:t>处地下水国考点位，点位类型为污染风险监控，位于东至县大渡口镇联合村联络组。根据</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年水质监测数据，东至县大渡口镇联合村联络组</w:t>
      </w:r>
      <w:r w:rsidRPr="00024045">
        <w:rPr>
          <w:rFonts w:eastAsia="仿宋" w:hint="eastAsia"/>
          <w:sz w:val="28"/>
          <w:szCs w:val="28"/>
        </w:rPr>
        <w:t>-QY8B</w:t>
      </w:r>
      <w:r w:rsidRPr="00024045">
        <w:rPr>
          <w:rFonts w:eastAsia="仿宋" w:hint="eastAsia"/>
          <w:sz w:val="28"/>
          <w:szCs w:val="28"/>
        </w:rPr>
        <w:t>（点位编号：</w:t>
      </w:r>
      <w:r w:rsidRPr="00024045">
        <w:rPr>
          <w:rFonts w:eastAsia="仿宋" w:hint="eastAsia"/>
          <w:sz w:val="28"/>
          <w:szCs w:val="28"/>
        </w:rPr>
        <w:t>AH-14-080</w:t>
      </w:r>
      <w:r w:rsidRPr="00024045">
        <w:rPr>
          <w:rFonts w:eastAsia="仿宋" w:hint="eastAsia"/>
          <w:sz w:val="28"/>
          <w:szCs w:val="28"/>
        </w:rPr>
        <w:t>）水质监测结果为</w:t>
      </w:r>
      <w:r w:rsidRPr="00024045">
        <w:rPr>
          <w:rFonts w:eastAsia="仿宋" w:hint="eastAsia"/>
          <w:sz w:val="28"/>
          <w:szCs w:val="28"/>
        </w:rPr>
        <w:t>V</w:t>
      </w:r>
      <w:r w:rsidRPr="00024045">
        <w:rPr>
          <w:rFonts w:eastAsia="仿宋" w:hint="eastAsia"/>
          <w:sz w:val="28"/>
          <w:szCs w:val="28"/>
        </w:rPr>
        <w:t>类，主要超标因子为氨氮。根据文件要求，对因人为污染导致区域点位水质恶化，污染风险监控点位未达到Ⅳ类的，需编制水质达标或保持（改善）方案。东至县已委托第三方开展溯源分析，编制水质达标方案，已通过专家评审。</w:t>
      </w:r>
      <w:r w:rsidRPr="00024045">
        <w:rPr>
          <w:rFonts w:eastAsia="仿宋" w:hint="eastAsia"/>
          <w:sz w:val="28"/>
          <w:szCs w:val="28"/>
        </w:rPr>
        <w:t>2021</w:t>
      </w:r>
      <w:r w:rsidRPr="00024045">
        <w:rPr>
          <w:rFonts w:eastAsia="仿宋" w:hint="eastAsia"/>
          <w:sz w:val="28"/>
          <w:szCs w:val="28"/>
        </w:rPr>
        <w:t>年，东至县配合省厅委托的第三方生态环境部南京环科所对县域内地下水开展调查。调查点位：</w:t>
      </w:r>
      <w:r w:rsidRPr="00024045">
        <w:rPr>
          <w:rFonts w:eastAsia="仿宋" w:hint="eastAsia"/>
          <w:sz w:val="28"/>
          <w:szCs w:val="28"/>
        </w:rPr>
        <w:t>2</w:t>
      </w:r>
      <w:r w:rsidRPr="00024045">
        <w:rPr>
          <w:rFonts w:eastAsia="仿宋" w:hint="eastAsia"/>
          <w:sz w:val="28"/>
          <w:szCs w:val="28"/>
        </w:rPr>
        <w:t>个垃圾填埋场（东至县小湖洼生活垃圾填埋场、东至安东金沙田环境服务有限公司）、</w:t>
      </w:r>
      <w:r w:rsidRPr="00024045">
        <w:rPr>
          <w:rFonts w:eastAsia="仿宋" w:hint="eastAsia"/>
          <w:sz w:val="28"/>
          <w:szCs w:val="28"/>
        </w:rPr>
        <w:t>1</w:t>
      </w:r>
      <w:r w:rsidRPr="00024045">
        <w:rPr>
          <w:rFonts w:eastAsia="仿宋" w:hint="eastAsia"/>
          <w:sz w:val="28"/>
          <w:szCs w:val="28"/>
        </w:rPr>
        <w:t>个工业园区（安徽东至经济开发区）。接下来，东至县将继续配合相关单位开展调查评估工作，为东至县地下水污染防治工作提供详实可靠的基础数据。</w:t>
      </w:r>
    </w:p>
    <w:p w:rsidR="00024045" w:rsidRPr="00024045" w:rsidRDefault="00024045" w:rsidP="00024045">
      <w:pPr>
        <w:spacing w:line="480" w:lineRule="exact"/>
        <w:ind w:firstLineChars="200" w:firstLine="562"/>
        <w:rPr>
          <w:rFonts w:eastAsia="仿宋" w:cs="仿宋"/>
          <w:b/>
          <w:bCs/>
          <w:sz w:val="28"/>
          <w:szCs w:val="28"/>
        </w:rPr>
      </w:pPr>
      <w:bookmarkStart w:id="75" w:name="_Toc17503"/>
      <w:bookmarkStart w:id="76" w:name="_Toc27109"/>
      <w:bookmarkStart w:id="77" w:name="_Toc18454"/>
      <w:r w:rsidRPr="00024045">
        <w:rPr>
          <w:rFonts w:eastAsia="黑体" w:hint="eastAsia"/>
          <w:b/>
          <w:bCs/>
          <w:sz w:val="28"/>
          <w:szCs w:val="28"/>
        </w:rPr>
        <w:t>2.3.2</w:t>
      </w:r>
      <w:r w:rsidRPr="00024045">
        <w:rPr>
          <w:rFonts w:eastAsia="黑体" w:hint="eastAsia"/>
          <w:b/>
          <w:bCs/>
          <w:sz w:val="28"/>
          <w:szCs w:val="28"/>
        </w:rPr>
        <w:t>大气环境质量</w:t>
      </w:r>
      <w:bookmarkEnd w:id="75"/>
      <w:bookmarkEnd w:id="76"/>
      <w:bookmarkEnd w:id="77"/>
    </w:p>
    <w:p w:rsidR="00024045" w:rsidRPr="00024045" w:rsidRDefault="00024045" w:rsidP="00024045">
      <w:pPr>
        <w:spacing w:line="480" w:lineRule="exact"/>
        <w:ind w:firstLineChars="200" w:firstLine="560"/>
        <w:rPr>
          <w:rFonts w:eastAsia="仿宋"/>
          <w:sz w:val="28"/>
          <w:szCs w:val="28"/>
          <w:lang w:val="zh-CN"/>
        </w:rPr>
      </w:pPr>
      <w:r w:rsidRPr="00024045">
        <w:rPr>
          <w:rFonts w:eastAsia="仿宋" w:hint="eastAsia"/>
          <w:sz w:val="28"/>
          <w:szCs w:val="28"/>
          <w:lang w:val="zh-CN"/>
        </w:rPr>
        <w:lastRenderedPageBreak/>
        <w:t>在环境空气质量监测网络建设方面，</w:t>
      </w:r>
      <w:r w:rsidRPr="00024045">
        <w:rPr>
          <w:rFonts w:eastAsia="仿宋" w:hint="eastAsia"/>
          <w:sz w:val="28"/>
          <w:szCs w:val="28"/>
        </w:rPr>
        <w:t>东至</w:t>
      </w:r>
      <w:r w:rsidRPr="00024045">
        <w:rPr>
          <w:rFonts w:eastAsia="仿宋" w:hint="eastAsia"/>
          <w:sz w:val="28"/>
          <w:szCs w:val="28"/>
          <w:lang w:val="zh-CN"/>
        </w:rPr>
        <w:t>县已经建成县教体局、县青少年活动中心</w:t>
      </w:r>
      <w:r w:rsidRPr="00024045">
        <w:rPr>
          <w:rFonts w:eastAsia="仿宋" w:hint="eastAsia"/>
          <w:sz w:val="28"/>
          <w:szCs w:val="28"/>
          <w:lang w:val="zh-CN"/>
        </w:rPr>
        <w:t>2</w:t>
      </w:r>
      <w:r w:rsidRPr="00024045">
        <w:rPr>
          <w:rFonts w:eastAsia="仿宋" w:hint="eastAsia"/>
          <w:sz w:val="28"/>
          <w:szCs w:val="28"/>
          <w:lang w:val="zh-CN"/>
        </w:rPr>
        <w:t>个省控环境空气质量自动监测站；大渡口镇、香隅镇金鸡村</w:t>
      </w:r>
      <w:r w:rsidRPr="00024045">
        <w:rPr>
          <w:rFonts w:eastAsia="仿宋" w:hint="eastAsia"/>
          <w:sz w:val="28"/>
          <w:szCs w:val="28"/>
          <w:lang w:val="zh-CN"/>
        </w:rPr>
        <w:t>2</w:t>
      </w:r>
      <w:r w:rsidRPr="00024045">
        <w:rPr>
          <w:rFonts w:eastAsia="仿宋" w:hint="eastAsia"/>
          <w:sz w:val="28"/>
          <w:szCs w:val="28"/>
          <w:lang w:val="zh-CN"/>
        </w:rPr>
        <w:t>个市控环境空气质量自动监测站，实现重点区域空气质量实时监测，依托省、市环保大数据平台，实现县域大气环境质量实时监控。</w:t>
      </w:r>
    </w:p>
    <w:p w:rsidR="00024045" w:rsidRPr="00024045" w:rsidRDefault="00024045" w:rsidP="00024045">
      <w:pPr>
        <w:spacing w:line="480" w:lineRule="exact"/>
        <w:ind w:firstLineChars="200" w:firstLine="560"/>
        <w:rPr>
          <w:sz w:val="28"/>
          <w:szCs w:val="28"/>
        </w:rPr>
      </w:pPr>
      <w:r w:rsidRPr="00024045">
        <w:rPr>
          <w:rFonts w:eastAsia="仿宋" w:hint="eastAsia"/>
          <w:sz w:val="28"/>
          <w:szCs w:val="28"/>
          <w:lang w:val="zh-CN"/>
        </w:rPr>
        <w:t>按照《环境空气质量标准》（</w:t>
      </w:r>
      <w:r w:rsidRPr="00024045">
        <w:rPr>
          <w:rFonts w:eastAsia="仿宋" w:hint="eastAsia"/>
          <w:sz w:val="28"/>
          <w:szCs w:val="28"/>
          <w:lang w:val="zh-CN"/>
        </w:rPr>
        <w:t>GB 3095</w:t>
      </w:r>
      <w:r w:rsidRPr="00024045">
        <w:rPr>
          <w:rFonts w:eastAsia="仿宋" w:hint="eastAsia"/>
          <w:sz w:val="28"/>
          <w:szCs w:val="28"/>
          <w:lang w:val="zh-CN"/>
        </w:rPr>
        <w:t>—</w:t>
      </w:r>
      <w:r w:rsidRPr="00024045">
        <w:rPr>
          <w:rFonts w:eastAsia="仿宋" w:hint="eastAsia"/>
          <w:sz w:val="28"/>
          <w:szCs w:val="28"/>
          <w:lang w:val="zh-CN"/>
        </w:rPr>
        <w:t>2012</w:t>
      </w:r>
      <w:r w:rsidRPr="00024045">
        <w:rPr>
          <w:rFonts w:eastAsia="仿宋" w:hint="eastAsia"/>
          <w:sz w:val="28"/>
          <w:szCs w:val="28"/>
          <w:lang w:val="zh-CN"/>
        </w:rPr>
        <w:t>）和《环境空气质量指数</w:t>
      </w:r>
      <w:r w:rsidRPr="00024045">
        <w:rPr>
          <w:rFonts w:eastAsia="仿宋" w:hint="eastAsia"/>
          <w:sz w:val="28"/>
          <w:szCs w:val="28"/>
          <w:lang w:val="zh-CN"/>
        </w:rPr>
        <w:t>AQI</w:t>
      </w:r>
      <w:r w:rsidRPr="00024045">
        <w:rPr>
          <w:rFonts w:eastAsia="仿宋" w:hint="eastAsia"/>
          <w:sz w:val="28"/>
          <w:szCs w:val="28"/>
          <w:lang w:val="zh-CN"/>
        </w:rPr>
        <w:t>技术规定（试行）》（</w:t>
      </w:r>
      <w:r w:rsidRPr="00024045">
        <w:rPr>
          <w:rFonts w:eastAsia="仿宋" w:hint="eastAsia"/>
          <w:sz w:val="28"/>
          <w:szCs w:val="28"/>
          <w:lang w:val="zh-CN"/>
        </w:rPr>
        <w:t>HJ 633</w:t>
      </w:r>
      <w:r w:rsidRPr="00024045">
        <w:rPr>
          <w:rFonts w:eastAsia="仿宋" w:hint="eastAsia"/>
          <w:sz w:val="28"/>
          <w:szCs w:val="28"/>
          <w:lang w:val="zh-CN"/>
        </w:rPr>
        <w:t>—</w:t>
      </w:r>
      <w:r w:rsidRPr="00024045">
        <w:rPr>
          <w:rFonts w:eastAsia="仿宋" w:hint="eastAsia"/>
          <w:sz w:val="28"/>
          <w:szCs w:val="28"/>
          <w:lang w:val="zh-CN"/>
        </w:rPr>
        <w:t>2012</w:t>
      </w:r>
      <w:r w:rsidRPr="00024045">
        <w:rPr>
          <w:rFonts w:eastAsia="仿宋" w:hint="eastAsia"/>
          <w:sz w:val="28"/>
          <w:szCs w:val="28"/>
          <w:lang w:val="zh-CN"/>
        </w:rPr>
        <w:t>）进行评价，</w:t>
      </w:r>
      <w:r w:rsidRPr="00024045">
        <w:rPr>
          <w:rFonts w:eastAsia="仿宋" w:hint="eastAsia"/>
          <w:sz w:val="28"/>
          <w:szCs w:val="28"/>
          <w:lang w:val="zh-CN"/>
        </w:rPr>
        <w:t>2021</w:t>
      </w:r>
      <w:r w:rsidRPr="00024045">
        <w:rPr>
          <w:rFonts w:eastAsia="仿宋" w:hint="eastAsia"/>
          <w:sz w:val="28"/>
          <w:szCs w:val="28"/>
          <w:lang w:val="zh-CN"/>
        </w:rPr>
        <w:t>年东至县城区环境空气质量达到优、良的天数共</w:t>
      </w:r>
      <w:r w:rsidRPr="00024045">
        <w:rPr>
          <w:rFonts w:eastAsia="仿宋" w:hint="eastAsia"/>
          <w:sz w:val="28"/>
          <w:szCs w:val="28"/>
          <w:lang w:val="zh-CN"/>
        </w:rPr>
        <w:t>339</w:t>
      </w:r>
      <w:r w:rsidRPr="00024045">
        <w:rPr>
          <w:rFonts w:eastAsia="仿宋" w:hint="eastAsia"/>
          <w:sz w:val="28"/>
          <w:szCs w:val="28"/>
          <w:lang w:val="zh-CN"/>
        </w:rPr>
        <w:t>天，优良率为</w:t>
      </w:r>
      <w:r w:rsidRPr="00024045">
        <w:rPr>
          <w:rFonts w:eastAsia="仿宋" w:hint="eastAsia"/>
          <w:sz w:val="28"/>
          <w:szCs w:val="28"/>
          <w:lang w:val="zh-CN"/>
        </w:rPr>
        <w:t>92.9%</w:t>
      </w:r>
      <w:r w:rsidRPr="00024045">
        <w:rPr>
          <w:rFonts w:eastAsia="仿宋" w:hint="eastAsia"/>
          <w:sz w:val="28"/>
          <w:szCs w:val="28"/>
          <w:lang w:val="zh-CN"/>
        </w:rPr>
        <w:t>。环境空气中二氧化硫</w:t>
      </w:r>
      <w:r w:rsidRPr="00024045">
        <w:rPr>
          <w:rFonts w:eastAsia="仿宋" w:hint="eastAsia"/>
          <w:sz w:val="28"/>
          <w:szCs w:val="28"/>
          <w:lang w:val="zh-CN"/>
        </w:rPr>
        <w:t>(S</w:t>
      </w:r>
      <w:r w:rsidRPr="00024045">
        <w:rPr>
          <w:rFonts w:eastAsia="仿宋" w:hint="eastAsia"/>
          <w:sz w:val="28"/>
          <w:szCs w:val="28"/>
        </w:rPr>
        <w:t>O</w:t>
      </w:r>
      <w:r w:rsidRPr="00024045">
        <w:rPr>
          <w:rFonts w:eastAsia="仿宋" w:hint="eastAsia"/>
          <w:sz w:val="28"/>
          <w:szCs w:val="28"/>
          <w:vertAlign w:val="subscript"/>
          <w:lang w:val="zh-CN"/>
        </w:rPr>
        <w:t>2</w:t>
      </w:r>
      <w:r w:rsidRPr="00024045">
        <w:rPr>
          <w:rFonts w:eastAsia="仿宋" w:hint="eastAsia"/>
          <w:sz w:val="28"/>
          <w:szCs w:val="28"/>
          <w:lang w:val="zh-CN"/>
        </w:rPr>
        <w:t>)</w:t>
      </w:r>
      <w:r w:rsidRPr="00024045">
        <w:rPr>
          <w:rFonts w:eastAsia="仿宋" w:hint="eastAsia"/>
          <w:sz w:val="28"/>
          <w:szCs w:val="28"/>
          <w:lang w:val="zh-CN"/>
        </w:rPr>
        <w:t>、二氧化氮（</w:t>
      </w:r>
      <w:r w:rsidRPr="00024045">
        <w:rPr>
          <w:rFonts w:eastAsia="仿宋" w:hint="eastAsia"/>
          <w:sz w:val="28"/>
          <w:szCs w:val="28"/>
          <w:lang w:val="zh-CN"/>
        </w:rPr>
        <w:t>NO</w:t>
      </w:r>
      <w:r w:rsidRPr="00024045">
        <w:rPr>
          <w:rFonts w:eastAsia="仿宋" w:hint="eastAsia"/>
          <w:sz w:val="28"/>
          <w:szCs w:val="28"/>
          <w:vertAlign w:val="subscript"/>
          <w:lang w:val="zh-CN"/>
        </w:rPr>
        <w:t>2</w:t>
      </w:r>
      <w:r w:rsidRPr="00024045">
        <w:rPr>
          <w:rFonts w:eastAsia="仿宋" w:hint="eastAsia"/>
          <w:sz w:val="28"/>
          <w:szCs w:val="28"/>
          <w:lang w:val="zh-CN"/>
        </w:rPr>
        <w:t>)</w:t>
      </w:r>
      <w:r w:rsidRPr="00024045">
        <w:rPr>
          <w:rFonts w:eastAsia="仿宋" w:hint="eastAsia"/>
          <w:sz w:val="28"/>
          <w:szCs w:val="28"/>
          <w:lang w:val="zh-CN"/>
        </w:rPr>
        <w:t>、可吸入颗粒物（</w:t>
      </w:r>
      <w:r w:rsidRPr="00024045">
        <w:rPr>
          <w:rFonts w:eastAsia="仿宋" w:hint="eastAsia"/>
          <w:sz w:val="28"/>
          <w:szCs w:val="28"/>
          <w:lang w:val="zh-CN"/>
        </w:rPr>
        <w:t>PM</w:t>
      </w:r>
      <w:r w:rsidRPr="00024045">
        <w:rPr>
          <w:rFonts w:eastAsia="仿宋" w:hint="eastAsia"/>
          <w:sz w:val="28"/>
          <w:szCs w:val="28"/>
          <w:vertAlign w:val="subscript"/>
          <w:lang w:val="zh-CN"/>
        </w:rPr>
        <w:t>10</w:t>
      </w:r>
      <w:r w:rsidRPr="00024045">
        <w:rPr>
          <w:rFonts w:eastAsia="仿宋" w:hint="eastAsia"/>
          <w:sz w:val="28"/>
          <w:szCs w:val="28"/>
          <w:lang w:val="zh-CN"/>
        </w:rPr>
        <w:t>)</w:t>
      </w:r>
      <w:r w:rsidRPr="00024045">
        <w:rPr>
          <w:rFonts w:eastAsia="仿宋" w:hint="eastAsia"/>
          <w:sz w:val="28"/>
          <w:szCs w:val="28"/>
          <w:lang w:val="zh-CN"/>
        </w:rPr>
        <w:t>、细颗粒物（</w:t>
      </w:r>
      <w:r w:rsidRPr="00024045">
        <w:rPr>
          <w:rFonts w:eastAsia="仿宋" w:hint="eastAsia"/>
          <w:sz w:val="28"/>
          <w:szCs w:val="28"/>
          <w:lang w:val="zh-CN"/>
        </w:rPr>
        <w:t>PM</w:t>
      </w:r>
      <w:r w:rsidRPr="00024045">
        <w:rPr>
          <w:rFonts w:eastAsia="仿宋" w:hint="eastAsia"/>
          <w:sz w:val="28"/>
          <w:szCs w:val="28"/>
          <w:vertAlign w:val="subscript"/>
          <w:lang w:val="zh-CN"/>
        </w:rPr>
        <w:t>2.5</w:t>
      </w:r>
      <w:r w:rsidRPr="00024045">
        <w:rPr>
          <w:rFonts w:eastAsia="仿宋" w:hint="eastAsia"/>
          <w:sz w:val="28"/>
          <w:szCs w:val="28"/>
          <w:lang w:val="zh-CN"/>
        </w:rPr>
        <w:t>）年均浓度分别为</w:t>
      </w:r>
      <w:r w:rsidRPr="00024045">
        <w:rPr>
          <w:rFonts w:eastAsia="仿宋" w:hint="eastAsia"/>
          <w:sz w:val="28"/>
          <w:szCs w:val="28"/>
          <w:lang w:val="zh-CN"/>
        </w:rPr>
        <w:t>5</w:t>
      </w:r>
      <w:r w:rsidRPr="00024045">
        <w:rPr>
          <w:rFonts w:eastAsia="仿宋" w:hint="eastAsia"/>
          <w:sz w:val="28"/>
          <w:szCs w:val="28"/>
          <w:lang w:val="zh-CN"/>
        </w:rPr>
        <w:t>、</w:t>
      </w:r>
      <w:r w:rsidRPr="00024045">
        <w:rPr>
          <w:rFonts w:eastAsia="仿宋" w:hint="eastAsia"/>
          <w:sz w:val="28"/>
          <w:szCs w:val="28"/>
          <w:lang w:val="zh-CN"/>
        </w:rPr>
        <w:t>17</w:t>
      </w:r>
      <w:r w:rsidRPr="00024045">
        <w:rPr>
          <w:rFonts w:eastAsia="仿宋" w:hint="eastAsia"/>
          <w:sz w:val="28"/>
          <w:szCs w:val="28"/>
          <w:lang w:val="zh-CN"/>
        </w:rPr>
        <w:t>、</w:t>
      </w:r>
      <w:r w:rsidRPr="00024045">
        <w:rPr>
          <w:rFonts w:eastAsia="仿宋" w:hint="eastAsia"/>
          <w:sz w:val="28"/>
          <w:szCs w:val="28"/>
          <w:lang w:val="zh-CN"/>
        </w:rPr>
        <w:t>38</w:t>
      </w:r>
      <w:r w:rsidRPr="00024045">
        <w:rPr>
          <w:rFonts w:eastAsia="仿宋" w:hint="eastAsia"/>
          <w:sz w:val="28"/>
          <w:szCs w:val="28"/>
          <w:lang w:val="zh-CN"/>
        </w:rPr>
        <w:t>、</w:t>
      </w:r>
      <w:r w:rsidRPr="00024045">
        <w:rPr>
          <w:rFonts w:eastAsia="仿宋" w:hint="eastAsia"/>
          <w:sz w:val="28"/>
          <w:szCs w:val="28"/>
          <w:lang w:val="zh-CN"/>
        </w:rPr>
        <w:t>26</w:t>
      </w:r>
      <w:r w:rsidRPr="00024045">
        <w:rPr>
          <w:rFonts w:eastAsia="仿宋" w:hint="eastAsia"/>
          <w:sz w:val="28"/>
          <w:szCs w:val="28"/>
          <w:lang w:val="zh-CN"/>
        </w:rPr>
        <w:t>微克</w:t>
      </w:r>
      <w:r w:rsidRPr="00024045">
        <w:rPr>
          <w:rFonts w:eastAsia="仿宋" w:hint="eastAsia"/>
          <w:sz w:val="28"/>
          <w:szCs w:val="28"/>
          <w:lang w:val="zh-CN"/>
        </w:rPr>
        <w:t>/</w:t>
      </w:r>
      <w:r w:rsidRPr="00024045">
        <w:rPr>
          <w:rFonts w:eastAsia="仿宋" w:hint="eastAsia"/>
          <w:sz w:val="28"/>
          <w:szCs w:val="28"/>
          <w:lang w:val="zh-CN"/>
        </w:rPr>
        <w:t>立方米，一氧化碳（</w:t>
      </w:r>
      <w:r w:rsidRPr="00024045">
        <w:rPr>
          <w:rFonts w:eastAsia="仿宋" w:hint="eastAsia"/>
          <w:sz w:val="28"/>
          <w:szCs w:val="28"/>
          <w:lang w:val="zh-CN"/>
        </w:rPr>
        <w:t>CO)24</w:t>
      </w:r>
      <w:r w:rsidRPr="00024045">
        <w:rPr>
          <w:rFonts w:eastAsia="仿宋" w:hint="eastAsia"/>
          <w:sz w:val="28"/>
          <w:szCs w:val="28"/>
          <w:lang w:val="zh-CN"/>
        </w:rPr>
        <w:t>小时平均第</w:t>
      </w:r>
      <w:r w:rsidRPr="00024045">
        <w:rPr>
          <w:rFonts w:eastAsia="仿宋" w:hint="eastAsia"/>
          <w:sz w:val="28"/>
          <w:szCs w:val="28"/>
          <w:lang w:val="zh-CN"/>
        </w:rPr>
        <w:t>95</w:t>
      </w:r>
      <w:r w:rsidRPr="00024045">
        <w:rPr>
          <w:rFonts w:eastAsia="仿宋" w:hint="eastAsia"/>
          <w:sz w:val="28"/>
          <w:szCs w:val="28"/>
          <w:lang w:val="zh-CN"/>
        </w:rPr>
        <w:t>百分位数浓度为</w:t>
      </w:r>
      <w:r w:rsidRPr="00024045">
        <w:rPr>
          <w:rFonts w:eastAsia="仿宋" w:hint="eastAsia"/>
          <w:sz w:val="28"/>
          <w:szCs w:val="28"/>
          <w:lang w:val="zh-CN"/>
        </w:rPr>
        <w:t>0.9</w:t>
      </w:r>
      <w:r w:rsidRPr="00024045">
        <w:rPr>
          <w:rFonts w:eastAsia="仿宋" w:hint="eastAsia"/>
          <w:sz w:val="28"/>
          <w:szCs w:val="28"/>
          <w:lang w:val="zh-CN"/>
        </w:rPr>
        <w:t>毫克</w:t>
      </w:r>
      <w:r w:rsidRPr="00024045">
        <w:rPr>
          <w:rFonts w:eastAsia="仿宋" w:hint="eastAsia"/>
          <w:sz w:val="28"/>
          <w:szCs w:val="28"/>
          <w:lang w:val="zh-CN"/>
        </w:rPr>
        <w:t>/</w:t>
      </w:r>
      <w:r w:rsidRPr="00024045">
        <w:rPr>
          <w:rFonts w:eastAsia="仿宋" w:hint="eastAsia"/>
          <w:sz w:val="28"/>
          <w:szCs w:val="28"/>
          <w:lang w:val="zh-CN"/>
        </w:rPr>
        <w:t>立方米</w:t>
      </w:r>
      <w:r w:rsidRPr="00024045">
        <w:rPr>
          <w:rFonts w:eastAsia="仿宋" w:hint="eastAsia"/>
          <w:sz w:val="28"/>
          <w:szCs w:val="28"/>
          <w:lang w:val="zh-CN"/>
        </w:rPr>
        <w:t>,</w:t>
      </w:r>
      <w:r w:rsidRPr="00024045">
        <w:rPr>
          <w:rFonts w:eastAsia="仿宋" w:hint="eastAsia"/>
          <w:sz w:val="28"/>
          <w:szCs w:val="28"/>
          <w:lang w:val="zh-CN"/>
        </w:rPr>
        <w:t>臭氧（</w:t>
      </w:r>
      <w:r w:rsidRPr="00024045">
        <w:rPr>
          <w:rFonts w:eastAsia="仿宋" w:hint="eastAsia"/>
          <w:sz w:val="28"/>
          <w:szCs w:val="28"/>
        </w:rPr>
        <w:t>O</w:t>
      </w:r>
      <w:r w:rsidRPr="00024045">
        <w:rPr>
          <w:rFonts w:eastAsia="仿宋" w:hint="eastAsia"/>
          <w:sz w:val="28"/>
          <w:szCs w:val="28"/>
          <w:vertAlign w:val="subscript"/>
          <w:lang w:val="zh-CN"/>
        </w:rPr>
        <w:t>3</w:t>
      </w:r>
      <w:r w:rsidRPr="00024045">
        <w:rPr>
          <w:rFonts w:eastAsia="仿宋" w:hint="eastAsia"/>
          <w:sz w:val="28"/>
          <w:szCs w:val="28"/>
          <w:lang w:val="zh-CN"/>
        </w:rPr>
        <w:t>）日最大八小时平均第</w:t>
      </w:r>
      <w:r w:rsidRPr="00024045">
        <w:rPr>
          <w:rFonts w:eastAsia="仿宋" w:hint="eastAsia"/>
          <w:sz w:val="28"/>
          <w:szCs w:val="28"/>
          <w:lang w:val="zh-CN"/>
        </w:rPr>
        <w:t>90</w:t>
      </w:r>
      <w:r w:rsidRPr="00024045">
        <w:rPr>
          <w:rFonts w:eastAsia="仿宋" w:hint="eastAsia"/>
          <w:sz w:val="28"/>
          <w:szCs w:val="28"/>
          <w:lang w:val="zh-CN"/>
        </w:rPr>
        <w:t>百分位数浓度为</w:t>
      </w:r>
      <w:r w:rsidRPr="00024045">
        <w:rPr>
          <w:rFonts w:eastAsia="仿宋" w:hint="eastAsia"/>
          <w:sz w:val="28"/>
          <w:szCs w:val="28"/>
          <w:lang w:val="zh-CN"/>
        </w:rPr>
        <w:t>138</w:t>
      </w:r>
      <w:r w:rsidRPr="00024045">
        <w:rPr>
          <w:rFonts w:eastAsia="仿宋" w:hint="eastAsia"/>
          <w:sz w:val="28"/>
          <w:szCs w:val="28"/>
          <w:lang w:val="zh-CN"/>
        </w:rPr>
        <w:t>微克</w:t>
      </w:r>
      <w:r w:rsidRPr="00024045">
        <w:rPr>
          <w:rFonts w:eastAsia="仿宋" w:hint="eastAsia"/>
          <w:sz w:val="28"/>
          <w:szCs w:val="28"/>
          <w:lang w:val="zh-CN"/>
        </w:rPr>
        <w:t>/</w:t>
      </w:r>
      <w:r w:rsidRPr="00024045">
        <w:rPr>
          <w:rFonts w:eastAsia="仿宋" w:hint="eastAsia"/>
          <w:sz w:val="28"/>
          <w:szCs w:val="28"/>
          <w:lang w:val="zh-CN"/>
        </w:rPr>
        <w:t>立方米</w:t>
      </w:r>
      <w:r w:rsidRPr="00024045">
        <w:rPr>
          <w:rFonts w:eastAsia="仿宋" w:hint="eastAsia"/>
          <w:sz w:val="28"/>
          <w:szCs w:val="28"/>
          <w:lang w:val="zh-CN"/>
        </w:rPr>
        <w:t>,</w:t>
      </w:r>
      <w:r w:rsidRPr="00024045">
        <w:rPr>
          <w:rFonts w:eastAsia="仿宋" w:hint="eastAsia"/>
          <w:sz w:val="28"/>
          <w:szCs w:val="28"/>
          <w:lang w:val="zh-CN"/>
        </w:rPr>
        <w:t>与上年相比各因子浓度均有下降。重污染天数</w:t>
      </w:r>
      <w:r w:rsidRPr="00024045">
        <w:rPr>
          <w:rFonts w:eastAsia="仿宋" w:hint="eastAsia"/>
          <w:sz w:val="28"/>
          <w:szCs w:val="28"/>
          <w:lang w:val="zh-CN"/>
        </w:rPr>
        <w:t>0</w:t>
      </w:r>
      <w:r w:rsidRPr="00024045">
        <w:rPr>
          <w:rFonts w:eastAsia="仿宋" w:hint="eastAsia"/>
          <w:sz w:val="28"/>
          <w:szCs w:val="28"/>
          <w:lang w:val="zh-CN"/>
        </w:rPr>
        <w:t>天。</w:t>
      </w:r>
    </w:p>
    <w:p w:rsidR="00024045" w:rsidRPr="00024045" w:rsidRDefault="00024045" w:rsidP="00024045">
      <w:pPr>
        <w:spacing w:line="480" w:lineRule="exact"/>
        <w:ind w:firstLineChars="200" w:firstLine="562"/>
        <w:rPr>
          <w:rFonts w:eastAsia="黑体"/>
          <w:b/>
          <w:bCs/>
          <w:sz w:val="28"/>
          <w:szCs w:val="28"/>
        </w:rPr>
      </w:pPr>
      <w:bookmarkStart w:id="78" w:name="_Toc9133"/>
      <w:bookmarkStart w:id="79" w:name="_Toc28948"/>
      <w:bookmarkStart w:id="80" w:name="_Toc12222"/>
      <w:bookmarkStart w:id="81" w:name="_Toc98255069"/>
      <w:r w:rsidRPr="00024045">
        <w:rPr>
          <w:rFonts w:eastAsia="黑体" w:hint="eastAsia"/>
          <w:b/>
          <w:bCs/>
          <w:sz w:val="28"/>
          <w:szCs w:val="28"/>
        </w:rPr>
        <w:t>2.3.3</w:t>
      </w:r>
      <w:r w:rsidRPr="00024045">
        <w:rPr>
          <w:rFonts w:eastAsia="黑体" w:hint="eastAsia"/>
          <w:b/>
          <w:bCs/>
          <w:sz w:val="28"/>
          <w:szCs w:val="28"/>
        </w:rPr>
        <w:t>声环境质量</w:t>
      </w:r>
      <w:bookmarkEnd w:id="78"/>
      <w:bookmarkEnd w:id="79"/>
      <w:bookmarkEnd w:id="80"/>
    </w:p>
    <w:p w:rsidR="00024045" w:rsidRPr="00024045" w:rsidRDefault="00024045" w:rsidP="00024045">
      <w:pPr>
        <w:spacing w:line="480" w:lineRule="exact"/>
        <w:ind w:firstLineChars="200" w:firstLine="560"/>
        <w:rPr>
          <w:rFonts w:eastAsia="仿宋"/>
          <w:sz w:val="28"/>
          <w:szCs w:val="28"/>
          <w:lang w:val="zh-CN"/>
        </w:rPr>
      </w:pPr>
      <w:r w:rsidRPr="00024045">
        <w:rPr>
          <w:rFonts w:eastAsia="仿宋" w:hint="eastAsia"/>
          <w:sz w:val="28"/>
          <w:szCs w:val="28"/>
        </w:rPr>
        <w:t>2021</w:t>
      </w:r>
      <w:r w:rsidRPr="00024045">
        <w:rPr>
          <w:rFonts w:eastAsia="仿宋" w:hint="eastAsia"/>
          <w:sz w:val="28"/>
          <w:szCs w:val="28"/>
        </w:rPr>
        <w:t>年东至县城市道路交通噪声昼间平均等效声级为</w:t>
      </w:r>
      <w:r w:rsidRPr="00024045">
        <w:rPr>
          <w:rFonts w:eastAsia="仿宋" w:hint="eastAsia"/>
          <w:sz w:val="28"/>
          <w:szCs w:val="28"/>
        </w:rPr>
        <w:t>63.5</w:t>
      </w:r>
      <w:r w:rsidRPr="00024045">
        <w:rPr>
          <w:rFonts w:eastAsia="仿宋" w:hint="eastAsia"/>
          <w:sz w:val="28"/>
          <w:szCs w:val="28"/>
        </w:rPr>
        <w:t>分贝，质量等级一级（好）。城市功能区点位环境噪声昼、夜间达标率为</w:t>
      </w:r>
      <w:r w:rsidRPr="00024045">
        <w:rPr>
          <w:rFonts w:eastAsia="仿宋" w:hint="eastAsia"/>
          <w:sz w:val="28"/>
          <w:szCs w:val="28"/>
        </w:rPr>
        <w:t>100%</w:t>
      </w:r>
      <w:r w:rsidRPr="00024045">
        <w:rPr>
          <w:rFonts w:eastAsia="仿宋" w:hint="eastAsia"/>
          <w:sz w:val="28"/>
          <w:szCs w:val="28"/>
        </w:rPr>
        <w:t>。</w:t>
      </w:r>
    </w:p>
    <w:p w:rsidR="00024045" w:rsidRPr="00024045" w:rsidRDefault="00024045" w:rsidP="00024045">
      <w:pPr>
        <w:spacing w:line="480" w:lineRule="exact"/>
        <w:ind w:firstLineChars="200" w:firstLine="562"/>
        <w:rPr>
          <w:rFonts w:eastAsia="黑体"/>
          <w:b/>
          <w:bCs/>
          <w:sz w:val="28"/>
          <w:szCs w:val="28"/>
        </w:rPr>
      </w:pPr>
      <w:bookmarkStart w:id="82" w:name="_Toc27668"/>
      <w:bookmarkStart w:id="83" w:name="_Toc16418"/>
      <w:bookmarkStart w:id="84" w:name="_Toc13813"/>
      <w:r w:rsidRPr="00024045">
        <w:rPr>
          <w:rFonts w:eastAsia="黑体" w:hint="eastAsia"/>
          <w:b/>
          <w:bCs/>
          <w:sz w:val="28"/>
          <w:szCs w:val="28"/>
        </w:rPr>
        <w:t>2.3.4</w:t>
      </w:r>
      <w:r w:rsidRPr="00024045">
        <w:rPr>
          <w:rFonts w:eastAsia="黑体" w:hint="eastAsia"/>
          <w:b/>
          <w:bCs/>
          <w:sz w:val="28"/>
          <w:szCs w:val="28"/>
        </w:rPr>
        <w:t>土壤环境</w:t>
      </w:r>
      <w:bookmarkEnd w:id="81"/>
      <w:bookmarkEnd w:id="82"/>
      <w:bookmarkEnd w:id="83"/>
      <w:bookmarkEnd w:id="84"/>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目前，东至县</w:t>
      </w:r>
      <w:r w:rsidRPr="00024045">
        <w:rPr>
          <w:rFonts w:eastAsia="仿宋" w:hint="eastAsia"/>
          <w:sz w:val="28"/>
          <w:szCs w:val="28"/>
        </w:rPr>
        <w:t>34</w:t>
      </w:r>
      <w:r w:rsidRPr="00024045">
        <w:rPr>
          <w:rFonts w:eastAsia="仿宋" w:hint="eastAsia"/>
          <w:sz w:val="28"/>
          <w:szCs w:val="28"/>
        </w:rPr>
        <w:t>家土壤重点监管企业全部完成土壤隐患排查，发现隐患点位</w:t>
      </w:r>
      <w:r w:rsidRPr="00024045">
        <w:rPr>
          <w:rFonts w:eastAsia="仿宋" w:hint="eastAsia"/>
          <w:sz w:val="28"/>
          <w:szCs w:val="28"/>
        </w:rPr>
        <w:t>89</w:t>
      </w:r>
      <w:r w:rsidRPr="00024045">
        <w:rPr>
          <w:rFonts w:eastAsia="仿宋" w:hint="eastAsia"/>
          <w:sz w:val="28"/>
          <w:szCs w:val="28"/>
        </w:rPr>
        <w:t>个，已全部完成整改。针对疑似污染地块及用途变更为“两公一住”地块，指导相关单位开展土壤污染状况调查。目前，已完成黄柏金矿及华农生物地块的土壤污染状况初步调查，</w:t>
      </w:r>
      <w:r w:rsidRPr="00024045">
        <w:rPr>
          <w:rFonts w:eastAsia="仿宋" w:hint="eastAsia"/>
          <w:sz w:val="28"/>
          <w:szCs w:val="28"/>
        </w:rPr>
        <w:t>10</w:t>
      </w:r>
      <w:r w:rsidRPr="00024045">
        <w:rPr>
          <w:rFonts w:eastAsia="仿宋" w:hint="eastAsia"/>
          <w:sz w:val="28"/>
          <w:szCs w:val="28"/>
        </w:rPr>
        <w:t>个涉及“两公一住”地块调查正在开展中。全面排查涉镉等重金属排放企业及历史遗留金属矿山。对排查发现的问题，督促相关单位制定整改方案，按时序开展整治工作。建立危险废物重点企业名录，东至县有</w:t>
      </w:r>
      <w:r w:rsidRPr="00024045">
        <w:rPr>
          <w:rFonts w:eastAsia="仿宋" w:hint="eastAsia"/>
          <w:sz w:val="28"/>
          <w:szCs w:val="28"/>
        </w:rPr>
        <w:t>2</w:t>
      </w:r>
      <w:r w:rsidRPr="00024045">
        <w:rPr>
          <w:rFonts w:eastAsia="仿宋" w:hint="eastAsia"/>
          <w:sz w:val="28"/>
          <w:szCs w:val="28"/>
        </w:rPr>
        <w:t>家危废重点监管经营单位及</w:t>
      </w:r>
      <w:r w:rsidRPr="00024045">
        <w:rPr>
          <w:rFonts w:eastAsia="仿宋" w:hint="eastAsia"/>
          <w:sz w:val="28"/>
          <w:szCs w:val="28"/>
        </w:rPr>
        <w:t>30</w:t>
      </w:r>
      <w:r w:rsidRPr="00024045">
        <w:rPr>
          <w:rFonts w:eastAsia="仿宋" w:hint="eastAsia"/>
          <w:sz w:val="28"/>
          <w:szCs w:val="28"/>
        </w:rPr>
        <w:t>家危废重点监管产生单位。加强企业培训指导，要求企业严格落实危险废物申报登记和管理计划备案制度。持续开展危险废物规范化管理检查及评估工作，发现问题即时交办，督促企业限期整改到位。</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85" w:name="_Toc3197"/>
      <w:bookmarkStart w:id="86" w:name="_Toc21016"/>
      <w:bookmarkStart w:id="87" w:name="_Toc11222"/>
      <w:r w:rsidRPr="00024045">
        <w:rPr>
          <w:rFonts w:eastAsia="黑体" w:cs="宋体" w:hint="eastAsia"/>
          <w:b/>
          <w:bCs/>
          <w:color w:val="000000"/>
          <w:sz w:val="28"/>
          <w:szCs w:val="28"/>
        </w:rPr>
        <w:t>2.4</w:t>
      </w:r>
      <w:r w:rsidRPr="00024045">
        <w:rPr>
          <w:rFonts w:eastAsia="黑体" w:cs="宋体" w:hint="eastAsia"/>
          <w:b/>
          <w:bCs/>
          <w:color w:val="000000"/>
          <w:sz w:val="28"/>
          <w:szCs w:val="28"/>
        </w:rPr>
        <w:t>污染物排放概况</w:t>
      </w:r>
      <w:bookmarkEnd w:id="85"/>
      <w:bookmarkEnd w:id="86"/>
      <w:bookmarkEnd w:id="87"/>
    </w:p>
    <w:p w:rsidR="00024045" w:rsidRPr="00024045" w:rsidRDefault="00024045" w:rsidP="00024045">
      <w:pPr>
        <w:spacing w:line="480" w:lineRule="exact"/>
        <w:ind w:firstLineChars="200" w:firstLine="562"/>
        <w:rPr>
          <w:rFonts w:eastAsia="黑体"/>
          <w:b/>
          <w:bCs/>
          <w:sz w:val="28"/>
          <w:szCs w:val="28"/>
        </w:rPr>
      </w:pPr>
      <w:bookmarkStart w:id="88" w:name="_Toc12338"/>
      <w:bookmarkStart w:id="89" w:name="_Toc5355"/>
      <w:bookmarkStart w:id="90" w:name="_Toc15377"/>
      <w:r w:rsidRPr="00024045">
        <w:rPr>
          <w:rFonts w:eastAsia="黑体" w:hint="eastAsia"/>
          <w:b/>
          <w:bCs/>
          <w:sz w:val="28"/>
          <w:szCs w:val="28"/>
        </w:rPr>
        <w:lastRenderedPageBreak/>
        <w:t>2.4.1</w:t>
      </w:r>
      <w:r w:rsidRPr="00024045">
        <w:rPr>
          <w:rFonts w:eastAsia="黑体" w:hint="eastAsia"/>
          <w:b/>
          <w:bCs/>
          <w:sz w:val="28"/>
          <w:szCs w:val="28"/>
        </w:rPr>
        <w:t>水污染物排放</w:t>
      </w:r>
      <w:bookmarkEnd w:id="88"/>
      <w:bookmarkEnd w:id="89"/>
      <w:bookmarkEnd w:id="90"/>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年，东至县污染物入河量为</w:t>
      </w:r>
      <w:r w:rsidRPr="00024045">
        <w:rPr>
          <w:rFonts w:eastAsia="仿宋" w:hint="eastAsia"/>
          <w:sz w:val="28"/>
          <w:szCs w:val="28"/>
        </w:rPr>
        <w:t>263.90</w:t>
      </w:r>
      <w:r w:rsidRPr="00024045">
        <w:rPr>
          <w:rFonts w:eastAsia="仿宋" w:hint="eastAsia"/>
          <w:sz w:val="28"/>
          <w:szCs w:val="28"/>
        </w:rPr>
        <w:t>万吨，生活污水排放总量</w:t>
      </w:r>
      <w:r w:rsidRPr="00024045">
        <w:rPr>
          <w:rFonts w:eastAsia="仿宋" w:hint="eastAsia"/>
          <w:sz w:val="28"/>
          <w:szCs w:val="28"/>
        </w:rPr>
        <w:t>857.65</w:t>
      </w:r>
      <w:r w:rsidRPr="00024045">
        <w:rPr>
          <w:rFonts w:eastAsia="仿宋" w:hint="eastAsia"/>
          <w:sz w:val="28"/>
          <w:szCs w:val="28"/>
        </w:rPr>
        <w:t>万吨，工业废水排放总量为</w:t>
      </w:r>
      <w:r w:rsidRPr="00024045">
        <w:rPr>
          <w:rFonts w:eastAsia="仿宋" w:hint="eastAsia"/>
          <w:sz w:val="28"/>
          <w:szCs w:val="28"/>
        </w:rPr>
        <w:t>327.25</w:t>
      </w:r>
      <w:r w:rsidRPr="00024045">
        <w:rPr>
          <w:rFonts w:eastAsia="仿宋" w:hint="eastAsia"/>
          <w:sz w:val="28"/>
          <w:szCs w:val="28"/>
        </w:rPr>
        <w:t>万吨。</w:t>
      </w:r>
      <w:r w:rsidRPr="00024045">
        <w:rPr>
          <w:rFonts w:eastAsia="仿宋" w:hint="eastAsia"/>
          <w:sz w:val="28"/>
          <w:szCs w:val="28"/>
          <w:lang w:val="zh-CN"/>
        </w:rPr>
        <w:t>工业废水处理量</w:t>
      </w:r>
      <w:r w:rsidRPr="00024045">
        <w:rPr>
          <w:rFonts w:eastAsia="仿宋" w:hint="eastAsia"/>
          <w:sz w:val="28"/>
          <w:szCs w:val="28"/>
        </w:rPr>
        <w:t>327.25</w:t>
      </w:r>
      <w:r w:rsidRPr="00024045">
        <w:rPr>
          <w:rFonts w:eastAsia="仿宋" w:hint="eastAsia"/>
          <w:sz w:val="28"/>
          <w:szCs w:val="28"/>
        </w:rPr>
        <w:t>万吨</w:t>
      </w:r>
      <w:r w:rsidRPr="00024045">
        <w:rPr>
          <w:rFonts w:eastAsia="仿宋" w:hint="eastAsia"/>
          <w:sz w:val="28"/>
          <w:szCs w:val="28"/>
          <w:lang w:val="zh-CN"/>
        </w:rPr>
        <w:t>，</w:t>
      </w:r>
      <w:r w:rsidRPr="00024045">
        <w:rPr>
          <w:rFonts w:eastAsia="仿宋" w:hint="eastAsia"/>
          <w:sz w:val="28"/>
          <w:szCs w:val="28"/>
        </w:rPr>
        <w:t>其中处理达标直接排入环境的为</w:t>
      </w:r>
      <w:r w:rsidRPr="00024045">
        <w:rPr>
          <w:rFonts w:eastAsia="仿宋" w:hint="eastAsia"/>
          <w:sz w:val="28"/>
          <w:szCs w:val="28"/>
        </w:rPr>
        <w:t>218.53</w:t>
      </w:r>
      <w:r w:rsidRPr="00024045">
        <w:rPr>
          <w:rFonts w:eastAsia="仿宋" w:hint="eastAsia"/>
          <w:sz w:val="28"/>
          <w:szCs w:val="28"/>
        </w:rPr>
        <w:t>万吨，预处理后排入污水处理厂的为</w:t>
      </w:r>
      <w:r w:rsidRPr="00024045">
        <w:rPr>
          <w:rFonts w:eastAsia="仿宋" w:hint="eastAsia"/>
          <w:sz w:val="28"/>
          <w:szCs w:val="28"/>
        </w:rPr>
        <w:t>108.72</w:t>
      </w:r>
      <w:r w:rsidRPr="00024045">
        <w:rPr>
          <w:rFonts w:eastAsia="仿宋" w:hint="eastAsia"/>
          <w:sz w:val="28"/>
          <w:szCs w:val="28"/>
        </w:rPr>
        <w:t>万吨。工业废水中化学需</w:t>
      </w:r>
      <w:r w:rsidRPr="00024045">
        <w:rPr>
          <w:rFonts w:ascii="仿宋" w:eastAsia="仿宋" w:hAnsi="仿宋" w:cs="仿宋" w:hint="eastAsia"/>
          <w:sz w:val="28"/>
          <w:szCs w:val="28"/>
        </w:rPr>
        <w:t>氧量排放量</w:t>
      </w:r>
      <w:r w:rsidRPr="00024045">
        <w:rPr>
          <w:rFonts w:eastAsia="仿宋" w:hint="eastAsia"/>
          <w:sz w:val="28"/>
          <w:szCs w:val="28"/>
        </w:rPr>
        <w:t>124.64</w:t>
      </w:r>
      <w:r w:rsidRPr="00024045">
        <w:rPr>
          <w:rFonts w:ascii="仿宋" w:eastAsia="仿宋" w:hAnsi="仿宋" w:cs="仿宋" w:hint="eastAsia"/>
          <w:sz w:val="28"/>
          <w:szCs w:val="28"/>
        </w:rPr>
        <w:t>吨，氨氮排</w:t>
      </w:r>
      <w:r w:rsidRPr="00024045">
        <w:rPr>
          <w:rFonts w:eastAsia="仿宋" w:hint="eastAsia"/>
          <w:sz w:val="28"/>
          <w:szCs w:val="28"/>
        </w:rPr>
        <w:t>放量</w:t>
      </w:r>
      <w:r w:rsidRPr="00024045">
        <w:rPr>
          <w:rFonts w:eastAsia="仿宋" w:hint="eastAsia"/>
          <w:sz w:val="28"/>
          <w:szCs w:val="28"/>
        </w:rPr>
        <w:t>2.19</w:t>
      </w:r>
      <w:r w:rsidRPr="00024045">
        <w:rPr>
          <w:rFonts w:eastAsia="仿宋" w:hint="eastAsia"/>
          <w:sz w:val="28"/>
          <w:szCs w:val="28"/>
        </w:rPr>
        <w:t>吨，总氮排放量</w:t>
      </w:r>
      <w:r w:rsidRPr="00024045">
        <w:rPr>
          <w:rFonts w:eastAsia="仿宋" w:hint="eastAsia"/>
          <w:sz w:val="28"/>
          <w:szCs w:val="28"/>
        </w:rPr>
        <w:t>101.36</w:t>
      </w:r>
      <w:r w:rsidRPr="00024045">
        <w:rPr>
          <w:rFonts w:eastAsia="仿宋" w:hint="eastAsia"/>
          <w:sz w:val="28"/>
          <w:szCs w:val="28"/>
        </w:rPr>
        <w:t>吨，总磷排放量分别为</w:t>
      </w:r>
      <w:r w:rsidRPr="00024045">
        <w:rPr>
          <w:rFonts w:eastAsia="仿宋" w:hint="eastAsia"/>
          <w:sz w:val="28"/>
          <w:szCs w:val="28"/>
        </w:rPr>
        <w:t>35.71</w:t>
      </w:r>
      <w:r w:rsidRPr="00024045">
        <w:rPr>
          <w:rFonts w:eastAsia="仿宋" w:hint="eastAsia"/>
          <w:sz w:val="28"/>
          <w:szCs w:val="28"/>
        </w:rPr>
        <w:t>吨。</w:t>
      </w:r>
    </w:p>
    <w:p w:rsidR="00024045" w:rsidRPr="00024045" w:rsidRDefault="00024045" w:rsidP="00024045">
      <w:pPr>
        <w:spacing w:line="480" w:lineRule="exact"/>
        <w:ind w:firstLineChars="200" w:firstLine="562"/>
        <w:rPr>
          <w:rFonts w:eastAsia="黑体"/>
          <w:b/>
          <w:bCs/>
          <w:sz w:val="28"/>
          <w:szCs w:val="28"/>
        </w:rPr>
      </w:pPr>
      <w:bookmarkStart w:id="91" w:name="_Toc1984"/>
      <w:bookmarkStart w:id="92" w:name="_Toc18124"/>
      <w:bookmarkStart w:id="93" w:name="_Toc26083"/>
      <w:r w:rsidRPr="00024045">
        <w:rPr>
          <w:rFonts w:eastAsia="黑体" w:hint="eastAsia"/>
          <w:b/>
          <w:bCs/>
          <w:sz w:val="28"/>
          <w:szCs w:val="28"/>
        </w:rPr>
        <w:t>2.4.2</w:t>
      </w:r>
      <w:r w:rsidRPr="00024045">
        <w:rPr>
          <w:rFonts w:eastAsia="黑体" w:hint="eastAsia"/>
          <w:b/>
          <w:bCs/>
          <w:sz w:val="28"/>
          <w:szCs w:val="28"/>
        </w:rPr>
        <w:t>大气污染物排放</w:t>
      </w:r>
      <w:bookmarkEnd w:id="91"/>
      <w:bookmarkEnd w:id="92"/>
      <w:bookmarkEnd w:id="93"/>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年，东至县二氧化硫的排放总量为</w:t>
      </w:r>
      <w:r w:rsidRPr="00024045">
        <w:rPr>
          <w:rFonts w:eastAsia="仿宋" w:hint="eastAsia"/>
          <w:sz w:val="28"/>
          <w:szCs w:val="28"/>
        </w:rPr>
        <w:t>444.57</w:t>
      </w:r>
      <w:r w:rsidRPr="00024045">
        <w:rPr>
          <w:rFonts w:eastAsia="仿宋" w:hint="eastAsia"/>
          <w:sz w:val="28"/>
          <w:szCs w:val="28"/>
        </w:rPr>
        <w:t>吨，氮氧化物排放总量为</w:t>
      </w:r>
      <w:r w:rsidRPr="00024045">
        <w:rPr>
          <w:rFonts w:eastAsia="仿宋" w:hint="eastAsia"/>
          <w:sz w:val="28"/>
          <w:szCs w:val="28"/>
        </w:rPr>
        <w:t>548.05</w:t>
      </w:r>
      <w:r w:rsidRPr="00024045">
        <w:rPr>
          <w:rFonts w:eastAsia="仿宋" w:hint="eastAsia"/>
          <w:sz w:val="28"/>
          <w:szCs w:val="28"/>
        </w:rPr>
        <w:t>吨，烟粉尘排放总量为</w:t>
      </w:r>
      <w:r w:rsidRPr="00024045">
        <w:rPr>
          <w:rFonts w:eastAsia="仿宋" w:hint="eastAsia"/>
          <w:sz w:val="28"/>
          <w:szCs w:val="28"/>
        </w:rPr>
        <w:t>267.00</w:t>
      </w:r>
      <w:r w:rsidRPr="00024045">
        <w:rPr>
          <w:rFonts w:eastAsia="仿宋" w:hint="eastAsia"/>
          <w:sz w:val="28"/>
          <w:szCs w:val="28"/>
        </w:rPr>
        <w:t>吨，挥发性有机物（</w:t>
      </w:r>
      <w:r w:rsidRPr="00024045">
        <w:rPr>
          <w:rFonts w:eastAsia="仿宋" w:hint="eastAsia"/>
          <w:sz w:val="28"/>
          <w:szCs w:val="28"/>
        </w:rPr>
        <w:t>VOCs</w:t>
      </w:r>
      <w:r w:rsidRPr="00024045">
        <w:rPr>
          <w:rFonts w:eastAsia="仿宋" w:hint="eastAsia"/>
          <w:sz w:val="28"/>
          <w:szCs w:val="28"/>
        </w:rPr>
        <w:t>）排放量</w:t>
      </w:r>
      <w:r w:rsidRPr="00024045">
        <w:rPr>
          <w:rFonts w:eastAsia="仿宋" w:hint="eastAsia"/>
          <w:sz w:val="28"/>
          <w:szCs w:val="28"/>
        </w:rPr>
        <w:t>5014.98</w:t>
      </w:r>
      <w:r w:rsidRPr="00024045">
        <w:rPr>
          <w:rFonts w:eastAsia="仿宋" w:hint="eastAsia"/>
          <w:sz w:val="28"/>
          <w:szCs w:val="28"/>
        </w:rPr>
        <w:t>吨。</w:t>
      </w:r>
    </w:p>
    <w:p w:rsidR="00024045" w:rsidRPr="00024045" w:rsidRDefault="00024045" w:rsidP="00024045">
      <w:pPr>
        <w:spacing w:line="480" w:lineRule="exact"/>
        <w:ind w:firstLineChars="200" w:firstLine="562"/>
        <w:rPr>
          <w:rFonts w:eastAsia="黑体"/>
          <w:b/>
          <w:bCs/>
          <w:sz w:val="28"/>
          <w:szCs w:val="28"/>
        </w:rPr>
      </w:pPr>
      <w:bookmarkStart w:id="94" w:name="_Toc4992"/>
      <w:bookmarkStart w:id="95" w:name="_Toc21695"/>
      <w:bookmarkStart w:id="96" w:name="_Toc31137"/>
      <w:r w:rsidRPr="00024045">
        <w:rPr>
          <w:rFonts w:eastAsia="黑体" w:hint="eastAsia"/>
          <w:b/>
          <w:bCs/>
          <w:sz w:val="28"/>
          <w:szCs w:val="28"/>
        </w:rPr>
        <w:t>2.4.3</w:t>
      </w:r>
      <w:r w:rsidRPr="00024045">
        <w:rPr>
          <w:rFonts w:eastAsia="黑体" w:hint="eastAsia"/>
          <w:b/>
          <w:bCs/>
          <w:sz w:val="28"/>
          <w:szCs w:val="28"/>
        </w:rPr>
        <w:t>固体废物产生及处置情况</w:t>
      </w:r>
      <w:bookmarkEnd w:id="94"/>
      <w:bookmarkEnd w:id="95"/>
      <w:bookmarkEnd w:id="96"/>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2021</w:t>
      </w:r>
      <w:r w:rsidRPr="00024045">
        <w:rPr>
          <w:rFonts w:eastAsia="仿宋" w:hint="eastAsia"/>
          <w:sz w:val="28"/>
          <w:szCs w:val="28"/>
        </w:rPr>
        <w:t>年全县工业固体废弃物产生量</w:t>
      </w:r>
      <w:r w:rsidRPr="00024045">
        <w:rPr>
          <w:rFonts w:eastAsia="仿宋" w:hint="eastAsia"/>
          <w:sz w:val="28"/>
          <w:szCs w:val="28"/>
        </w:rPr>
        <w:t>13.73</w:t>
      </w:r>
      <w:r w:rsidRPr="00024045">
        <w:rPr>
          <w:rFonts w:eastAsia="仿宋" w:hint="eastAsia"/>
          <w:sz w:val="28"/>
          <w:szCs w:val="28"/>
        </w:rPr>
        <w:t>万吨，综合利用量</w:t>
      </w:r>
      <w:r w:rsidRPr="00024045">
        <w:rPr>
          <w:rFonts w:eastAsia="仿宋" w:hint="eastAsia"/>
          <w:sz w:val="28"/>
          <w:szCs w:val="28"/>
        </w:rPr>
        <w:t>13.77</w:t>
      </w:r>
      <w:r w:rsidRPr="00024045">
        <w:rPr>
          <w:rFonts w:eastAsia="仿宋" w:hint="eastAsia"/>
          <w:sz w:val="28"/>
          <w:szCs w:val="28"/>
        </w:rPr>
        <w:t>万吨，平均综合利用率为</w:t>
      </w:r>
      <w:r w:rsidRPr="00024045">
        <w:rPr>
          <w:rFonts w:eastAsia="仿宋" w:hint="eastAsia"/>
          <w:sz w:val="28"/>
          <w:szCs w:val="28"/>
        </w:rPr>
        <w:t>100%</w:t>
      </w:r>
      <w:r w:rsidRPr="00024045">
        <w:rPr>
          <w:rFonts w:eastAsia="仿宋" w:hint="eastAsia"/>
          <w:sz w:val="28"/>
          <w:szCs w:val="28"/>
        </w:rPr>
        <w:t>，固体废弃物主要为炉渣、含钙废物、粉煤灰。工业危险废物产生量为</w:t>
      </w:r>
      <w:r w:rsidRPr="00024045">
        <w:rPr>
          <w:rFonts w:eastAsia="仿宋" w:hint="eastAsia"/>
          <w:sz w:val="28"/>
          <w:szCs w:val="28"/>
        </w:rPr>
        <w:t>20022.39</w:t>
      </w:r>
      <w:r w:rsidRPr="00024045">
        <w:rPr>
          <w:rFonts w:eastAsia="仿宋" w:hint="eastAsia"/>
          <w:sz w:val="28"/>
          <w:szCs w:val="28"/>
        </w:rPr>
        <w:t>吨，危险废物利用处置量</w:t>
      </w:r>
      <w:r w:rsidRPr="00024045">
        <w:rPr>
          <w:rFonts w:eastAsia="仿宋" w:hint="eastAsia"/>
          <w:sz w:val="28"/>
          <w:szCs w:val="28"/>
        </w:rPr>
        <w:t>20387.85</w:t>
      </w:r>
      <w:r w:rsidRPr="00024045">
        <w:rPr>
          <w:rFonts w:eastAsia="仿宋" w:hint="eastAsia"/>
          <w:sz w:val="28"/>
          <w:szCs w:val="28"/>
        </w:rPr>
        <w:t>吨，其中利用处置往年贮存量</w:t>
      </w:r>
      <w:r w:rsidRPr="00024045">
        <w:rPr>
          <w:rFonts w:eastAsia="仿宋" w:hint="eastAsia"/>
          <w:sz w:val="28"/>
          <w:szCs w:val="28"/>
        </w:rPr>
        <w:t>827.35</w:t>
      </w:r>
      <w:r w:rsidRPr="00024045">
        <w:rPr>
          <w:rFonts w:eastAsia="仿宋" w:hint="eastAsia"/>
          <w:sz w:val="28"/>
          <w:szCs w:val="28"/>
        </w:rPr>
        <w:t>吨，危险废物本年末合规贮存量</w:t>
      </w:r>
      <w:r w:rsidRPr="00024045">
        <w:rPr>
          <w:rFonts w:eastAsia="仿宋" w:hint="eastAsia"/>
          <w:sz w:val="28"/>
          <w:szCs w:val="28"/>
        </w:rPr>
        <w:t>456.17</w:t>
      </w:r>
      <w:r w:rsidRPr="00024045">
        <w:rPr>
          <w:rFonts w:eastAsia="仿宋" w:hint="eastAsia"/>
          <w:sz w:val="28"/>
          <w:szCs w:val="28"/>
        </w:rPr>
        <w:t>吨，工业危险废物处置利用率为</w:t>
      </w:r>
      <w:r w:rsidRPr="00024045">
        <w:rPr>
          <w:rFonts w:eastAsia="仿宋" w:hint="eastAsia"/>
          <w:sz w:val="28"/>
          <w:szCs w:val="28"/>
        </w:rPr>
        <w:t>100%</w:t>
      </w:r>
      <w:r w:rsidRPr="00024045">
        <w:rPr>
          <w:rFonts w:eastAsia="仿宋" w:hint="eastAsia"/>
          <w:sz w:val="28"/>
          <w:szCs w:val="28"/>
        </w:rPr>
        <w:t>，主要危废类别为农药废物、精（蒸）馏残渣，县内产危废单位主要为安徽东至广信农化有限公司、安徽中山化工有限公司。东至县产生医疗废物</w:t>
      </w:r>
      <w:r w:rsidRPr="00024045">
        <w:rPr>
          <w:rFonts w:eastAsia="仿宋" w:hint="eastAsia"/>
          <w:sz w:val="28"/>
          <w:szCs w:val="28"/>
        </w:rPr>
        <w:t xml:space="preserve"> 213.6</w:t>
      </w:r>
      <w:r w:rsidRPr="00024045">
        <w:rPr>
          <w:rFonts w:eastAsia="仿宋" w:hint="eastAsia"/>
          <w:sz w:val="28"/>
          <w:szCs w:val="28"/>
        </w:rPr>
        <w:t>吨、委外转移</w:t>
      </w:r>
      <w:r w:rsidRPr="00024045">
        <w:rPr>
          <w:rFonts w:eastAsia="仿宋" w:hint="eastAsia"/>
          <w:sz w:val="28"/>
          <w:szCs w:val="28"/>
        </w:rPr>
        <w:t>213.6</w:t>
      </w:r>
      <w:r w:rsidRPr="00024045">
        <w:rPr>
          <w:rFonts w:eastAsia="仿宋" w:hint="eastAsia"/>
          <w:sz w:val="28"/>
          <w:szCs w:val="28"/>
        </w:rPr>
        <w:t>吨，本年度贮存量</w:t>
      </w:r>
      <w:r w:rsidRPr="00024045">
        <w:rPr>
          <w:rFonts w:eastAsia="仿宋" w:hint="eastAsia"/>
          <w:sz w:val="28"/>
          <w:szCs w:val="28"/>
        </w:rPr>
        <w:t>0</w:t>
      </w:r>
      <w:r w:rsidRPr="00024045">
        <w:rPr>
          <w:rFonts w:eastAsia="仿宋" w:hint="eastAsia"/>
          <w:sz w:val="28"/>
          <w:szCs w:val="28"/>
        </w:rPr>
        <w:t>吨，医疗废物安全处置率</w:t>
      </w:r>
      <w:r w:rsidRPr="00024045">
        <w:rPr>
          <w:rFonts w:eastAsia="仿宋" w:hint="eastAsia"/>
          <w:sz w:val="28"/>
          <w:szCs w:val="28"/>
        </w:rPr>
        <w:t>100%</w:t>
      </w:r>
      <w:r w:rsidRPr="00024045">
        <w:rPr>
          <w:rFonts w:eastAsia="仿宋" w:hint="eastAsia"/>
          <w:sz w:val="28"/>
          <w:szCs w:val="28"/>
        </w:rPr>
        <w:t>。完成对全县</w:t>
      </w:r>
      <w:r w:rsidRPr="00024045">
        <w:rPr>
          <w:rFonts w:eastAsia="仿宋" w:hint="eastAsia"/>
          <w:sz w:val="28"/>
          <w:szCs w:val="28"/>
        </w:rPr>
        <w:t>234</w:t>
      </w:r>
      <w:r w:rsidRPr="00024045">
        <w:rPr>
          <w:rFonts w:eastAsia="仿宋" w:hint="eastAsia"/>
          <w:sz w:val="28"/>
          <w:szCs w:val="28"/>
        </w:rPr>
        <w:t>个行政村生活垃圾收集转运处理任务，全年处理生活垃圾</w:t>
      </w:r>
      <w:r w:rsidRPr="00024045">
        <w:rPr>
          <w:rFonts w:eastAsia="仿宋" w:hint="eastAsia"/>
          <w:sz w:val="28"/>
          <w:szCs w:val="28"/>
        </w:rPr>
        <w:t>8.68</w:t>
      </w:r>
      <w:r w:rsidRPr="00024045">
        <w:rPr>
          <w:rFonts w:eastAsia="仿宋" w:hint="eastAsia"/>
          <w:sz w:val="28"/>
          <w:szCs w:val="28"/>
        </w:rPr>
        <w:t>万吨，城镇生活垃圾无害化处理率</w:t>
      </w:r>
      <w:r w:rsidRPr="00024045">
        <w:rPr>
          <w:rFonts w:eastAsia="仿宋" w:hint="eastAsia"/>
          <w:sz w:val="28"/>
          <w:szCs w:val="28"/>
        </w:rPr>
        <w:t>100%</w:t>
      </w:r>
      <w:r w:rsidRPr="00024045">
        <w:rPr>
          <w:rFonts w:eastAsia="仿宋" w:hint="eastAsia"/>
          <w:sz w:val="28"/>
          <w:szCs w:val="28"/>
        </w:rPr>
        <w:t>。</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97" w:name="_Toc8841"/>
      <w:bookmarkStart w:id="98" w:name="_Toc16211"/>
      <w:bookmarkStart w:id="99" w:name="_Toc14498"/>
      <w:r w:rsidRPr="00024045">
        <w:rPr>
          <w:rFonts w:eastAsia="黑体" w:cs="宋体" w:hint="eastAsia"/>
          <w:b/>
          <w:bCs/>
          <w:color w:val="000000"/>
          <w:sz w:val="28"/>
          <w:szCs w:val="28"/>
        </w:rPr>
        <w:t>2.5</w:t>
      </w:r>
      <w:r w:rsidRPr="00024045">
        <w:rPr>
          <w:rFonts w:eastAsia="黑体" w:cs="宋体" w:hint="eastAsia"/>
          <w:b/>
          <w:bCs/>
          <w:color w:val="000000"/>
          <w:sz w:val="28"/>
          <w:szCs w:val="28"/>
        </w:rPr>
        <w:t>环境基础设施建设</w:t>
      </w:r>
      <w:bookmarkEnd w:id="97"/>
      <w:bookmarkEnd w:id="98"/>
      <w:bookmarkEnd w:id="99"/>
    </w:p>
    <w:p w:rsidR="00024045" w:rsidRPr="00024045" w:rsidRDefault="00024045" w:rsidP="00024045">
      <w:pPr>
        <w:spacing w:line="480" w:lineRule="exact"/>
        <w:ind w:firstLineChars="200" w:firstLine="562"/>
        <w:rPr>
          <w:rFonts w:eastAsia="黑体"/>
          <w:b/>
          <w:bCs/>
          <w:sz w:val="28"/>
          <w:szCs w:val="28"/>
        </w:rPr>
      </w:pPr>
      <w:bookmarkStart w:id="100" w:name="_Toc1213"/>
      <w:bookmarkStart w:id="101" w:name="_Toc17247"/>
      <w:bookmarkStart w:id="102" w:name="_Toc25090"/>
      <w:r w:rsidRPr="00024045">
        <w:rPr>
          <w:rFonts w:eastAsia="黑体" w:hint="eastAsia"/>
          <w:b/>
          <w:bCs/>
          <w:sz w:val="28"/>
          <w:szCs w:val="28"/>
        </w:rPr>
        <w:t>2.5.1</w:t>
      </w:r>
      <w:r w:rsidRPr="00024045">
        <w:rPr>
          <w:rFonts w:eastAsia="黑体" w:hint="eastAsia"/>
          <w:b/>
          <w:bCs/>
          <w:sz w:val="28"/>
          <w:szCs w:val="28"/>
        </w:rPr>
        <w:t>供水设施</w:t>
      </w:r>
      <w:bookmarkEnd w:id="100"/>
      <w:bookmarkEnd w:id="101"/>
      <w:bookmarkEnd w:id="102"/>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东至县通过十多年农村饮水安全工程建设，初步建立了较完善的农村自来水供水体系。现有千吨万人供水工程</w:t>
      </w:r>
      <w:r w:rsidRPr="00024045">
        <w:rPr>
          <w:rFonts w:eastAsia="仿宋" w:hint="eastAsia"/>
          <w:sz w:val="28"/>
          <w:szCs w:val="28"/>
        </w:rPr>
        <w:t>17</w:t>
      </w:r>
      <w:r w:rsidRPr="00024045">
        <w:rPr>
          <w:rFonts w:eastAsia="仿宋" w:hint="eastAsia"/>
          <w:sz w:val="28"/>
          <w:szCs w:val="28"/>
        </w:rPr>
        <w:t>处、千人供水工程</w:t>
      </w:r>
      <w:r w:rsidRPr="00024045">
        <w:rPr>
          <w:rFonts w:eastAsia="仿宋" w:hint="eastAsia"/>
          <w:sz w:val="28"/>
          <w:szCs w:val="28"/>
        </w:rPr>
        <w:t>1</w:t>
      </w:r>
      <w:r w:rsidRPr="00024045">
        <w:rPr>
          <w:rFonts w:eastAsia="仿宋" w:hint="eastAsia"/>
          <w:sz w:val="28"/>
          <w:szCs w:val="28"/>
        </w:rPr>
        <w:t>处、千人以下小型集中式供水工程</w:t>
      </w:r>
      <w:r w:rsidRPr="00024045">
        <w:rPr>
          <w:rFonts w:eastAsia="仿宋" w:hint="eastAsia"/>
          <w:sz w:val="28"/>
          <w:szCs w:val="28"/>
        </w:rPr>
        <w:t>118</w:t>
      </w:r>
      <w:r w:rsidRPr="00024045">
        <w:rPr>
          <w:rFonts w:eastAsia="仿宋" w:hint="eastAsia"/>
          <w:sz w:val="28"/>
          <w:szCs w:val="28"/>
        </w:rPr>
        <w:t>处。农村自来水普及率达到</w:t>
      </w:r>
      <w:r w:rsidRPr="00024045">
        <w:rPr>
          <w:rFonts w:eastAsia="仿宋" w:hint="eastAsia"/>
          <w:sz w:val="28"/>
          <w:szCs w:val="28"/>
        </w:rPr>
        <w:t>94%</w:t>
      </w:r>
      <w:r w:rsidRPr="00024045">
        <w:rPr>
          <w:rFonts w:eastAsia="仿宋" w:hint="eastAsia"/>
          <w:sz w:val="28"/>
          <w:szCs w:val="28"/>
        </w:rPr>
        <w:t>，规模化工程供水人口比覆盖率</w:t>
      </w:r>
      <w:r w:rsidRPr="00024045">
        <w:rPr>
          <w:rFonts w:eastAsia="仿宋" w:hint="eastAsia"/>
          <w:sz w:val="28"/>
          <w:szCs w:val="28"/>
        </w:rPr>
        <w:t>80%</w:t>
      </w:r>
      <w:r w:rsidRPr="00024045">
        <w:rPr>
          <w:rFonts w:eastAsia="仿宋" w:hint="eastAsia"/>
          <w:sz w:val="28"/>
          <w:szCs w:val="28"/>
        </w:rPr>
        <w:t>，基本实现农村供水村村通。县城有</w:t>
      </w:r>
      <w:r w:rsidRPr="00024045">
        <w:rPr>
          <w:rFonts w:eastAsia="仿宋" w:hint="eastAsia"/>
          <w:sz w:val="28"/>
          <w:szCs w:val="28"/>
        </w:rPr>
        <w:t>2</w:t>
      </w:r>
      <w:r w:rsidRPr="00024045">
        <w:rPr>
          <w:rFonts w:eastAsia="仿宋" w:hint="eastAsia"/>
          <w:sz w:val="28"/>
          <w:szCs w:val="28"/>
        </w:rPr>
        <w:t>座规模自来水厂，分别为东至县龙江供水有限责任公司、东</w:t>
      </w:r>
      <w:r w:rsidRPr="00024045">
        <w:rPr>
          <w:rFonts w:eastAsia="仿宋" w:hint="eastAsia"/>
          <w:sz w:val="28"/>
          <w:szCs w:val="28"/>
        </w:rPr>
        <w:lastRenderedPageBreak/>
        <w:t>至县自来水厂，可实现供水</w:t>
      </w:r>
      <w:r w:rsidRPr="00024045">
        <w:rPr>
          <w:rFonts w:eastAsia="仿宋" w:hint="eastAsia"/>
          <w:sz w:val="28"/>
          <w:szCs w:val="28"/>
        </w:rPr>
        <w:t>7.5</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w:t>
      </w:r>
    </w:p>
    <w:p w:rsidR="00024045" w:rsidRPr="00024045" w:rsidRDefault="00024045" w:rsidP="00024045">
      <w:pPr>
        <w:spacing w:line="480" w:lineRule="exact"/>
        <w:ind w:firstLineChars="200" w:firstLine="562"/>
        <w:rPr>
          <w:rFonts w:eastAsia="黑体"/>
          <w:b/>
          <w:bCs/>
          <w:sz w:val="28"/>
          <w:szCs w:val="28"/>
        </w:rPr>
      </w:pPr>
      <w:bookmarkStart w:id="103" w:name="_Toc31450"/>
      <w:bookmarkStart w:id="104" w:name="_Toc7613"/>
      <w:bookmarkStart w:id="105" w:name="_Toc336"/>
      <w:r w:rsidRPr="00024045">
        <w:rPr>
          <w:rFonts w:eastAsia="黑体" w:hint="eastAsia"/>
          <w:b/>
          <w:bCs/>
          <w:sz w:val="28"/>
          <w:szCs w:val="28"/>
        </w:rPr>
        <w:t>2.5.2</w:t>
      </w:r>
      <w:r w:rsidRPr="00024045">
        <w:rPr>
          <w:rFonts w:eastAsia="黑体" w:hint="eastAsia"/>
          <w:b/>
          <w:bCs/>
          <w:sz w:val="28"/>
          <w:szCs w:val="28"/>
        </w:rPr>
        <w:t>污水处理设施</w:t>
      </w:r>
      <w:bookmarkEnd w:id="103"/>
      <w:bookmarkEnd w:id="104"/>
      <w:bookmarkEnd w:id="105"/>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东至县城区有生活污水处理厂</w:t>
      </w:r>
      <w:r w:rsidRPr="00024045">
        <w:rPr>
          <w:rFonts w:eastAsia="仿宋" w:hint="eastAsia"/>
          <w:sz w:val="28"/>
          <w:szCs w:val="28"/>
        </w:rPr>
        <w:t>1</w:t>
      </w:r>
      <w:r w:rsidRPr="00024045">
        <w:rPr>
          <w:rFonts w:eastAsia="仿宋" w:hint="eastAsia"/>
          <w:sz w:val="28"/>
          <w:szCs w:val="28"/>
        </w:rPr>
        <w:t>座，为东至国祯水处理有限公司，日处理能力为</w:t>
      </w:r>
      <w:r w:rsidRPr="00024045">
        <w:rPr>
          <w:rFonts w:eastAsia="仿宋" w:hint="eastAsia"/>
          <w:sz w:val="28"/>
          <w:szCs w:val="28"/>
        </w:rPr>
        <w:t>2</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w:t>
      </w:r>
      <w:r w:rsidRPr="00024045">
        <w:rPr>
          <w:rFonts w:eastAsia="仿宋" w:hint="eastAsia"/>
          <w:sz w:val="28"/>
          <w:szCs w:val="28"/>
        </w:rPr>
        <w:t>1.8</w:t>
      </w:r>
      <w:r w:rsidRPr="00024045">
        <w:rPr>
          <w:rFonts w:eastAsia="仿宋" w:hint="eastAsia"/>
          <w:sz w:val="28"/>
          <w:szCs w:val="28"/>
        </w:rPr>
        <w:t>万吨。东至县的工业污水处理厂有</w:t>
      </w:r>
      <w:r w:rsidRPr="00024045">
        <w:rPr>
          <w:rFonts w:eastAsia="仿宋" w:hint="eastAsia"/>
          <w:sz w:val="28"/>
          <w:szCs w:val="28"/>
        </w:rPr>
        <w:t>2</w:t>
      </w:r>
      <w:r w:rsidRPr="00024045">
        <w:rPr>
          <w:rFonts w:eastAsia="仿宋" w:hint="eastAsia"/>
          <w:sz w:val="28"/>
          <w:szCs w:val="28"/>
        </w:rPr>
        <w:t>座，分别是位于东至经济开发区的东至东华水务有限责任公司，日处理能力为</w:t>
      </w:r>
      <w:r w:rsidRPr="00024045">
        <w:rPr>
          <w:rFonts w:eastAsia="仿宋" w:hint="eastAsia"/>
          <w:sz w:val="28"/>
          <w:szCs w:val="28"/>
        </w:rPr>
        <w:t>1.25</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w:t>
      </w:r>
      <w:r w:rsidRPr="00024045">
        <w:rPr>
          <w:rFonts w:eastAsia="仿宋" w:hint="eastAsia"/>
          <w:sz w:val="28"/>
          <w:szCs w:val="28"/>
        </w:rPr>
        <w:t>0.4</w:t>
      </w:r>
      <w:r w:rsidRPr="00024045">
        <w:rPr>
          <w:rFonts w:eastAsia="仿宋" w:hint="eastAsia"/>
          <w:sz w:val="28"/>
          <w:szCs w:val="28"/>
        </w:rPr>
        <w:t>万吨；位于大渡口经济开发区的东至国祯水处理有限公司，日处理能力为</w:t>
      </w:r>
      <w:r w:rsidRPr="00024045">
        <w:rPr>
          <w:rFonts w:eastAsia="仿宋" w:hint="eastAsia"/>
          <w:sz w:val="28"/>
          <w:szCs w:val="28"/>
        </w:rPr>
        <w:t>2</w:t>
      </w:r>
      <w:r w:rsidRPr="00024045">
        <w:rPr>
          <w:rFonts w:eastAsia="仿宋" w:hint="eastAsia"/>
          <w:sz w:val="28"/>
          <w:szCs w:val="28"/>
        </w:rPr>
        <w:t>万吨</w:t>
      </w:r>
      <w:r w:rsidRPr="00024045">
        <w:rPr>
          <w:rFonts w:eastAsia="仿宋" w:hint="eastAsia"/>
          <w:sz w:val="28"/>
          <w:szCs w:val="28"/>
        </w:rPr>
        <w:t>/</w:t>
      </w:r>
      <w:r w:rsidRPr="00024045">
        <w:rPr>
          <w:rFonts w:eastAsia="仿宋" w:hint="eastAsia"/>
          <w:sz w:val="28"/>
          <w:szCs w:val="28"/>
        </w:rPr>
        <w:t>日，目前实际日处理量约为</w:t>
      </w:r>
      <w:r w:rsidRPr="00024045">
        <w:rPr>
          <w:rFonts w:eastAsia="仿宋" w:hint="eastAsia"/>
          <w:sz w:val="28"/>
          <w:szCs w:val="28"/>
        </w:rPr>
        <w:t>0.5</w:t>
      </w:r>
      <w:r w:rsidRPr="00024045">
        <w:rPr>
          <w:rFonts w:eastAsia="仿宋" w:hint="eastAsia"/>
          <w:sz w:val="28"/>
          <w:szCs w:val="28"/>
        </w:rPr>
        <w:t>万吨。</w:t>
      </w:r>
    </w:p>
    <w:p w:rsidR="00024045" w:rsidRPr="00024045" w:rsidRDefault="00024045" w:rsidP="00024045">
      <w:pPr>
        <w:spacing w:line="480" w:lineRule="exact"/>
        <w:ind w:firstLineChars="200" w:firstLine="560"/>
        <w:rPr>
          <w:rFonts w:eastAsia="仿宋"/>
          <w:sz w:val="28"/>
          <w:szCs w:val="28"/>
          <w:highlight w:val="yellow"/>
        </w:rPr>
      </w:pPr>
      <w:r w:rsidRPr="00024045">
        <w:rPr>
          <w:rFonts w:eastAsia="仿宋" w:hint="eastAsia"/>
          <w:sz w:val="28"/>
          <w:szCs w:val="28"/>
        </w:rPr>
        <w:t>东至县乡镇建成区污水处理站</w:t>
      </w:r>
      <w:r w:rsidRPr="00024045">
        <w:rPr>
          <w:rFonts w:eastAsia="仿宋" w:hint="eastAsia"/>
          <w:sz w:val="28"/>
          <w:szCs w:val="28"/>
        </w:rPr>
        <w:t>13</w:t>
      </w:r>
      <w:r w:rsidRPr="00024045">
        <w:rPr>
          <w:rFonts w:eastAsia="仿宋" w:hint="eastAsia"/>
          <w:sz w:val="28"/>
          <w:szCs w:val="28"/>
        </w:rPr>
        <w:t>座，污水处理总规模达</w:t>
      </w:r>
      <w:r w:rsidRPr="00024045">
        <w:rPr>
          <w:rFonts w:eastAsia="仿宋" w:hint="eastAsia"/>
          <w:sz w:val="28"/>
          <w:szCs w:val="28"/>
        </w:rPr>
        <w:t>3700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天，配套污水管网总长</w:t>
      </w:r>
      <w:r w:rsidRPr="00024045">
        <w:rPr>
          <w:rFonts w:eastAsia="仿宋" w:hint="eastAsia"/>
          <w:sz w:val="28"/>
          <w:szCs w:val="28"/>
        </w:rPr>
        <w:t>90km</w:t>
      </w:r>
      <w:r w:rsidRPr="00024045">
        <w:rPr>
          <w:rFonts w:eastAsia="仿宋" w:hint="eastAsia"/>
          <w:sz w:val="28"/>
          <w:szCs w:val="28"/>
        </w:rPr>
        <w:t>。自</w:t>
      </w:r>
      <w:r w:rsidRPr="00024045">
        <w:rPr>
          <w:rFonts w:eastAsia="仿宋" w:hint="eastAsia"/>
          <w:sz w:val="28"/>
          <w:szCs w:val="28"/>
        </w:rPr>
        <w:t>2018</w:t>
      </w:r>
      <w:r w:rsidRPr="00024045">
        <w:rPr>
          <w:rFonts w:eastAsia="仿宋" w:hint="eastAsia"/>
          <w:sz w:val="28"/>
          <w:szCs w:val="28"/>
        </w:rPr>
        <w:t>年实施农村污水处理</w:t>
      </w:r>
      <w:r w:rsidRPr="00024045">
        <w:rPr>
          <w:rFonts w:eastAsia="仿宋" w:hint="eastAsia"/>
          <w:sz w:val="28"/>
          <w:szCs w:val="28"/>
        </w:rPr>
        <w:t>PPP</w:t>
      </w:r>
      <w:r w:rsidRPr="00024045">
        <w:rPr>
          <w:rFonts w:eastAsia="仿宋" w:hint="eastAsia"/>
          <w:sz w:val="28"/>
          <w:szCs w:val="28"/>
        </w:rPr>
        <w:t>项目以来，</w:t>
      </w:r>
      <w:r w:rsidR="00EE2F8C" w:rsidRPr="00EE2F8C">
        <w:rPr>
          <w:rFonts w:eastAsia="仿宋" w:hint="eastAsia"/>
          <w:sz w:val="28"/>
          <w:szCs w:val="28"/>
        </w:rPr>
        <w:t>截至目前</w:t>
      </w:r>
      <w:r w:rsidRPr="00024045">
        <w:rPr>
          <w:rFonts w:eastAsia="仿宋" w:hint="eastAsia"/>
          <w:sz w:val="28"/>
          <w:szCs w:val="28"/>
        </w:rPr>
        <w:t>，全县</w:t>
      </w:r>
      <w:r w:rsidRPr="00024045">
        <w:rPr>
          <w:rFonts w:eastAsia="仿宋" w:hint="eastAsia"/>
          <w:sz w:val="28"/>
          <w:szCs w:val="28"/>
        </w:rPr>
        <w:t>15</w:t>
      </w:r>
      <w:r w:rsidRPr="00024045">
        <w:rPr>
          <w:rFonts w:eastAsia="仿宋" w:hint="eastAsia"/>
          <w:sz w:val="28"/>
          <w:szCs w:val="28"/>
        </w:rPr>
        <w:t>个乡镇集镇建成区均建设完成了污水处理厂或污水处理站，主管网铺设</w:t>
      </w:r>
      <w:r w:rsidRPr="00024045">
        <w:rPr>
          <w:rFonts w:eastAsia="仿宋" w:hint="eastAsia"/>
          <w:sz w:val="28"/>
          <w:szCs w:val="28"/>
        </w:rPr>
        <w:t>156</w:t>
      </w:r>
      <w:r w:rsidRPr="00024045">
        <w:rPr>
          <w:rFonts w:eastAsia="仿宋" w:hint="eastAsia"/>
          <w:sz w:val="28"/>
          <w:szCs w:val="28"/>
        </w:rPr>
        <w:t>公里（不包括县政府驻地），并投入运营或试运营。积极推进农村生活污水处理设施建设，按照《县域农村生活污水治理专项规划编制指南（试行）》（环办土壤函〔</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756</w:t>
      </w:r>
      <w:r w:rsidRPr="00024045">
        <w:rPr>
          <w:rFonts w:eastAsia="仿宋" w:hint="eastAsia"/>
          <w:sz w:val="28"/>
          <w:szCs w:val="28"/>
        </w:rPr>
        <w:t>号），完成县域农村生活污水治理规划编制，全县</w:t>
      </w:r>
      <w:r w:rsidRPr="00024045">
        <w:rPr>
          <w:rFonts w:eastAsia="仿宋" w:hint="eastAsia"/>
          <w:sz w:val="28"/>
          <w:szCs w:val="28"/>
        </w:rPr>
        <w:t>59</w:t>
      </w:r>
      <w:r w:rsidRPr="00024045">
        <w:rPr>
          <w:rFonts w:eastAsia="仿宋" w:hint="eastAsia"/>
          <w:sz w:val="28"/>
          <w:szCs w:val="28"/>
        </w:rPr>
        <w:t>个省级美丽乡村中心村污水处理设施已建成并试运行。</w:t>
      </w:r>
    </w:p>
    <w:p w:rsidR="00024045" w:rsidRPr="00024045" w:rsidRDefault="00024045" w:rsidP="00024045">
      <w:pPr>
        <w:spacing w:line="480" w:lineRule="exact"/>
        <w:ind w:firstLineChars="200" w:firstLine="562"/>
        <w:rPr>
          <w:rFonts w:eastAsia="黑体"/>
          <w:b/>
          <w:bCs/>
          <w:sz w:val="28"/>
          <w:szCs w:val="28"/>
        </w:rPr>
      </w:pPr>
      <w:bookmarkStart w:id="106" w:name="_Toc128"/>
      <w:bookmarkStart w:id="107" w:name="_Toc27893"/>
      <w:bookmarkStart w:id="108" w:name="_Toc24551"/>
      <w:r w:rsidRPr="00024045">
        <w:rPr>
          <w:rFonts w:eastAsia="黑体" w:hint="eastAsia"/>
          <w:b/>
          <w:bCs/>
          <w:sz w:val="28"/>
          <w:szCs w:val="28"/>
        </w:rPr>
        <w:t>2.5.3</w:t>
      </w:r>
      <w:r w:rsidRPr="00024045">
        <w:rPr>
          <w:rFonts w:eastAsia="黑体" w:hint="eastAsia"/>
          <w:b/>
          <w:bCs/>
          <w:sz w:val="28"/>
          <w:szCs w:val="28"/>
        </w:rPr>
        <w:t>垃圾处理设施</w:t>
      </w:r>
      <w:bookmarkEnd w:id="106"/>
      <w:bookmarkEnd w:id="107"/>
      <w:bookmarkEnd w:id="108"/>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东至县已有生活垃圾填埋厂</w:t>
      </w:r>
      <w:r w:rsidRPr="00024045">
        <w:rPr>
          <w:rFonts w:eastAsia="仿宋" w:hint="eastAsia"/>
          <w:sz w:val="28"/>
          <w:szCs w:val="28"/>
        </w:rPr>
        <w:t>1</w:t>
      </w:r>
      <w:r w:rsidRPr="00024045">
        <w:rPr>
          <w:rFonts w:eastAsia="仿宋" w:hint="eastAsia"/>
          <w:sz w:val="28"/>
          <w:szCs w:val="28"/>
        </w:rPr>
        <w:t>座（东至安东金沙田环境服务有限公司），日处理规模进水</w:t>
      </w:r>
      <w:r w:rsidRPr="00024045">
        <w:rPr>
          <w:rFonts w:eastAsia="仿宋" w:hint="eastAsia"/>
          <w:sz w:val="28"/>
          <w:szCs w:val="28"/>
        </w:rPr>
        <w:t>500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天（废水及渗滤液）。东至县农村生活垃圾转运站</w:t>
      </w:r>
      <w:r w:rsidRPr="00024045">
        <w:rPr>
          <w:rFonts w:eastAsia="仿宋" w:hint="eastAsia"/>
          <w:sz w:val="28"/>
          <w:szCs w:val="28"/>
        </w:rPr>
        <w:t>1</w:t>
      </w:r>
      <w:r w:rsidRPr="00024045">
        <w:rPr>
          <w:rFonts w:eastAsia="仿宋" w:hint="eastAsia"/>
          <w:sz w:val="28"/>
          <w:szCs w:val="28"/>
        </w:rPr>
        <w:t>座（泥溪垃圾中转站），转运能力合计</w:t>
      </w:r>
      <w:r w:rsidRPr="00024045">
        <w:rPr>
          <w:rFonts w:eastAsia="仿宋" w:hint="eastAsia"/>
          <w:sz w:val="28"/>
          <w:szCs w:val="28"/>
        </w:rPr>
        <w:t>70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日。东至县县城生活垃圾转运站</w:t>
      </w:r>
      <w:r w:rsidRPr="00024045">
        <w:rPr>
          <w:rFonts w:eastAsia="仿宋" w:hint="eastAsia"/>
          <w:sz w:val="28"/>
          <w:szCs w:val="28"/>
        </w:rPr>
        <w:t>4</w:t>
      </w:r>
      <w:r w:rsidRPr="00024045">
        <w:rPr>
          <w:rFonts w:eastAsia="仿宋" w:hint="eastAsia"/>
          <w:sz w:val="28"/>
          <w:szCs w:val="28"/>
        </w:rPr>
        <w:t>座，转运能力约为</w:t>
      </w:r>
      <w:r w:rsidRPr="00024045">
        <w:rPr>
          <w:rFonts w:eastAsia="仿宋" w:hint="eastAsia"/>
          <w:sz w:val="28"/>
          <w:szCs w:val="28"/>
        </w:rPr>
        <w:t>100</w:t>
      </w:r>
      <w:r w:rsidRPr="00024045">
        <w:rPr>
          <w:rFonts w:eastAsia="仿宋" w:hint="eastAsia"/>
          <w:sz w:val="28"/>
          <w:szCs w:val="28"/>
        </w:rPr>
        <w:t>吨</w:t>
      </w:r>
      <w:r w:rsidRPr="00024045">
        <w:rPr>
          <w:rFonts w:eastAsia="仿宋" w:hint="eastAsia"/>
          <w:sz w:val="28"/>
          <w:szCs w:val="28"/>
        </w:rPr>
        <w:t>/</w:t>
      </w:r>
      <w:r w:rsidRPr="00024045">
        <w:rPr>
          <w:rFonts w:eastAsia="仿宋" w:hint="eastAsia"/>
          <w:sz w:val="28"/>
          <w:szCs w:val="28"/>
        </w:rPr>
        <w:t>日。</w:t>
      </w:r>
    </w:p>
    <w:p w:rsidR="00024045" w:rsidRPr="00024045" w:rsidRDefault="00024045" w:rsidP="00024045">
      <w:pPr>
        <w:spacing w:line="480" w:lineRule="exact"/>
        <w:ind w:firstLineChars="200" w:firstLine="562"/>
        <w:rPr>
          <w:rFonts w:eastAsia="黑体"/>
          <w:b/>
          <w:bCs/>
          <w:sz w:val="28"/>
          <w:szCs w:val="28"/>
        </w:rPr>
      </w:pPr>
      <w:bookmarkStart w:id="109" w:name="_Toc19851"/>
      <w:bookmarkStart w:id="110" w:name="_Toc28369"/>
      <w:bookmarkStart w:id="111" w:name="_Toc4538"/>
      <w:r w:rsidRPr="00024045">
        <w:rPr>
          <w:rFonts w:eastAsia="黑体" w:hint="eastAsia"/>
          <w:b/>
          <w:bCs/>
          <w:sz w:val="28"/>
          <w:szCs w:val="28"/>
        </w:rPr>
        <w:t>2.5.4</w:t>
      </w:r>
      <w:r w:rsidRPr="00024045">
        <w:rPr>
          <w:rFonts w:eastAsia="黑体" w:hint="eastAsia"/>
          <w:b/>
          <w:bCs/>
          <w:sz w:val="28"/>
          <w:szCs w:val="28"/>
        </w:rPr>
        <w:t>公共卫生设施</w:t>
      </w:r>
      <w:bookmarkEnd w:id="109"/>
      <w:bookmarkEnd w:id="110"/>
      <w:bookmarkEnd w:id="111"/>
    </w:p>
    <w:p w:rsidR="00024045" w:rsidRPr="00024045" w:rsidRDefault="00024045" w:rsidP="00024045">
      <w:pPr>
        <w:spacing w:line="480" w:lineRule="exact"/>
        <w:ind w:firstLineChars="200" w:firstLine="560"/>
        <w:rPr>
          <w:rFonts w:eastAsia="仿宋" w:cs="仿宋"/>
          <w:sz w:val="28"/>
          <w:szCs w:val="28"/>
        </w:rPr>
      </w:pPr>
      <w:r w:rsidRPr="00024045">
        <w:rPr>
          <w:rFonts w:eastAsia="仿宋" w:cs="仿宋"/>
          <w:sz w:val="28"/>
          <w:szCs w:val="28"/>
        </w:rPr>
        <w:t>为改变乡村厕所脏乱差、污水横流的局面，近几年，</w:t>
      </w:r>
      <w:r w:rsidRPr="00024045">
        <w:rPr>
          <w:rFonts w:eastAsia="仿宋" w:cs="仿宋" w:hint="eastAsia"/>
          <w:sz w:val="28"/>
          <w:szCs w:val="28"/>
        </w:rPr>
        <w:t>东至</w:t>
      </w:r>
      <w:r w:rsidRPr="00024045">
        <w:rPr>
          <w:rFonts w:eastAsia="仿宋" w:cs="仿宋"/>
          <w:sz w:val="28"/>
          <w:szCs w:val="28"/>
        </w:rPr>
        <w:t>县深入推进</w:t>
      </w:r>
      <w:r w:rsidRPr="00024045">
        <w:rPr>
          <w:rFonts w:eastAsia="仿宋" w:cs="仿宋"/>
          <w:sz w:val="28"/>
          <w:szCs w:val="28"/>
        </w:rPr>
        <w:t>“</w:t>
      </w:r>
      <w:r w:rsidRPr="00024045">
        <w:rPr>
          <w:rFonts w:eastAsia="仿宋" w:cs="仿宋"/>
          <w:sz w:val="28"/>
          <w:szCs w:val="28"/>
        </w:rPr>
        <w:t>厕所革命</w:t>
      </w:r>
      <w:r w:rsidRPr="00024045">
        <w:rPr>
          <w:rFonts w:eastAsia="仿宋" w:cs="仿宋"/>
          <w:sz w:val="28"/>
          <w:szCs w:val="28"/>
        </w:rPr>
        <w:t>”</w:t>
      </w:r>
      <w:r w:rsidRPr="00024045">
        <w:rPr>
          <w:rFonts w:eastAsia="仿宋" w:cs="仿宋"/>
          <w:sz w:val="28"/>
          <w:szCs w:val="28"/>
        </w:rPr>
        <w:t>，促进农村人居环境全面提升。截至</w:t>
      </w:r>
      <w:r w:rsidRPr="00024045">
        <w:rPr>
          <w:rFonts w:eastAsia="仿宋" w:cs="仿宋"/>
          <w:sz w:val="28"/>
          <w:szCs w:val="28"/>
        </w:rPr>
        <w:t>2021</w:t>
      </w:r>
      <w:r w:rsidRPr="00024045">
        <w:rPr>
          <w:rFonts w:eastAsia="仿宋" w:cs="仿宋"/>
          <w:sz w:val="28"/>
          <w:szCs w:val="28"/>
        </w:rPr>
        <w:t>年底，全县累计完成农村改厕</w:t>
      </w:r>
      <w:r w:rsidRPr="00024045">
        <w:rPr>
          <w:rFonts w:eastAsia="仿宋" w:cs="仿宋"/>
          <w:sz w:val="28"/>
          <w:szCs w:val="28"/>
        </w:rPr>
        <w:t>34083</w:t>
      </w:r>
      <w:r w:rsidRPr="00024045">
        <w:rPr>
          <w:rFonts w:eastAsia="仿宋" w:cs="仿宋"/>
          <w:sz w:val="28"/>
          <w:szCs w:val="28"/>
        </w:rPr>
        <w:t>户，卫生厕所普及率达</w:t>
      </w:r>
      <w:r w:rsidRPr="00024045">
        <w:rPr>
          <w:rFonts w:eastAsia="仿宋" w:cs="仿宋"/>
          <w:sz w:val="28"/>
          <w:szCs w:val="28"/>
        </w:rPr>
        <w:t>88.2%</w:t>
      </w:r>
      <w:r w:rsidRPr="00024045">
        <w:rPr>
          <w:rFonts w:eastAsia="仿宋" w:cs="仿宋"/>
          <w:sz w:val="28"/>
          <w:szCs w:val="28"/>
        </w:rPr>
        <w:t>。全面推行农村粪污无害化处理、资源化利用、社会化服务等</w:t>
      </w:r>
      <w:r w:rsidRPr="00024045">
        <w:rPr>
          <w:rFonts w:eastAsia="仿宋" w:cs="仿宋"/>
          <w:sz w:val="28"/>
          <w:szCs w:val="28"/>
        </w:rPr>
        <w:t>“</w:t>
      </w:r>
      <w:r w:rsidRPr="00024045">
        <w:rPr>
          <w:rFonts w:eastAsia="仿宋" w:cs="仿宋"/>
          <w:sz w:val="28"/>
          <w:szCs w:val="28"/>
        </w:rPr>
        <w:t>三化</w:t>
      </w:r>
      <w:r w:rsidRPr="00024045">
        <w:rPr>
          <w:rFonts w:eastAsia="仿宋" w:cs="仿宋"/>
          <w:sz w:val="28"/>
          <w:szCs w:val="28"/>
        </w:rPr>
        <w:t>”</w:t>
      </w:r>
      <w:r w:rsidRPr="00024045">
        <w:rPr>
          <w:rFonts w:eastAsia="仿宋" w:cs="仿宋"/>
          <w:sz w:val="28"/>
          <w:szCs w:val="28"/>
        </w:rPr>
        <w:t>处理。截至目前，全县共建成</w:t>
      </w:r>
      <w:r w:rsidRPr="00024045">
        <w:rPr>
          <w:rFonts w:eastAsia="仿宋" w:cs="仿宋"/>
          <w:sz w:val="28"/>
          <w:szCs w:val="28"/>
        </w:rPr>
        <w:t>12</w:t>
      </w:r>
      <w:r w:rsidRPr="00024045">
        <w:rPr>
          <w:rFonts w:eastAsia="仿宋" w:cs="仿宋"/>
          <w:sz w:val="28"/>
          <w:szCs w:val="28"/>
        </w:rPr>
        <w:t>个集镇污水收集处理中心和</w:t>
      </w:r>
      <w:r w:rsidRPr="00024045">
        <w:rPr>
          <w:rFonts w:eastAsia="仿宋" w:cs="仿宋"/>
          <w:sz w:val="28"/>
          <w:szCs w:val="28"/>
        </w:rPr>
        <w:t>75</w:t>
      </w:r>
      <w:r w:rsidRPr="00024045">
        <w:rPr>
          <w:rFonts w:eastAsia="仿宋" w:cs="仿宋"/>
          <w:sz w:val="28"/>
          <w:szCs w:val="28"/>
        </w:rPr>
        <w:t>个美丽乡村污水处理站，连接</w:t>
      </w:r>
      <w:r w:rsidRPr="00024045">
        <w:rPr>
          <w:rFonts w:eastAsia="仿宋" w:cs="仿宋"/>
          <w:sz w:val="28"/>
          <w:szCs w:val="28"/>
        </w:rPr>
        <w:t>2.4</w:t>
      </w:r>
      <w:r w:rsidRPr="00024045">
        <w:rPr>
          <w:rFonts w:eastAsia="仿宋" w:cs="仿宋"/>
          <w:sz w:val="28"/>
          <w:szCs w:val="28"/>
        </w:rPr>
        <w:t>万个卫生厕所。</w:t>
      </w:r>
    </w:p>
    <w:p w:rsidR="00024045" w:rsidRPr="00024045" w:rsidRDefault="00024045" w:rsidP="00024045">
      <w:pPr>
        <w:spacing w:line="480" w:lineRule="exact"/>
        <w:ind w:firstLineChars="200" w:firstLine="562"/>
        <w:outlineLvl w:val="1"/>
        <w:rPr>
          <w:rFonts w:eastAsia="黑体" w:cs="宋体"/>
          <w:b/>
          <w:bCs/>
          <w:color w:val="000000"/>
          <w:sz w:val="28"/>
          <w:szCs w:val="28"/>
        </w:rPr>
      </w:pPr>
      <w:bookmarkStart w:id="112" w:name="_Toc17466"/>
      <w:bookmarkStart w:id="113" w:name="_Toc8228"/>
      <w:bookmarkStart w:id="114" w:name="_Toc27545"/>
      <w:r w:rsidRPr="00024045">
        <w:rPr>
          <w:rFonts w:eastAsia="黑体" w:cs="宋体" w:hint="eastAsia"/>
          <w:b/>
          <w:bCs/>
          <w:color w:val="000000"/>
          <w:sz w:val="28"/>
          <w:szCs w:val="28"/>
        </w:rPr>
        <w:t>2.6</w:t>
      </w:r>
      <w:bookmarkEnd w:id="112"/>
      <w:bookmarkEnd w:id="113"/>
      <w:bookmarkEnd w:id="114"/>
      <w:r w:rsidRPr="00024045">
        <w:rPr>
          <w:rFonts w:eastAsia="黑体" w:cs="宋体" w:hint="eastAsia"/>
          <w:b/>
          <w:bCs/>
          <w:color w:val="000000"/>
          <w:sz w:val="28"/>
          <w:szCs w:val="28"/>
        </w:rPr>
        <w:t>生态文明建设基础</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15" w:name="_Toc21536"/>
      <w:bookmarkStart w:id="116" w:name="_Toc4847"/>
      <w:bookmarkStart w:id="117" w:name="_Toc5923"/>
      <w:r w:rsidRPr="00024045">
        <w:rPr>
          <w:rFonts w:eastAsia="黑体" w:hint="eastAsia"/>
          <w:b/>
          <w:bCs/>
          <w:sz w:val="28"/>
          <w:szCs w:val="28"/>
        </w:rPr>
        <w:lastRenderedPageBreak/>
        <w:t>2.6.1</w:t>
      </w:r>
      <w:bookmarkEnd w:id="115"/>
      <w:r w:rsidRPr="00024045">
        <w:rPr>
          <w:rFonts w:eastAsia="黑体" w:hint="eastAsia"/>
          <w:b/>
          <w:bCs/>
          <w:sz w:val="28"/>
          <w:szCs w:val="28"/>
        </w:rPr>
        <w:t>生态文明制度建立健全</w:t>
      </w:r>
      <w:bookmarkEnd w:id="116"/>
      <w:bookmarkEnd w:id="117"/>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建立源头保护制度。完善顶层设计。</w:t>
      </w:r>
      <w:r w:rsidRPr="00024045">
        <w:rPr>
          <w:rFonts w:eastAsia="仿宋" w:hint="eastAsia"/>
          <w:sz w:val="28"/>
          <w:szCs w:val="28"/>
        </w:rPr>
        <w:t>坚持规划引领，制定并印发《东至县生态文明建设示范县创建规划（</w:t>
      </w:r>
      <w:r w:rsidRPr="00024045">
        <w:rPr>
          <w:rFonts w:eastAsia="仿宋" w:hint="eastAsia"/>
          <w:sz w:val="28"/>
          <w:szCs w:val="28"/>
        </w:rPr>
        <w:t>2017-2021</w:t>
      </w:r>
      <w:r w:rsidRPr="00024045">
        <w:rPr>
          <w:rFonts w:eastAsia="仿宋" w:hint="eastAsia"/>
          <w:sz w:val="28"/>
          <w:szCs w:val="28"/>
        </w:rPr>
        <w:t>年）》，将其作为指导全县生态文明建设工作的纲领性文件，从总体目标、重点任务和重点工程等方面全面开展生态文明示范创建。</w:t>
      </w:r>
      <w:r w:rsidRPr="00024045">
        <w:rPr>
          <w:rFonts w:eastAsia="仿宋" w:hint="eastAsia"/>
          <w:b/>
          <w:bCs/>
          <w:sz w:val="28"/>
          <w:szCs w:val="28"/>
        </w:rPr>
        <w:t>建立生态文明决策机制。</w:t>
      </w:r>
      <w:r w:rsidRPr="00024045">
        <w:rPr>
          <w:rFonts w:eastAsia="仿宋" w:hint="eastAsia"/>
          <w:sz w:val="28"/>
          <w:szCs w:val="28"/>
        </w:rPr>
        <w:t>成立东至县生态环境保护委员会，研究部署全县环境保护的政策措施和综合性工作方案，监督检查全县环境保护工作目标任务的落实，促进全县生态文明建设发展。</w:t>
      </w:r>
      <w:r w:rsidRPr="00024045">
        <w:rPr>
          <w:rFonts w:eastAsia="仿宋" w:hint="eastAsia"/>
          <w:b/>
          <w:bCs/>
          <w:sz w:val="28"/>
          <w:szCs w:val="28"/>
        </w:rPr>
        <w:t>建立自然资产产权管理。</w:t>
      </w:r>
      <w:r w:rsidRPr="00024045">
        <w:rPr>
          <w:rFonts w:eastAsia="仿宋" w:hint="eastAsia"/>
          <w:sz w:val="28"/>
          <w:szCs w:val="28"/>
        </w:rPr>
        <w:t>自然资源部门成立湿地资源统一确权登记工作领导小组并明确了职责分工，印发《东至县自然资源统一确权登记总体工作方案》，列明湿地资源县级实施计划清单，包括由省、市级主导的湿地确权登记，县级做好配合。完善排污权交易制度。</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完善生态环境过程监管机制。推行“河长制</w:t>
      </w:r>
      <w:r w:rsidRPr="00024045">
        <w:rPr>
          <w:rFonts w:eastAsia="仿宋" w:hint="eastAsia"/>
          <w:b/>
          <w:bCs/>
          <w:sz w:val="28"/>
          <w:szCs w:val="28"/>
        </w:rPr>
        <w:t>+</w:t>
      </w:r>
      <w:r w:rsidRPr="00024045">
        <w:rPr>
          <w:rFonts w:eastAsia="仿宋" w:hint="eastAsia"/>
          <w:b/>
          <w:bCs/>
          <w:sz w:val="28"/>
          <w:szCs w:val="28"/>
        </w:rPr>
        <w:t>检察”模式，助力河（湖）长制工作落实。</w:t>
      </w:r>
      <w:r w:rsidRPr="00024045">
        <w:rPr>
          <w:rFonts w:eastAsia="仿宋" w:hint="eastAsia"/>
          <w:sz w:val="28"/>
          <w:szCs w:val="28"/>
        </w:rPr>
        <w:t>县检察院、河长制办公室联合出台《关于“河湖长</w:t>
      </w:r>
      <w:r w:rsidRPr="00024045">
        <w:rPr>
          <w:rFonts w:eastAsia="仿宋" w:hint="eastAsia"/>
          <w:sz w:val="28"/>
          <w:szCs w:val="28"/>
        </w:rPr>
        <w:t>+</w:t>
      </w:r>
      <w:r w:rsidRPr="00024045">
        <w:rPr>
          <w:rFonts w:eastAsia="仿宋" w:hint="eastAsia"/>
          <w:sz w:val="28"/>
          <w:szCs w:val="28"/>
        </w:rPr>
        <w:t>检察长”工作机制的实施意见》，发挥检察监督职能和河长办统筹谋划落实职能作用，加强联动协作，依法保护河长规范履职，严厉打击危害河湖生态安全的违法犯罪行为，维护河湖功能永续利用和社会公益。围绕“水资源保护、水域岸线管理保护、水污染防治、水环境治理、水生态修复和执法监督”六大任务，切实加强江河湖库管理保护，努力实现“河畅、水清、岸绿、景美”目标。东至县河长制办公室被授予长江经济带全面推行河（湖）长制先进单位。</w:t>
      </w:r>
      <w:r w:rsidRPr="00024045">
        <w:rPr>
          <w:rFonts w:eastAsia="仿宋" w:hint="eastAsia"/>
          <w:b/>
          <w:bCs/>
          <w:sz w:val="28"/>
          <w:szCs w:val="28"/>
        </w:rPr>
        <w:t>深化新一轮林长制改革。</w:t>
      </w:r>
      <w:r w:rsidRPr="00024045">
        <w:rPr>
          <w:rFonts w:eastAsia="仿宋" w:hint="eastAsia"/>
          <w:sz w:val="28"/>
          <w:szCs w:val="28"/>
        </w:rPr>
        <w:t>加快创建林长制改革示范先行区，积极探索湿地分级管理、湿地水位调控、湿地资源统一确权登记、跨区域生态补偿等创新经验，争取取得可复制可推广的制度成果，分解落实先行区创建任务，明确湿地保护的管理范围、管理主体及管理内容。县林长办印发《东至县林长制改革示范先行区建设实施方案》，确定目标和任务，并牵头组织相关行业部门协同参与湿地生态系统保护，并细划相关单位工作任务。建立“林长</w:t>
      </w:r>
      <w:r w:rsidRPr="00024045">
        <w:rPr>
          <w:rFonts w:eastAsia="仿宋" w:hint="eastAsia"/>
          <w:sz w:val="28"/>
          <w:szCs w:val="28"/>
        </w:rPr>
        <w:t>+</w:t>
      </w:r>
      <w:r w:rsidRPr="00024045">
        <w:rPr>
          <w:rFonts w:eastAsia="仿宋" w:hint="eastAsia"/>
          <w:sz w:val="28"/>
          <w:szCs w:val="28"/>
        </w:rPr>
        <w:t>检察长”工作机制，完善省级林长制综合管理平台“五个一”信息登记，累计林长巡林</w:t>
      </w:r>
      <w:r w:rsidRPr="00024045">
        <w:rPr>
          <w:rFonts w:eastAsia="仿宋" w:hint="eastAsia"/>
          <w:sz w:val="28"/>
          <w:szCs w:val="28"/>
        </w:rPr>
        <w:t>2200</w:t>
      </w:r>
      <w:r w:rsidRPr="00024045">
        <w:rPr>
          <w:rFonts w:eastAsia="仿宋" w:hint="eastAsia"/>
          <w:sz w:val="28"/>
          <w:szCs w:val="28"/>
        </w:rPr>
        <w:t>次，解决问题</w:t>
      </w:r>
      <w:r w:rsidRPr="00024045">
        <w:rPr>
          <w:rFonts w:eastAsia="仿宋" w:hint="eastAsia"/>
          <w:sz w:val="28"/>
          <w:szCs w:val="28"/>
        </w:rPr>
        <w:t>1800</w:t>
      </w:r>
      <w:r w:rsidRPr="00024045">
        <w:rPr>
          <w:rFonts w:eastAsia="仿宋" w:hint="eastAsia"/>
          <w:sz w:val="28"/>
          <w:szCs w:val="28"/>
        </w:rPr>
        <w:t>个，</w:t>
      </w:r>
      <w:r w:rsidRPr="00024045">
        <w:rPr>
          <w:rFonts w:eastAsia="仿宋" w:hint="eastAsia"/>
          <w:sz w:val="28"/>
          <w:szCs w:val="28"/>
        </w:rPr>
        <w:lastRenderedPageBreak/>
        <w:t>推行使用林掌</w:t>
      </w:r>
      <w:r w:rsidRPr="00024045">
        <w:rPr>
          <w:rFonts w:eastAsia="仿宋" w:hint="eastAsia"/>
          <w:sz w:val="28"/>
          <w:szCs w:val="28"/>
        </w:rPr>
        <w:t>APP</w:t>
      </w:r>
      <w:r w:rsidRPr="00024045">
        <w:rPr>
          <w:rFonts w:eastAsia="仿宋" w:hint="eastAsia"/>
          <w:sz w:val="28"/>
          <w:szCs w:val="28"/>
        </w:rPr>
        <w:t>。筹备召开县级林长联席会议，完成《</w:t>
      </w:r>
      <w:r w:rsidRPr="00024045">
        <w:rPr>
          <w:rFonts w:eastAsia="仿宋" w:hint="eastAsia"/>
          <w:sz w:val="28"/>
          <w:szCs w:val="28"/>
        </w:rPr>
        <w:t>2022</w:t>
      </w:r>
      <w:r w:rsidRPr="00024045">
        <w:rPr>
          <w:rFonts w:eastAsia="仿宋" w:hint="eastAsia"/>
          <w:sz w:val="28"/>
          <w:szCs w:val="28"/>
        </w:rPr>
        <w:t>年东至县林长制改革工作要点》征求意见。发展碳汇林业，全力推进国家战略储备林建设，向县委县政府提出筹建国家战略储备林平台公司建议，完成总体规划及批复，推进可研报告编制，积极与农发行深度对接，提出《国储林一期可研工作方案》。深入实施南部山区振兴计划，依托国家储备林项目建设，推动林业融合发展、山区基础设施改善。</w:t>
      </w:r>
      <w:r w:rsidRPr="00024045">
        <w:rPr>
          <w:rFonts w:eastAsia="仿宋" w:hint="eastAsia"/>
          <w:b/>
          <w:bCs/>
          <w:sz w:val="28"/>
          <w:szCs w:val="28"/>
        </w:rPr>
        <w:t>加强重点污染源监管，实施排污许可证制度。</w:t>
      </w:r>
      <w:r w:rsidRPr="00024045">
        <w:rPr>
          <w:rFonts w:eastAsia="仿宋" w:hint="eastAsia"/>
          <w:sz w:val="28"/>
          <w:szCs w:val="28"/>
        </w:rPr>
        <w:t>印发《东至县固定污染源排污许可清理整顿和</w:t>
      </w:r>
      <w:r w:rsidRPr="00024045">
        <w:rPr>
          <w:rFonts w:eastAsia="仿宋" w:hint="eastAsia"/>
          <w:sz w:val="28"/>
          <w:szCs w:val="28"/>
        </w:rPr>
        <w:t>2020</w:t>
      </w:r>
      <w:r w:rsidRPr="00024045">
        <w:rPr>
          <w:rFonts w:eastAsia="仿宋" w:hint="eastAsia"/>
          <w:sz w:val="28"/>
          <w:szCs w:val="28"/>
        </w:rPr>
        <w:t>年排污许可发证登记工作方案》，</w:t>
      </w:r>
      <w:r w:rsidR="00EE2F8C" w:rsidRPr="00EE2F8C">
        <w:rPr>
          <w:rFonts w:eastAsia="仿宋" w:hint="eastAsia"/>
          <w:sz w:val="28"/>
          <w:szCs w:val="28"/>
        </w:rPr>
        <w:t>截至目前</w:t>
      </w:r>
      <w:r w:rsidRPr="00024045">
        <w:rPr>
          <w:rFonts w:eastAsia="仿宋" w:hint="eastAsia"/>
          <w:sz w:val="28"/>
          <w:szCs w:val="28"/>
        </w:rPr>
        <w:t>，全县排污许可证持证企业</w:t>
      </w:r>
      <w:r w:rsidRPr="00024045">
        <w:rPr>
          <w:rFonts w:eastAsia="仿宋" w:hint="eastAsia"/>
          <w:sz w:val="28"/>
          <w:szCs w:val="28"/>
        </w:rPr>
        <w:t>112</w:t>
      </w:r>
      <w:r w:rsidRPr="00024045">
        <w:rPr>
          <w:rFonts w:eastAsia="仿宋" w:hint="eastAsia"/>
          <w:sz w:val="28"/>
          <w:szCs w:val="28"/>
        </w:rPr>
        <w:t>家，其中</w:t>
      </w:r>
      <w:r w:rsidRPr="00024045">
        <w:rPr>
          <w:rFonts w:eastAsia="仿宋" w:hint="eastAsia"/>
          <w:sz w:val="28"/>
          <w:szCs w:val="28"/>
        </w:rPr>
        <w:t>59</w:t>
      </w:r>
      <w:r w:rsidRPr="00024045">
        <w:rPr>
          <w:rFonts w:eastAsia="仿宋" w:hint="eastAsia"/>
          <w:sz w:val="28"/>
          <w:szCs w:val="28"/>
        </w:rPr>
        <w:t>家重点管理，</w:t>
      </w:r>
      <w:r w:rsidRPr="00024045">
        <w:rPr>
          <w:rFonts w:eastAsia="仿宋" w:hint="eastAsia"/>
          <w:sz w:val="28"/>
          <w:szCs w:val="28"/>
        </w:rPr>
        <w:t>53</w:t>
      </w:r>
      <w:r w:rsidRPr="00024045">
        <w:rPr>
          <w:rFonts w:eastAsia="仿宋" w:hint="eastAsia"/>
          <w:sz w:val="28"/>
          <w:szCs w:val="28"/>
        </w:rPr>
        <w:t>家简化管理，排污许可登记</w:t>
      </w:r>
      <w:r w:rsidRPr="00024045">
        <w:rPr>
          <w:rFonts w:eastAsia="仿宋" w:hint="eastAsia"/>
          <w:sz w:val="28"/>
          <w:szCs w:val="28"/>
        </w:rPr>
        <w:t>1076</w:t>
      </w:r>
      <w:r w:rsidRPr="00024045">
        <w:rPr>
          <w:rFonts w:eastAsia="仿宋" w:hint="eastAsia"/>
          <w:sz w:val="28"/>
          <w:szCs w:val="28"/>
        </w:rPr>
        <w:t>家。</w:t>
      </w:r>
      <w:r w:rsidRPr="00024045">
        <w:rPr>
          <w:rFonts w:eastAsia="仿宋" w:hint="eastAsia"/>
          <w:b/>
          <w:bCs/>
          <w:sz w:val="28"/>
          <w:szCs w:val="28"/>
        </w:rPr>
        <w:t>加大生态环境执法力度。</w:t>
      </w:r>
      <w:r w:rsidRPr="00024045">
        <w:rPr>
          <w:rFonts w:eastAsia="仿宋" w:hint="eastAsia"/>
          <w:sz w:val="28"/>
          <w:szCs w:val="28"/>
        </w:rPr>
        <w:t>建立健全生态环境行政执法与司法联动机制。深入落实“双随机</w:t>
      </w:r>
      <w:r w:rsidR="00EE2F8C">
        <w:rPr>
          <w:rFonts w:eastAsia="仿宋" w:hint="eastAsia"/>
          <w:sz w:val="28"/>
          <w:szCs w:val="28"/>
        </w:rPr>
        <w:t>、</w:t>
      </w:r>
      <w:r w:rsidRPr="00024045">
        <w:rPr>
          <w:rFonts w:eastAsia="仿宋" w:hint="eastAsia"/>
          <w:sz w:val="28"/>
          <w:szCs w:val="28"/>
        </w:rPr>
        <w:t>一公开”和联合执法等制度</w:t>
      </w:r>
      <w:r w:rsidRPr="00024045">
        <w:rPr>
          <w:rFonts w:eastAsia="仿宋" w:hint="eastAsia"/>
          <w:sz w:val="28"/>
          <w:szCs w:val="28"/>
        </w:rPr>
        <w:t>,</w:t>
      </w:r>
      <w:r w:rsidRPr="00024045">
        <w:rPr>
          <w:rFonts w:eastAsia="仿宋" w:hint="eastAsia"/>
          <w:sz w:val="28"/>
          <w:szCs w:val="28"/>
        </w:rPr>
        <w:t>完善生态环境领域案件检查、执法、移送、信息共享机制，组织开展执法专项行动，严厉打击生态环境违法犯罪行为。</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健全生态环境保护责任落实机制。落实生态环境保护领导责任。</w:t>
      </w:r>
      <w:r w:rsidRPr="00024045">
        <w:rPr>
          <w:rFonts w:eastAsia="仿宋" w:hint="eastAsia"/>
          <w:sz w:val="28"/>
          <w:szCs w:val="28"/>
        </w:rPr>
        <w:t>按照“党政同责、一岗双责”要求，履行好本地区生态环境保护“第一责任人”责任，对生态环境保护工作及生态环境质量负总责。根据《中央和国家机关有关部门生态环境保护责任清单》和《安徽省生态环境保护工作职责（试行）》以及有关生态环境保护法律法规，结合各有关部门“三定”规定、权责清单和公共服务清单，出台了《生态环境保护职责清单》。对</w:t>
      </w:r>
      <w:r w:rsidRPr="00024045">
        <w:rPr>
          <w:rFonts w:eastAsia="仿宋" w:hint="eastAsia"/>
          <w:sz w:val="28"/>
          <w:szCs w:val="28"/>
        </w:rPr>
        <w:t>15</w:t>
      </w:r>
      <w:r w:rsidRPr="00024045">
        <w:rPr>
          <w:rFonts w:eastAsia="仿宋" w:hint="eastAsia"/>
          <w:sz w:val="28"/>
          <w:szCs w:val="28"/>
        </w:rPr>
        <w:t>个乡镇、</w:t>
      </w:r>
      <w:r w:rsidRPr="00024045">
        <w:rPr>
          <w:rFonts w:eastAsia="仿宋" w:hint="eastAsia"/>
          <w:sz w:val="28"/>
          <w:szCs w:val="28"/>
        </w:rPr>
        <w:t>2</w:t>
      </w:r>
      <w:r w:rsidRPr="00024045">
        <w:rPr>
          <w:rFonts w:eastAsia="仿宋" w:hint="eastAsia"/>
          <w:sz w:val="28"/>
          <w:szCs w:val="28"/>
        </w:rPr>
        <w:t>个经济开发区和部分县委、县政府工作部门以及部分驻东至条属部门生态环境保护职责进行了明确细化，出台《关于加快推进生态文明建设的实施意见》《东至县生态文明建设考核评价办法》等政策文件和奖惩措施，强化党政领导干部生态环境和资源保护职责。</w:t>
      </w:r>
      <w:r w:rsidRPr="00024045">
        <w:rPr>
          <w:rFonts w:eastAsia="仿宋" w:hint="eastAsia"/>
          <w:b/>
          <w:bCs/>
          <w:sz w:val="28"/>
          <w:szCs w:val="28"/>
        </w:rPr>
        <w:t>落实企事业单位治污主体责任。</w:t>
      </w:r>
      <w:r w:rsidRPr="00024045">
        <w:rPr>
          <w:rFonts w:eastAsia="仿宋" w:hint="eastAsia"/>
          <w:sz w:val="28"/>
          <w:szCs w:val="28"/>
        </w:rPr>
        <w:t>企事业单位要按照“谁污染、谁治理”“谁损害、谁赔偿”的原则严格遵守生态环境保护法律法规，严格执行环境影响评价、排污许可、损害赔偿、环境监测、信息公开等制度，规范自身环境行为，主动实施清洁生产。完善企事业单位环保信用评价，落实生态环境保护责任机制。</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18" w:name="_Toc13597"/>
      <w:bookmarkStart w:id="119" w:name="_Toc16945"/>
      <w:r w:rsidRPr="00024045">
        <w:rPr>
          <w:rFonts w:eastAsia="黑体" w:hint="eastAsia"/>
          <w:b/>
          <w:bCs/>
          <w:sz w:val="28"/>
          <w:szCs w:val="28"/>
        </w:rPr>
        <w:t>2.6.2</w:t>
      </w:r>
      <w:r w:rsidRPr="00024045">
        <w:rPr>
          <w:rFonts w:eastAsia="黑体" w:hint="eastAsia"/>
          <w:b/>
          <w:bCs/>
          <w:sz w:val="28"/>
          <w:szCs w:val="28"/>
        </w:rPr>
        <w:t>生态环境质量显著改善</w:t>
      </w:r>
      <w:bookmarkEnd w:id="118"/>
      <w:bookmarkEnd w:id="119"/>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lastRenderedPageBreak/>
        <w:t>蓝天保卫战进展显著。</w:t>
      </w:r>
      <w:r w:rsidRPr="00024045">
        <w:rPr>
          <w:rFonts w:eastAsia="仿宋" w:hint="eastAsia"/>
          <w:sz w:val="28"/>
          <w:szCs w:val="28"/>
        </w:rPr>
        <w:t>2016</w:t>
      </w:r>
      <w:r w:rsidRPr="00024045">
        <w:rPr>
          <w:rFonts w:eastAsia="仿宋" w:hint="eastAsia"/>
          <w:sz w:val="28"/>
          <w:szCs w:val="28"/>
        </w:rPr>
        <w:t>年东至县环境空气优良率为</w:t>
      </w:r>
      <w:r w:rsidRPr="00024045">
        <w:rPr>
          <w:rFonts w:eastAsia="仿宋" w:hint="eastAsia"/>
          <w:sz w:val="28"/>
          <w:szCs w:val="28"/>
        </w:rPr>
        <w:t>87.2%</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w:t>
      </w:r>
      <w:r w:rsidRPr="00024045">
        <w:rPr>
          <w:rFonts w:eastAsia="仿宋" w:hint="eastAsia"/>
          <w:sz w:val="28"/>
          <w:szCs w:val="28"/>
        </w:rPr>
        <w:t>27</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平均浓度</w:t>
      </w:r>
      <w:r w:rsidRPr="00024045">
        <w:rPr>
          <w:rFonts w:eastAsia="仿宋" w:hint="eastAsia"/>
          <w:sz w:val="28"/>
          <w:szCs w:val="28"/>
        </w:rPr>
        <w:t>65</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年东至县环境空气优良率达</w:t>
      </w:r>
      <w:r w:rsidRPr="00024045">
        <w:rPr>
          <w:rFonts w:eastAsia="仿宋" w:hint="eastAsia"/>
          <w:sz w:val="28"/>
          <w:szCs w:val="28"/>
        </w:rPr>
        <w:t>90%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平均浓度为</w:t>
      </w:r>
      <w:r w:rsidRPr="00024045">
        <w:rPr>
          <w:rFonts w:eastAsia="仿宋" w:hint="eastAsia"/>
          <w:sz w:val="28"/>
          <w:szCs w:val="28"/>
        </w:rPr>
        <w:t>26</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日均浓度为</w:t>
      </w:r>
      <w:r w:rsidRPr="00024045">
        <w:rPr>
          <w:rFonts w:eastAsia="仿宋" w:hint="eastAsia"/>
          <w:sz w:val="28"/>
          <w:szCs w:val="28"/>
        </w:rPr>
        <w:t>38</w:t>
      </w:r>
      <w:r w:rsidRPr="00024045">
        <w:rPr>
          <w:rFonts w:eastAsia="仿宋" w:hint="eastAsia"/>
          <w:sz w:val="28"/>
          <w:szCs w:val="28"/>
        </w:rPr>
        <w:t>μ</w:t>
      </w:r>
      <w:r w:rsidRPr="00024045">
        <w:rPr>
          <w:rFonts w:eastAsia="仿宋" w:hint="eastAsia"/>
          <w:sz w:val="28"/>
          <w:szCs w:val="28"/>
        </w:rPr>
        <w:t>g/m</w:t>
      </w:r>
      <w:r w:rsidRPr="00024045">
        <w:rPr>
          <w:rFonts w:eastAsia="仿宋" w:hint="eastAsia"/>
          <w:sz w:val="28"/>
          <w:szCs w:val="28"/>
          <w:vertAlign w:val="superscript"/>
        </w:rPr>
        <w:t>3</w:t>
      </w:r>
      <w:r w:rsidRPr="00024045">
        <w:rPr>
          <w:rFonts w:eastAsia="仿宋" w:hint="eastAsia"/>
          <w:sz w:val="28"/>
          <w:szCs w:val="28"/>
        </w:rPr>
        <w:t>，较</w:t>
      </w:r>
      <w:r w:rsidRPr="00024045">
        <w:rPr>
          <w:rFonts w:eastAsia="仿宋" w:hint="eastAsia"/>
          <w:sz w:val="28"/>
          <w:szCs w:val="28"/>
        </w:rPr>
        <w:t>2016</w:t>
      </w:r>
      <w:r w:rsidRPr="00024045">
        <w:rPr>
          <w:rFonts w:eastAsia="仿宋" w:hint="eastAsia"/>
          <w:sz w:val="28"/>
          <w:szCs w:val="28"/>
        </w:rPr>
        <w:t>年相比，空气优良率同比上升</w:t>
      </w:r>
      <w:r w:rsidRPr="00024045">
        <w:rPr>
          <w:rFonts w:eastAsia="仿宋" w:hint="eastAsia"/>
          <w:sz w:val="28"/>
          <w:szCs w:val="28"/>
        </w:rPr>
        <w:t>7.0%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平均浓度下降</w:t>
      </w:r>
      <w:r w:rsidRPr="00024045">
        <w:rPr>
          <w:rFonts w:eastAsia="仿宋" w:hint="eastAsia"/>
          <w:sz w:val="28"/>
          <w:szCs w:val="28"/>
        </w:rPr>
        <w:t>29.7%</w:t>
      </w:r>
      <w:r w:rsidRPr="00024045">
        <w:rPr>
          <w:rFonts w:eastAsia="仿宋" w:hint="eastAsia"/>
          <w:sz w:val="28"/>
          <w:szCs w:val="28"/>
        </w:rPr>
        <w:t>，环境空气质量显著提升。先后出台《东至县大气污染防治行动计划实施细则》、《东至县坚决打赢蓝天保卫战专项行动方案》、《东至县蓝天行动实施方案》等系列文件，严格落实控煤、控气、控尘、控车、控烧“五控”措施，强化应急防控，深入开展各项重点任务。</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碧水保卫战成效显现。</w:t>
      </w:r>
      <w:r w:rsidRPr="00024045">
        <w:rPr>
          <w:rFonts w:eastAsia="仿宋" w:hint="eastAsia"/>
          <w:sz w:val="28"/>
          <w:szCs w:val="28"/>
        </w:rPr>
        <w:t>近年来，东至县不断强化水资源管理、水污染防治、水域岸线管控、水生态修复以及水环境治理，整体推进水岸同治，取得显著成效。开展河湖“清四乱”专项整治行动，圆满完成化学需氧量、氨氮排放量减排任务。化学需氧量、氨氮减排要求比例分别为</w:t>
      </w:r>
      <w:r w:rsidRPr="00024045">
        <w:rPr>
          <w:rFonts w:eastAsia="仿宋" w:hint="eastAsia"/>
          <w:sz w:val="28"/>
          <w:szCs w:val="28"/>
        </w:rPr>
        <w:t>5%</w:t>
      </w: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，目前，东至县已实现工程减排</w:t>
      </w:r>
      <w:r w:rsidRPr="00024045">
        <w:rPr>
          <w:rFonts w:eastAsia="仿宋" w:hint="eastAsia"/>
          <w:sz w:val="28"/>
          <w:szCs w:val="28"/>
        </w:rPr>
        <w:t>COD288.405</w:t>
      </w:r>
      <w:r w:rsidRPr="00024045">
        <w:rPr>
          <w:rFonts w:eastAsia="仿宋" w:hint="eastAsia"/>
          <w:sz w:val="28"/>
          <w:szCs w:val="28"/>
        </w:rPr>
        <w:t>吨，减排比率为</w:t>
      </w:r>
      <w:r w:rsidRPr="00024045">
        <w:rPr>
          <w:rFonts w:eastAsia="仿宋" w:hint="eastAsia"/>
          <w:sz w:val="28"/>
          <w:szCs w:val="28"/>
        </w:rPr>
        <w:t>5.1%</w:t>
      </w:r>
      <w:r w:rsidRPr="00024045">
        <w:rPr>
          <w:rFonts w:eastAsia="仿宋" w:hint="eastAsia"/>
          <w:sz w:val="28"/>
          <w:szCs w:val="28"/>
        </w:rPr>
        <w:t>，氨氮</w:t>
      </w:r>
      <w:r w:rsidRPr="00024045">
        <w:rPr>
          <w:rFonts w:eastAsia="仿宋" w:hint="eastAsia"/>
          <w:sz w:val="28"/>
          <w:szCs w:val="28"/>
        </w:rPr>
        <w:t>54.65</w:t>
      </w:r>
      <w:r w:rsidRPr="00024045">
        <w:rPr>
          <w:rFonts w:eastAsia="仿宋" w:hint="eastAsia"/>
          <w:sz w:val="28"/>
          <w:szCs w:val="28"/>
        </w:rPr>
        <w:t>吨，减排比率为</w:t>
      </w:r>
      <w:r w:rsidRPr="00024045">
        <w:rPr>
          <w:rFonts w:eastAsia="仿宋" w:hint="eastAsia"/>
          <w:sz w:val="28"/>
          <w:szCs w:val="28"/>
        </w:rPr>
        <w:t>8.45%</w:t>
      </w:r>
      <w:r w:rsidRPr="00024045">
        <w:rPr>
          <w:rFonts w:eastAsia="仿宋" w:hint="eastAsia"/>
          <w:sz w:val="28"/>
          <w:szCs w:val="28"/>
        </w:rPr>
        <w:t>。</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加强水源地保护，开展饮用水水源地专项整治，深入实施《东至县水污染防治工作方案》、《县级及以上集中式饮用水水源地专项排查整治行动方案》、《东至县集中式饮用水水源地环境保护专项行动实施方案》和年度水污染防治工作计划，完成乡镇集中式饮用水水源地排查整治，全县饮用水水源地水质达标率</w:t>
      </w:r>
      <w:r w:rsidRPr="00024045">
        <w:rPr>
          <w:rFonts w:eastAsia="仿宋" w:hint="eastAsia"/>
          <w:sz w:val="28"/>
          <w:szCs w:val="28"/>
        </w:rPr>
        <w:t>100%</w:t>
      </w:r>
      <w:r w:rsidRPr="00024045">
        <w:rPr>
          <w:rFonts w:eastAsia="仿宋" w:hint="eastAsia"/>
          <w:sz w:val="28"/>
          <w:szCs w:val="28"/>
        </w:rPr>
        <w:t>。东至县</w:t>
      </w:r>
      <w:r w:rsidRPr="00024045">
        <w:rPr>
          <w:rFonts w:eastAsia="仿宋" w:hint="eastAsia"/>
          <w:sz w:val="28"/>
          <w:szCs w:val="28"/>
        </w:rPr>
        <w:t>8</w:t>
      </w:r>
      <w:r w:rsidRPr="00024045">
        <w:rPr>
          <w:rFonts w:eastAsia="仿宋" w:hint="eastAsia"/>
          <w:sz w:val="28"/>
          <w:szCs w:val="28"/>
        </w:rPr>
        <w:t>个国省控水质监测断面水质指标年均值达到地表水环境质量Ⅲ类水标准，水质优良率为</w:t>
      </w:r>
      <w:r w:rsidRPr="00024045">
        <w:rPr>
          <w:rFonts w:eastAsia="仿宋" w:hint="eastAsia"/>
          <w:sz w:val="28"/>
          <w:szCs w:val="28"/>
        </w:rPr>
        <w:t>100%</w:t>
      </w:r>
      <w:r w:rsidRPr="00024045">
        <w:rPr>
          <w:rFonts w:eastAsia="仿宋" w:hint="eastAsia"/>
          <w:sz w:val="28"/>
          <w:szCs w:val="28"/>
        </w:rPr>
        <w:t>。积极推进农村生活污水处理设施建设，按照《县域农村生活污水治理专项规划编制指南（试行）》，完成县域农村生活污水治理规划修编，全县</w:t>
      </w:r>
      <w:r w:rsidRPr="00024045">
        <w:rPr>
          <w:rFonts w:eastAsia="仿宋" w:hint="eastAsia"/>
          <w:sz w:val="28"/>
          <w:szCs w:val="28"/>
        </w:rPr>
        <w:t>59</w:t>
      </w:r>
      <w:r w:rsidRPr="00024045">
        <w:rPr>
          <w:rFonts w:eastAsia="仿宋" w:hint="eastAsia"/>
          <w:sz w:val="28"/>
          <w:szCs w:val="28"/>
        </w:rPr>
        <w:t>个省级美丽乡村中心村污水处理设施已建成并试运行。</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净土保卫战扎实推进。</w:t>
      </w:r>
      <w:r w:rsidRPr="00024045">
        <w:rPr>
          <w:rFonts w:eastAsia="仿宋" w:hint="eastAsia"/>
          <w:sz w:val="28"/>
          <w:szCs w:val="28"/>
        </w:rPr>
        <w:t>深入贯彻落实《中华人民共和国土壤污染防治法》、《东至县土壤污染防治工作方案》、《东至县土壤污染防治与修复规划》等文件要求，将土壤监管纳入日常环境执法范畴。建立土壤污染防治区域联防联控机制，厘清部门职责边界，细化分解责任分</w:t>
      </w:r>
      <w:r w:rsidRPr="00024045">
        <w:rPr>
          <w:rFonts w:eastAsia="仿宋" w:hint="eastAsia"/>
          <w:sz w:val="28"/>
          <w:szCs w:val="28"/>
        </w:rPr>
        <w:lastRenderedPageBreak/>
        <w:t>工，强化督促检查，建立并完善“政府主导、部门协同、上下联动”的土壤污染防治工作协调推进机制。完成重点监管企业土壤隐患排查工作，发布土壤环境重点年度监管企业名单，</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lang w:val="zh-CN"/>
        </w:rPr>
        <w:t>30</w:t>
      </w:r>
      <w:r w:rsidRPr="00024045">
        <w:rPr>
          <w:rFonts w:eastAsia="仿宋" w:hint="eastAsia"/>
          <w:sz w:val="28"/>
          <w:szCs w:val="28"/>
          <w:lang w:val="zh-CN"/>
        </w:rPr>
        <w:t>家土壤重点监管单位全部完成隐患排查</w:t>
      </w:r>
      <w:r w:rsidRPr="00024045">
        <w:rPr>
          <w:rFonts w:eastAsia="仿宋" w:hint="eastAsia"/>
          <w:sz w:val="28"/>
          <w:szCs w:val="28"/>
        </w:rPr>
        <w:t>报告</w:t>
      </w:r>
      <w:r w:rsidRPr="00024045">
        <w:rPr>
          <w:rFonts w:eastAsia="仿宋" w:hint="eastAsia"/>
          <w:sz w:val="28"/>
          <w:szCs w:val="28"/>
          <w:lang w:val="zh-CN"/>
        </w:rPr>
        <w:t>，有隐患点企业</w:t>
      </w:r>
      <w:r w:rsidRPr="00024045">
        <w:rPr>
          <w:rFonts w:eastAsia="仿宋" w:hint="eastAsia"/>
          <w:sz w:val="28"/>
          <w:szCs w:val="28"/>
          <w:lang w:val="zh-CN"/>
        </w:rPr>
        <w:t>29</w:t>
      </w:r>
      <w:r w:rsidRPr="00024045">
        <w:rPr>
          <w:rFonts w:eastAsia="仿宋" w:hint="eastAsia"/>
          <w:sz w:val="28"/>
          <w:szCs w:val="28"/>
          <w:lang w:val="zh-CN"/>
        </w:rPr>
        <w:t>家，发现隐患点</w:t>
      </w:r>
      <w:r w:rsidRPr="00024045">
        <w:rPr>
          <w:rFonts w:eastAsia="仿宋" w:hint="eastAsia"/>
          <w:sz w:val="28"/>
          <w:szCs w:val="28"/>
        </w:rPr>
        <w:t>89</w:t>
      </w:r>
      <w:r w:rsidRPr="00024045">
        <w:rPr>
          <w:rFonts w:eastAsia="仿宋" w:hint="eastAsia"/>
          <w:sz w:val="28"/>
          <w:szCs w:val="28"/>
          <w:lang w:val="zh-CN"/>
        </w:rPr>
        <w:t>处，</w:t>
      </w:r>
      <w:r w:rsidRPr="00024045">
        <w:rPr>
          <w:rFonts w:eastAsia="仿宋" w:hint="eastAsia"/>
          <w:sz w:val="28"/>
          <w:szCs w:val="28"/>
        </w:rPr>
        <w:t>截止到目前，已全部</w:t>
      </w:r>
      <w:r w:rsidRPr="00024045">
        <w:rPr>
          <w:rFonts w:eastAsia="仿宋" w:hint="eastAsia"/>
          <w:sz w:val="28"/>
          <w:szCs w:val="28"/>
          <w:lang w:val="zh-CN"/>
        </w:rPr>
        <w:t>完成整改。</w:t>
      </w:r>
      <w:r w:rsidRPr="00024045">
        <w:rPr>
          <w:rFonts w:eastAsia="仿宋" w:hint="eastAsia"/>
          <w:sz w:val="28"/>
          <w:szCs w:val="28"/>
        </w:rPr>
        <w:t>每年对全县医疗机构医疗废物处置情况进行全覆盖检查，督促医废规范化处置，全县医疗机构均与市医废处置中心签订处置协议，二级以上医院基本做到</w:t>
      </w:r>
      <w:r w:rsidRPr="00024045">
        <w:rPr>
          <w:rFonts w:eastAsia="仿宋" w:hint="eastAsia"/>
          <w:sz w:val="28"/>
          <w:szCs w:val="28"/>
        </w:rPr>
        <w:t>48</w:t>
      </w:r>
      <w:r w:rsidRPr="00024045">
        <w:rPr>
          <w:rFonts w:eastAsia="仿宋" w:hint="eastAsia"/>
          <w:sz w:val="28"/>
          <w:szCs w:val="28"/>
        </w:rPr>
        <w:t>小时收运一次，医废处理率达</w:t>
      </w:r>
      <w:r w:rsidRPr="00024045">
        <w:rPr>
          <w:rFonts w:eastAsia="仿宋" w:hint="eastAsia"/>
          <w:sz w:val="28"/>
          <w:szCs w:val="28"/>
        </w:rPr>
        <w:t>100%</w:t>
      </w:r>
      <w:r w:rsidRPr="00024045">
        <w:rPr>
          <w:rFonts w:eastAsia="仿宋" w:hint="eastAsia"/>
          <w:sz w:val="28"/>
          <w:szCs w:val="28"/>
        </w:rPr>
        <w:t>。强化疫情期间医疗废物规范化处置监管，开展医疗废物专项检查</w:t>
      </w:r>
      <w:r w:rsidRPr="00024045">
        <w:rPr>
          <w:rFonts w:eastAsia="仿宋" w:hint="eastAsia"/>
          <w:sz w:val="28"/>
          <w:szCs w:val="28"/>
        </w:rPr>
        <w:t>35</w:t>
      </w:r>
      <w:r w:rsidRPr="00024045">
        <w:rPr>
          <w:rFonts w:eastAsia="仿宋" w:hint="eastAsia"/>
          <w:sz w:val="28"/>
          <w:szCs w:val="28"/>
        </w:rPr>
        <w:t>家。开展建设用地土壤污染状况调查工作，重点监管企业土壤环境管理和疑似污染地块信息收集工作。开展固体废物专项检查。会同市局委托第三方危废检查公司对经开区</w:t>
      </w:r>
      <w:r w:rsidRPr="00024045">
        <w:rPr>
          <w:rFonts w:eastAsia="仿宋" w:hint="eastAsia"/>
          <w:sz w:val="28"/>
          <w:szCs w:val="28"/>
        </w:rPr>
        <w:t>39</w:t>
      </w:r>
      <w:r w:rsidRPr="00024045">
        <w:rPr>
          <w:rFonts w:eastAsia="仿宋" w:hint="eastAsia"/>
          <w:sz w:val="28"/>
          <w:szCs w:val="28"/>
        </w:rPr>
        <w:t>家企业开展固体废物检查。开展工业固废污染防治百日攻坚行动，共排查工业企业</w:t>
      </w:r>
      <w:r w:rsidRPr="00024045">
        <w:rPr>
          <w:rFonts w:eastAsia="仿宋" w:hint="eastAsia"/>
          <w:sz w:val="28"/>
          <w:szCs w:val="28"/>
        </w:rPr>
        <w:t>39</w:t>
      </w:r>
      <w:r w:rsidRPr="00024045">
        <w:rPr>
          <w:rFonts w:eastAsia="仿宋" w:hint="eastAsia"/>
          <w:sz w:val="28"/>
          <w:szCs w:val="28"/>
        </w:rPr>
        <w:t>家，发现工业固废污染问题</w:t>
      </w:r>
      <w:r w:rsidRPr="00024045">
        <w:rPr>
          <w:rFonts w:eastAsia="仿宋" w:hint="eastAsia"/>
          <w:sz w:val="28"/>
          <w:szCs w:val="28"/>
        </w:rPr>
        <w:t>12</w:t>
      </w:r>
      <w:r w:rsidRPr="00024045">
        <w:rPr>
          <w:rFonts w:eastAsia="仿宋" w:hint="eastAsia"/>
          <w:sz w:val="28"/>
          <w:szCs w:val="28"/>
        </w:rPr>
        <w:t>个，立行立改问题</w:t>
      </w:r>
      <w:r w:rsidRPr="00024045">
        <w:rPr>
          <w:rFonts w:eastAsia="仿宋" w:hint="eastAsia"/>
          <w:sz w:val="28"/>
          <w:szCs w:val="28"/>
        </w:rPr>
        <w:t>6</w:t>
      </w:r>
      <w:r w:rsidRPr="00024045">
        <w:rPr>
          <w:rFonts w:eastAsia="仿宋" w:hint="eastAsia"/>
          <w:sz w:val="28"/>
          <w:szCs w:val="28"/>
        </w:rPr>
        <w:t>个。</w:t>
      </w:r>
    </w:p>
    <w:p w:rsidR="00024045" w:rsidRPr="00024045" w:rsidRDefault="00024045" w:rsidP="00024045">
      <w:pPr>
        <w:spacing w:line="480" w:lineRule="exact"/>
        <w:ind w:firstLineChars="200" w:firstLine="562"/>
        <w:rPr>
          <w:rFonts w:eastAsia="仿宋"/>
          <w:sz w:val="28"/>
          <w:szCs w:val="28"/>
          <w:highlight w:val="yellow"/>
        </w:rPr>
      </w:pPr>
      <w:r w:rsidRPr="00024045">
        <w:rPr>
          <w:rFonts w:eastAsia="仿宋" w:hint="eastAsia"/>
          <w:b/>
          <w:bCs/>
          <w:sz w:val="28"/>
          <w:szCs w:val="28"/>
        </w:rPr>
        <w:t>升金湖督察整改见成效。</w:t>
      </w:r>
      <w:r w:rsidRPr="00024045">
        <w:rPr>
          <w:rFonts w:eastAsia="仿宋" w:hint="eastAsia"/>
          <w:sz w:val="28"/>
          <w:szCs w:val="28"/>
        </w:rPr>
        <w:t>升金湖位于长江下游南岸、安徽省西南部池州市境内，总面积</w:t>
      </w:r>
      <w:r w:rsidRPr="00024045">
        <w:rPr>
          <w:rFonts w:eastAsia="仿宋" w:hint="eastAsia"/>
          <w:sz w:val="28"/>
          <w:szCs w:val="28"/>
        </w:rPr>
        <w:t>33340</w:t>
      </w:r>
      <w:r w:rsidRPr="00024045">
        <w:rPr>
          <w:rFonts w:eastAsia="仿宋" w:hint="eastAsia"/>
          <w:sz w:val="28"/>
          <w:szCs w:val="28"/>
        </w:rPr>
        <w:t>公顷，是目前安徽省唯一的国际重要湿地，也是目前全省唯一以珍稀候鸟及湿地生态系统为主要保护对象的国家级自然保护区，有“中国鹤湖”之称。然而，沿湖群众逐湖而居、逐湖而渔、逐湖而耕，导致升金湖生态环境恶化，越冬候鸟从每年的</w:t>
      </w:r>
      <w:r w:rsidRPr="00024045">
        <w:rPr>
          <w:rFonts w:eastAsia="仿宋" w:hint="eastAsia"/>
          <w:sz w:val="28"/>
          <w:szCs w:val="28"/>
        </w:rPr>
        <w:t>8</w:t>
      </w:r>
      <w:r w:rsidRPr="00024045">
        <w:rPr>
          <w:rFonts w:eastAsia="仿宋" w:hint="eastAsia"/>
          <w:sz w:val="28"/>
          <w:szCs w:val="28"/>
        </w:rPr>
        <w:t>万只锐减到</w:t>
      </w:r>
      <w:r w:rsidRPr="00024045">
        <w:rPr>
          <w:rFonts w:eastAsia="仿宋" w:hint="eastAsia"/>
          <w:sz w:val="28"/>
          <w:szCs w:val="28"/>
        </w:rPr>
        <w:t>3</w:t>
      </w:r>
      <w:r w:rsidRPr="00024045">
        <w:rPr>
          <w:rFonts w:eastAsia="仿宋" w:hint="eastAsia"/>
          <w:sz w:val="28"/>
          <w:szCs w:val="28"/>
        </w:rPr>
        <w:t>万只。</w:t>
      </w:r>
      <w:r w:rsidRPr="00024045">
        <w:rPr>
          <w:rFonts w:eastAsia="仿宋" w:hint="eastAsia"/>
          <w:sz w:val="28"/>
          <w:szCs w:val="28"/>
        </w:rPr>
        <w:t>2017</w:t>
      </w:r>
      <w:r w:rsidRPr="00024045">
        <w:rPr>
          <w:rFonts w:eastAsia="仿宋" w:hint="eastAsia"/>
          <w:sz w:val="28"/>
          <w:szCs w:val="28"/>
        </w:rPr>
        <w:t>年中央</w:t>
      </w:r>
      <w:r w:rsidR="009D30D7">
        <w:rPr>
          <w:rFonts w:eastAsia="仿宋" w:hint="eastAsia"/>
          <w:sz w:val="28"/>
          <w:szCs w:val="28"/>
        </w:rPr>
        <w:t>生态</w:t>
      </w:r>
      <w:r w:rsidRPr="00024045">
        <w:rPr>
          <w:rFonts w:eastAsia="仿宋" w:hint="eastAsia"/>
          <w:sz w:val="28"/>
          <w:szCs w:val="28"/>
        </w:rPr>
        <w:t>环保督察反馈指出，保护区存在养殖面积过大、水质下降、核心区及缓冲区违法违规建设等突出环境问题。如何解决历史形成的生态环境问题，池州市委、市政府高度重视，将原分属市区县三方管理的升金湖主湖面收归升金湖国家级自然保护区管理处统一管理，下定决心、攻坚克难、久久为功，推进升金湖退渔还湖、退耕还湿，让生产生活与升金湖生态保护协同共生。目前保护区水质稳定在Ⅲ类，越冬候鸟数量逐年增加，</w:t>
      </w:r>
      <w:r w:rsidRPr="00024045">
        <w:rPr>
          <w:rFonts w:eastAsia="仿宋" w:hint="eastAsia"/>
          <w:sz w:val="28"/>
          <w:szCs w:val="28"/>
        </w:rPr>
        <w:t>2021</w:t>
      </w:r>
      <w:r w:rsidRPr="00024045">
        <w:rPr>
          <w:rFonts w:eastAsia="仿宋" w:hint="eastAsia"/>
          <w:sz w:val="28"/>
          <w:szCs w:val="28"/>
        </w:rPr>
        <w:t>年已超过了</w:t>
      </w:r>
      <w:r w:rsidRPr="00024045">
        <w:rPr>
          <w:rFonts w:eastAsia="仿宋" w:hint="eastAsia"/>
          <w:sz w:val="28"/>
          <w:szCs w:val="28"/>
        </w:rPr>
        <w:t>10</w:t>
      </w:r>
      <w:r w:rsidRPr="00024045">
        <w:rPr>
          <w:rFonts w:eastAsia="仿宋" w:hint="eastAsia"/>
          <w:sz w:val="28"/>
          <w:szCs w:val="28"/>
        </w:rPr>
        <w:t>万只，其中国家一级重点保护鸟类</w:t>
      </w:r>
      <w:r w:rsidRPr="00024045">
        <w:rPr>
          <w:rFonts w:eastAsia="仿宋" w:hint="eastAsia"/>
          <w:sz w:val="28"/>
          <w:szCs w:val="28"/>
        </w:rPr>
        <w:t>11</w:t>
      </w:r>
      <w:r w:rsidRPr="00024045">
        <w:rPr>
          <w:rFonts w:eastAsia="仿宋" w:hint="eastAsia"/>
          <w:sz w:val="28"/>
          <w:szCs w:val="28"/>
        </w:rPr>
        <w:t>种，国家二级重点保护鸟类</w:t>
      </w:r>
      <w:r w:rsidRPr="00024045">
        <w:rPr>
          <w:rFonts w:eastAsia="仿宋" w:hint="eastAsia"/>
          <w:sz w:val="28"/>
          <w:szCs w:val="28"/>
        </w:rPr>
        <w:t>31</w:t>
      </w:r>
      <w:r w:rsidRPr="00024045">
        <w:rPr>
          <w:rFonts w:eastAsia="仿宋" w:hint="eastAsia"/>
          <w:sz w:val="28"/>
          <w:szCs w:val="28"/>
        </w:rPr>
        <w:t>种。同时，通过村、组将集体的圩口和农户承包土地流转，获取生态效益补偿金，有效的解决了因灾“五年两不收”的困境，村</w:t>
      </w:r>
      <w:r w:rsidRPr="00024045">
        <w:rPr>
          <w:rFonts w:eastAsia="仿宋" w:hint="eastAsia"/>
          <w:sz w:val="28"/>
          <w:szCs w:val="28"/>
        </w:rPr>
        <w:lastRenderedPageBreak/>
        <w:t>组集体经济收益大幅度提升，农户收益有保证。推进司法执法联动，设立升金湖保护区生态检察工作站。</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经济开发区（香隅化工园）浅层地下水污染趋势得到遏制。</w:t>
      </w:r>
      <w:r w:rsidRPr="00024045">
        <w:rPr>
          <w:rFonts w:eastAsia="仿宋" w:hint="eastAsia"/>
          <w:sz w:val="28"/>
          <w:szCs w:val="28"/>
        </w:rPr>
        <w:t>2019</w:t>
      </w:r>
      <w:r w:rsidRPr="00024045">
        <w:rPr>
          <w:rFonts w:eastAsia="仿宋" w:hint="eastAsia"/>
          <w:sz w:val="28"/>
          <w:szCs w:val="28"/>
        </w:rPr>
        <w:t>年由于东至经济开发区浅层地下水污染问题严重，且整改后仍未彻底解决，安徽省生态环境厅对该环境问题实施挂牌督办。针对存在的问题，东至县委、县政府成立了由县委书记、县长任双组长的整改工作领导小组，推动整改工作落实到位。在认真征求省、市生态环境部门和专家意见的基础上，制定了《东至经济开发区浅层地下水污染问题整改工作方案》。采取污染源源头控制、风险管控措施及地下水污染治理工程和长期监测相结合的总体策略，采用原位阻隔</w:t>
      </w:r>
      <w:r w:rsidRPr="00024045">
        <w:rPr>
          <w:rFonts w:eastAsia="仿宋" w:hint="eastAsia"/>
          <w:sz w:val="28"/>
          <w:szCs w:val="28"/>
        </w:rPr>
        <w:t>+</w:t>
      </w:r>
      <w:r w:rsidRPr="00024045">
        <w:rPr>
          <w:rFonts w:eastAsia="仿宋" w:hint="eastAsia"/>
          <w:sz w:val="28"/>
          <w:szCs w:val="28"/>
        </w:rPr>
        <w:t>抽提处理</w:t>
      </w:r>
      <w:r w:rsidRPr="00024045">
        <w:rPr>
          <w:rFonts w:eastAsia="仿宋" w:hint="eastAsia"/>
          <w:sz w:val="28"/>
          <w:szCs w:val="28"/>
        </w:rPr>
        <w:t>+</w:t>
      </w:r>
      <w:r w:rsidRPr="00024045">
        <w:rPr>
          <w:rFonts w:eastAsia="仿宋" w:hint="eastAsia"/>
          <w:sz w:val="28"/>
          <w:szCs w:val="28"/>
        </w:rPr>
        <w:t>达标排放</w:t>
      </w:r>
      <w:r w:rsidRPr="00024045">
        <w:rPr>
          <w:rFonts w:eastAsia="仿宋" w:hint="eastAsia"/>
          <w:sz w:val="28"/>
          <w:szCs w:val="28"/>
        </w:rPr>
        <w:t>+</w:t>
      </w:r>
      <w:r w:rsidRPr="00024045">
        <w:rPr>
          <w:rFonts w:eastAsia="仿宋" w:hint="eastAsia"/>
          <w:sz w:val="28"/>
          <w:szCs w:val="28"/>
        </w:rPr>
        <w:t>原位化学氧化的组合技术对浅层地下水进行治理，阻止污染扩散和迁移。截止到</w:t>
      </w:r>
      <w:r w:rsidRPr="00024045">
        <w:rPr>
          <w:rFonts w:eastAsia="仿宋" w:hint="eastAsia"/>
          <w:sz w:val="28"/>
          <w:szCs w:val="28"/>
        </w:rPr>
        <w:t>2022</w:t>
      </w:r>
      <w:r w:rsidRPr="00024045">
        <w:rPr>
          <w:rFonts w:eastAsia="仿宋" w:hint="eastAsia"/>
          <w:sz w:val="28"/>
          <w:szCs w:val="28"/>
        </w:rPr>
        <w:t>年东至经开区收集池内化学需氧量稳定在</w:t>
      </w:r>
      <w:r w:rsidRPr="00024045">
        <w:rPr>
          <w:rFonts w:eastAsia="仿宋" w:hint="eastAsia"/>
          <w:sz w:val="28"/>
          <w:szCs w:val="28"/>
        </w:rPr>
        <w:t>200</w:t>
      </w:r>
      <w:r w:rsidRPr="00024045">
        <w:rPr>
          <w:rFonts w:eastAsia="仿宋" w:hint="eastAsia"/>
          <w:sz w:val="28"/>
          <w:szCs w:val="28"/>
        </w:rPr>
        <w:t>以下，入江口水质一直稳定达标，环境风险可控，对周边水环境不造成影响，浅层地下水止水帷幕（阻隔）工程已完成施工，完成河沟两侧绿化提升工程。</w:t>
      </w:r>
      <w:r w:rsidRPr="00024045">
        <w:rPr>
          <w:rFonts w:eastAsia="仿宋" w:hint="eastAsia"/>
          <w:sz w:val="28"/>
          <w:szCs w:val="28"/>
        </w:rPr>
        <w:t>2021</w:t>
      </w:r>
      <w:r w:rsidRPr="00024045">
        <w:rPr>
          <w:rFonts w:eastAsia="仿宋" w:hint="eastAsia"/>
          <w:sz w:val="28"/>
          <w:szCs w:val="28"/>
        </w:rPr>
        <w:t>年以来，东至县经开区持续加大地下水抽提量，强化监测监管，河沟浅层地下水水质已逐步趋于稳定，河沟入江排口水质稳定达到地表五类水标准。</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0" w:name="_Toc15898"/>
      <w:bookmarkStart w:id="121" w:name="_Toc28654"/>
      <w:r w:rsidRPr="00024045">
        <w:rPr>
          <w:rFonts w:eastAsia="黑体" w:hint="eastAsia"/>
          <w:b/>
          <w:bCs/>
          <w:sz w:val="28"/>
          <w:szCs w:val="28"/>
        </w:rPr>
        <w:t>2.6.3</w:t>
      </w:r>
      <w:r w:rsidRPr="00024045">
        <w:rPr>
          <w:rFonts w:eastAsia="黑体" w:hint="eastAsia"/>
          <w:b/>
          <w:bCs/>
          <w:sz w:val="28"/>
          <w:szCs w:val="28"/>
        </w:rPr>
        <w:t>生态空间格局不断优化</w:t>
      </w:r>
      <w:bookmarkEnd w:id="120"/>
      <w:bookmarkEnd w:id="121"/>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严守落实生态保护红线。</w:t>
      </w:r>
      <w:r w:rsidRPr="00024045">
        <w:rPr>
          <w:rFonts w:eastAsia="仿宋" w:hint="eastAsia"/>
          <w:sz w:val="28"/>
          <w:szCs w:val="28"/>
        </w:rPr>
        <w:t>根据《安徽省生态保护红线》，东至县县共划定生态保护红线面积为</w:t>
      </w:r>
      <w:r w:rsidRPr="00024045">
        <w:rPr>
          <w:rFonts w:eastAsia="仿宋" w:hint="eastAsia"/>
          <w:sz w:val="28"/>
          <w:szCs w:val="28"/>
        </w:rPr>
        <w:t>1035.73km</w:t>
      </w:r>
      <w:r w:rsidRPr="00024045">
        <w:rPr>
          <w:rFonts w:eastAsia="仿宋" w:hint="eastAsia"/>
          <w:sz w:val="28"/>
          <w:szCs w:val="28"/>
          <w:vertAlign w:val="superscript"/>
        </w:rPr>
        <w:t>2</w:t>
      </w:r>
      <w:r w:rsidRPr="00024045">
        <w:rPr>
          <w:rFonts w:eastAsia="仿宋" w:hint="eastAsia"/>
          <w:sz w:val="28"/>
          <w:szCs w:val="28"/>
        </w:rPr>
        <w:t>，占东至县国土总面积的</w:t>
      </w:r>
      <w:r w:rsidRPr="00024045">
        <w:rPr>
          <w:rFonts w:eastAsia="仿宋" w:hint="eastAsia"/>
          <w:sz w:val="28"/>
          <w:szCs w:val="28"/>
        </w:rPr>
        <w:t>31.87%</w:t>
      </w:r>
      <w:r w:rsidRPr="00024045">
        <w:rPr>
          <w:rFonts w:eastAsia="仿宋" w:hint="eastAsia"/>
          <w:sz w:val="28"/>
          <w:szCs w:val="28"/>
        </w:rPr>
        <w:t>，主要分布在东至县尧渡水源地、东至紫石塔县级自然保护区、东至县龙江水源地等区域。根据红线管控要求，东至县确立了生态保护红线优先地位，相关规划编制及项目实施以符合生态保护红线空间管控要求为前提，严格责任追究，严守生态保护红线，确保生态功能不降低、面积不减少、性质不改变。</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强化“三线一单”空间管控，优化绿色发展格局。</w:t>
      </w:r>
      <w:r w:rsidRPr="00024045">
        <w:rPr>
          <w:rFonts w:eastAsia="仿宋" w:hint="eastAsia"/>
          <w:sz w:val="28"/>
          <w:szCs w:val="28"/>
        </w:rPr>
        <w:t>按照国家和省、市“三线一单”分区管控方案，统筹布局生产、生活、生态三个空间，切实落实环境管控单元差别化环境准入清单，把好污染控制源头关。根据池州市“三线一单”编制文本，东至县生态空间面积</w:t>
      </w:r>
      <w:r w:rsidRPr="00024045">
        <w:rPr>
          <w:rFonts w:eastAsia="仿宋" w:hint="eastAsia"/>
          <w:sz w:val="28"/>
          <w:szCs w:val="28"/>
        </w:rPr>
        <w:t>2108.72km</w:t>
      </w:r>
      <w:r w:rsidRPr="00024045">
        <w:rPr>
          <w:rFonts w:eastAsia="仿宋" w:hint="eastAsia"/>
          <w:sz w:val="28"/>
          <w:szCs w:val="28"/>
          <w:vertAlign w:val="superscript"/>
        </w:rPr>
        <w:t>2</w:t>
      </w:r>
      <w:r w:rsidRPr="00024045">
        <w:rPr>
          <w:rFonts w:eastAsia="仿宋" w:hint="eastAsia"/>
          <w:sz w:val="28"/>
          <w:szCs w:val="28"/>
        </w:rPr>
        <w:t>，</w:t>
      </w:r>
      <w:r w:rsidRPr="00024045">
        <w:rPr>
          <w:rFonts w:eastAsia="仿宋" w:hint="eastAsia"/>
          <w:sz w:val="28"/>
          <w:szCs w:val="28"/>
        </w:rPr>
        <w:lastRenderedPageBreak/>
        <w:t>占比</w:t>
      </w:r>
      <w:r w:rsidRPr="00024045">
        <w:rPr>
          <w:rFonts w:eastAsia="仿宋" w:hint="eastAsia"/>
          <w:sz w:val="28"/>
          <w:szCs w:val="28"/>
        </w:rPr>
        <w:t>64.88%</w:t>
      </w:r>
      <w:r w:rsidRPr="00024045">
        <w:rPr>
          <w:rFonts w:eastAsia="仿宋" w:hint="eastAsia"/>
          <w:sz w:val="28"/>
          <w:szCs w:val="28"/>
        </w:rPr>
        <w:t>；全县生态环境优先保护区</w:t>
      </w:r>
      <w:r w:rsidRPr="00024045">
        <w:rPr>
          <w:rFonts w:eastAsia="仿宋" w:hint="eastAsia"/>
          <w:sz w:val="28"/>
          <w:szCs w:val="28"/>
        </w:rPr>
        <w:t>7</w:t>
      </w:r>
      <w:r w:rsidRPr="00024045">
        <w:rPr>
          <w:rFonts w:eastAsia="仿宋" w:hint="eastAsia"/>
          <w:sz w:val="28"/>
          <w:szCs w:val="28"/>
        </w:rPr>
        <w:t>个，面积</w:t>
      </w:r>
      <w:r w:rsidRPr="00024045">
        <w:rPr>
          <w:rFonts w:eastAsia="仿宋" w:hint="eastAsia"/>
          <w:sz w:val="28"/>
          <w:szCs w:val="28"/>
        </w:rPr>
        <w:t>2213.88km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68.1%</w:t>
      </w:r>
      <w:r w:rsidRPr="00024045">
        <w:rPr>
          <w:rFonts w:eastAsia="仿宋" w:hint="eastAsia"/>
          <w:sz w:val="28"/>
          <w:szCs w:val="28"/>
        </w:rPr>
        <w:t>，重点管控区</w:t>
      </w:r>
      <w:r w:rsidRPr="00024045">
        <w:rPr>
          <w:rFonts w:eastAsia="仿宋" w:hint="eastAsia"/>
          <w:sz w:val="28"/>
          <w:szCs w:val="28"/>
        </w:rPr>
        <w:t>3</w:t>
      </w:r>
      <w:r w:rsidRPr="00024045">
        <w:rPr>
          <w:rFonts w:eastAsia="仿宋" w:hint="eastAsia"/>
          <w:sz w:val="28"/>
          <w:szCs w:val="28"/>
        </w:rPr>
        <w:t>个，面积</w:t>
      </w:r>
      <w:r w:rsidRPr="00024045">
        <w:rPr>
          <w:rFonts w:eastAsia="仿宋" w:hint="eastAsia"/>
          <w:sz w:val="28"/>
          <w:szCs w:val="28"/>
        </w:rPr>
        <w:t>182.50 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5.6%</w:t>
      </w:r>
      <w:r w:rsidRPr="00024045">
        <w:rPr>
          <w:rFonts w:eastAsia="仿宋" w:hint="eastAsia"/>
          <w:sz w:val="28"/>
          <w:szCs w:val="28"/>
        </w:rPr>
        <w:t>，一般管控区</w:t>
      </w:r>
      <w:r w:rsidRPr="00024045">
        <w:rPr>
          <w:rFonts w:eastAsia="仿宋" w:hint="eastAsia"/>
          <w:sz w:val="28"/>
          <w:szCs w:val="28"/>
        </w:rPr>
        <w:t>1</w:t>
      </w:r>
      <w:r w:rsidRPr="00024045">
        <w:rPr>
          <w:rFonts w:eastAsia="仿宋" w:hint="eastAsia"/>
          <w:sz w:val="28"/>
          <w:szCs w:val="28"/>
        </w:rPr>
        <w:t>个，面积</w:t>
      </w:r>
      <w:r w:rsidRPr="00024045">
        <w:rPr>
          <w:rFonts w:eastAsia="仿宋" w:hint="eastAsia"/>
          <w:sz w:val="28"/>
          <w:szCs w:val="28"/>
        </w:rPr>
        <w:t>853.65 km</w:t>
      </w:r>
      <w:r w:rsidRPr="00024045">
        <w:rPr>
          <w:rFonts w:eastAsia="仿宋" w:hint="eastAsia"/>
          <w:sz w:val="28"/>
          <w:szCs w:val="28"/>
          <w:vertAlign w:val="superscript"/>
        </w:rPr>
        <w:t>2</w:t>
      </w:r>
      <w:r w:rsidRPr="00024045">
        <w:rPr>
          <w:rFonts w:eastAsia="仿宋" w:hint="eastAsia"/>
          <w:sz w:val="28"/>
          <w:szCs w:val="28"/>
        </w:rPr>
        <w:t>，占比</w:t>
      </w:r>
      <w:r w:rsidRPr="00024045">
        <w:rPr>
          <w:rFonts w:eastAsia="仿宋" w:hint="eastAsia"/>
          <w:sz w:val="28"/>
          <w:szCs w:val="28"/>
        </w:rPr>
        <w:t>26.3%</w:t>
      </w:r>
      <w:r w:rsidRPr="00024045">
        <w:rPr>
          <w:rFonts w:eastAsia="仿宋" w:hint="eastAsia"/>
          <w:sz w:val="28"/>
          <w:szCs w:val="28"/>
        </w:rPr>
        <w:t>。</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开展“三区三线”划定工作。</w:t>
      </w:r>
      <w:r w:rsidRPr="00024045">
        <w:rPr>
          <w:rFonts w:eastAsia="仿宋" w:hint="eastAsia"/>
          <w:sz w:val="28"/>
          <w:szCs w:val="28"/>
        </w:rPr>
        <w:t>县领导亲自部署，分解目标任务，建立自规部门牵头、相关部门配合、技术服务单位具体操作机制，多次召开“三区三线”划定工作部署推进会、“县四大班子”专题会，主动作为、担当善为，为划定工作开展提供强力支撑。划足划实耕地保护红线，坚决扛稳粮食安全重任；划清划准生态保护红线，保证生态功能的系统性和完整性；划优划好城镇开发边界，突出重点保主保重</w:t>
      </w:r>
      <w:r w:rsidRPr="00024045">
        <w:rPr>
          <w:rFonts w:eastAsia="仿宋" w:hint="eastAsia"/>
          <w:sz w:val="28"/>
          <w:szCs w:val="28"/>
        </w:rPr>
        <w:t>,</w:t>
      </w:r>
      <w:r w:rsidRPr="00024045">
        <w:rPr>
          <w:rFonts w:eastAsia="仿宋" w:hint="eastAsia"/>
          <w:sz w:val="28"/>
          <w:szCs w:val="28"/>
        </w:rPr>
        <w:t>优先保障民生基础设施、重点产业、重点园区、重大项目，用好用足有限规模促进经济高质量发展。紧盯“三区三线”划定工作的项目梳理、数据汇总、成果论证等关键环节，压紧压实责任、细化实化举措，截至目前，东至县“三上”划定成果已经市级数据库核查，一次性顺利通过，并报省厅审核，确保按照时间节点完成对接、上报。</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立足“多规合一”，在全县启动国土空间总体规划编制。</w:t>
      </w:r>
      <w:r w:rsidRPr="00024045">
        <w:rPr>
          <w:rFonts w:eastAsia="仿宋" w:hint="eastAsia"/>
          <w:sz w:val="28"/>
          <w:szCs w:val="28"/>
        </w:rPr>
        <w:t>县政府印发《东至县国土空间总体规划编制工作方案》，开展县国土空间开发保护现状评估工作，完成《东至县国土空间开发保护现状评估报告》并上报成果至省自然资源厅一张图系统，先后开展《东至县土地利用总体规划（</w:t>
      </w:r>
      <w:r w:rsidRPr="00024045">
        <w:rPr>
          <w:rFonts w:eastAsia="仿宋" w:hint="eastAsia"/>
          <w:sz w:val="28"/>
          <w:szCs w:val="28"/>
        </w:rPr>
        <w:t>2006-2020</w:t>
      </w:r>
      <w:r w:rsidRPr="00024045">
        <w:rPr>
          <w:rFonts w:eastAsia="仿宋" w:hint="eastAsia"/>
          <w:sz w:val="28"/>
          <w:szCs w:val="28"/>
        </w:rPr>
        <w:t>）》实施评估、《东至县县城总体规划（</w:t>
      </w:r>
      <w:r w:rsidRPr="00024045">
        <w:rPr>
          <w:rFonts w:eastAsia="仿宋" w:hint="eastAsia"/>
          <w:sz w:val="28"/>
          <w:szCs w:val="28"/>
        </w:rPr>
        <w:t>2016-2030</w:t>
      </w:r>
      <w:r w:rsidRPr="00024045">
        <w:rPr>
          <w:rFonts w:eastAsia="仿宋" w:hint="eastAsia"/>
          <w:sz w:val="28"/>
          <w:szCs w:val="28"/>
        </w:rPr>
        <w:t>）》规划实施评估工作，对现行土地利用规划、城市总体规划实施情况进行客观评估，总结实施经验，找出存在问题，为国土空间规划编制提供基础。</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指导乡镇开展村庄规划编制或修编工作。</w:t>
      </w:r>
      <w:r w:rsidRPr="00024045">
        <w:rPr>
          <w:rFonts w:eastAsia="仿宋" w:hint="eastAsia"/>
          <w:sz w:val="28"/>
          <w:szCs w:val="28"/>
        </w:rPr>
        <w:t>完成了东至县</w:t>
      </w:r>
      <w:r w:rsidRPr="00024045">
        <w:rPr>
          <w:rFonts w:eastAsia="仿宋" w:hint="eastAsia"/>
          <w:sz w:val="28"/>
          <w:szCs w:val="28"/>
        </w:rPr>
        <w:t>234</w:t>
      </w:r>
      <w:r w:rsidRPr="00024045">
        <w:rPr>
          <w:rFonts w:eastAsia="仿宋" w:hint="eastAsia"/>
          <w:sz w:val="28"/>
          <w:szCs w:val="28"/>
        </w:rPr>
        <w:t>个行政村初步村庄分类，开展“多规合一”实用性村庄规划调研，启动部分已编制村庄规划的评估工作。完成尧渡、东流、大渡口、香隅等四个镇</w:t>
      </w:r>
      <w:r w:rsidRPr="00024045">
        <w:rPr>
          <w:rFonts w:eastAsia="仿宋" w:hint="eastAsia"/>
          <w:sz w:val="28"/>
          <w:szCs w:val="28"/>
        </w:rPr>
        <w:t>(</w:t>
      </w:r>
      <w:r w:rsidRPr="00024045">
        <w:rPr>
          <w:rFonts w:eastAsia="仿宋" w:hint="eastAsia"/>
          <w:sz w:val="28"/>
          <w:szCs w:val="28"/>
        </w:rPr>
        <w:t>含开发区</w:t>
      </w:r>
      <w:r w:rsidRPr="00024045">
        <w:rPr>
          <w:rFonts w:eastAsia="仿宋" w:hint="eastAsia"/>
          <w:sz w:val="28"/>
          <w:szCs w:val="28"/>
        </w:rPr>
        <w:t>)</w:t>
      </w:r>
      <w:r w:rsidRPr="00024045">
        <w:rPr>
          <w:rFonts w:eastAsia="仿宋" w:hint="eastAsia"/>
          <w:sz w:val="28"/>
          <w:szCs w:val="28"/>
        </w:rPr>
        <w:t>共</w:t>
      </w:r>
      <w:r w:rsidRPr="00024045">
        <w:rPr>
          <w:rFonts w:eastAsia="仿宋" w:hint="eastAsia"/>
          <w:sz w:val="28"/>
          <w:szCs w:val="28"/>
        </w:rPr>
        <w:t>10</w:t>
      </w:r>
      <w:r w:rsidRPr="00024045">
        <w:rPr>
          <w:rFonts w:eastAsia="仿宋" w:hint="eastAsia"/>
          <w:sz w:val="28"/>
          <w:szCs w:val="28"/>
        </w:rPr>
        <w:t>个片区</w:t>
      </w:r>
      <w:r w:rsidRPr="00024045">
        <w:rPr>
          <w:rFonts w:eastAsia="仿宋" w:hint="eastAsia"/>
          <w:sz w:val="28"/>
          <w:szCs w:val="28"/>
        </w:rPr>
        <w:t>1380.2313</w:t>
      </w:r>
      <w:r w:rsidRPr="00024045">
        <w:rPr>
          <w:rFonts w:eastAsia="仿宋" w:hint="eastAsia"/>
          <w:sz w:val="28"/>
          <w:szCs w:val="28"/>
        </w:rPr>
        <w:t>公顷</w:t>
      </w:r>
      <w:r w:rsidRPr="00024045">
        <w:rPr>
          <w:rFonts w:eastAsia="仿宋" w:hint="eastAsia"/>
          <w:sz w:val="28"/>
          <w:szCs w:val="28"/>
        </w:rPr>
        <w:t>(</w:t>
      </w:r>
      <w:r w:rsidRPr="00024045">
        <w:rPr>
          <w:rFonts w:eastAsia="仿宋" w:hint="eastAsia"/>
          <w:sz w:val="28"/>
          <w:szCs w:val="28"/>
        </w:rPr>
        <w:t>合计</w:t>
      </w:r>
      <w:r w:rsidRPr="00024045">
        <w:rPr>
          <w:rFonts w:eastAsia="仿宋" w:hint="eastAsia"/>
          <w:sz w:val="28"/>
          <w:szCs w:val="28"/>
        </w:rPr>
        <w:t>2.07</w:t>
      </w:r>
      <w:r w:rsidRPr="00024045">
        <w:rPr>
          <w:rFonts w:eastAsia="仿宋" w:hint="eastAsia"/>
          <w:sz w:val="28"/>
          <w:szCs w:val="28"/>
        </w:rPr>
        <w:t>万亩</w:t>
      </w:r>
      <w:r w:rsidRPr="00024045">
        <w:rPr>
          <w:rFonts w:eastAsia="仿宋" w:hint="eastAsia"/>
          <w:sz w:val="28"/>
          <w:szCs w:val="28"/>
        </w:rPr>
        <w:t>)</w:t>
      </w:r>
      <w:r w:rsidRPr="00024045">
        <w:rPr>
          <w:rFonts w:eastAsia="仿宋" w:hint="eastAsia"/>
          <w:sz w:val="28"/>
          <w:szCs w:val="28"/>
        </w:rPr>
        <w:t>土地征收成片开发方案编制，均经市政府批准和省厅备案。启动香隅、大渡口、洋湖、张溪等乡镇空间规划编制，先行将香隅镇香泉村、漕东村、花山村及洋湖镇奠龙村等</w:t>
      </w:r>
      <w:r w:rsidRPr="00024045">
        <w:rPr>
          <w:rFonts w:eastAsia="仿宋" w:hint="eastAsia"/>
          <w:sz w:val="28"/>
          <w:szCs w:val="28"/>
        </w:rPr>
        <w:t>10</w:t>
      </w:r>
      <w:r w:rsidRPr="00024045">
        <w:rPr>
          <w:rFonts w:eastAsia="仿宋" w:hint="eastAsia"/>
          <w:sz w:val="28"/>
          <w:szCs w:val="28"/>
        </w:rPr>
        <w:t>村作为代表性村庄，编制“多规合一”实</w:t>
      </w:r>
      <w:r w:rsidRPr="00024045">
        <w:rPr>
          <w:rFonts w:eastAsia="仿宋" w:hint="eastAsia"/>
          <w:sz w:val="28"/>
          <w:szCs w:val="28"/>
        </w:rPr>
        <w:lastRenderedPageBreak/>
        <w:t>用性村庄规划。</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2" w:name="_Toc23964"/>
      <w:bookmarkStart w:id="123" w:name="_Toc2965"/>
      <w:r w:rsidRPr="00024045">
        <w:rPr>
          <w:rFonts w:eastAsia="黑体" w:hint="eastAsia"/>
          <w:b/>
          <w:bCs/>
          <w:sz w:val="28"/>
          <w:szCs w:val="28"/>
        </w:rPr>
        <w:t>2.6.4</w:t>
      </w:r>
      <w:r w:rsidRPr="00024045">
        <w:rPr>
          <w:rFonts w:eastAsia="黑体" w:hint="eastAsia"/>
          <w:b/>
          <w:bCs/>
          <w:sz w:val="28"/>
          <w:szCs w:val="28"/>
        </w:rPr>
        <w:t>生态产业发展转型升级</w:t>
      </w:r>
      <w:bookmarkEnd w:id="122"/>
      <w:bookmarkEnd w:id="123"/>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大力推进农业现代化。</w:t>
      </w:r>
      <w:r w:rsidRPr="00024045">
        <w:rPr>
          <w:rFonts w:eastAsia="仿宋" w:hint="eastAsia"/>
          <w:sz w:val="28"/>
          <w:szCs w:val="28"/>
        </w:rPr>
        <w:t>农业产业化加速发展，新型农业经营主体不断壮大，农业机械化率达</w:t>
      </w:r>
      <w:r w:rsidRPr="00024045">
        <w:rPr>
          <w:rFonts w:eastAsia="仿宋" w:hint="eastAsia"/>
          <w:sz w:val="28"/>
          <w:szCs w:val="28"/>
        </w:rPr>
        <w:t>81.2%</w:t>
      </w:r>
      <w:r w:rsidRPr="00024045">
        <w:rPr>
          <w:rFonts w:eastAsia="仿宋" w:hint="eastAsia"/>
          <w:sz w:val="28"/>
          <w:szCs w:val="28"/>
        </w:rPr>
        <w:t>。组织制定并实施东至县“</w:t>
      </w:r>
      <w:r w:rsidRPr="00024045">
        <w:rPr>
          <w:rFonts w:eastAsia="仿宋" w:hint="eastAsia"/>
          <w:sz w:val="28"/>
          <w:szCs w:val="28"/>
        </w:rPr>
        <w:t>1+4+N</w:t>
      </w:r>
      <w:r w:rsidRPr="00024045">
        <w:rPr>
          <w:rFonts w:eastAsia="仿宋" w:hint="eastAsia"/>
          <w:sz w:val="28"/>
          <w:szCs w:val="28"/>
        </w:rPr>
        <w:t>”产业三年提升行动，将优势特色产业发展作为产业振兴的突破口，夯实乡村产业基础，实现食用菌种植规模达</w:t>
      </w:r>
      <w:r w:rsidRPr="00024045">
        <w:rPr>
          <w:rFonts w:eastAsia="仿宋" w:hint="eastAsia"/>
          <w:sz w:val="28"/>
          <w:szCs w:val="28"/>
        </w:rPr>
        <w:t>6900</w:t>
      </w:r>
      <w:r w:rsidRPr="00024045">
        <w:rPr>
          <w:rFonts w:eastAsia="仿宋" w:hint="eastAsia"/>
          <w:sz w:val="28"/>
          <w:szCs w:val="28"/>
        </w:rPr>
        <w:t>亩，总产量</w:t>
      </w:r>
      <w:r w:rsidRPr="00024045">
        <w:rPr>
          <w:rFonts w:eastAsia="仿宋" w:hint="eastAsia"/>
          <w:sz w:val="28"/>
          <w:szCs w:val="28"/>
        </w:rPr>
        <w:t>12.8</w:t>
      </w:r>
      <w:r w:rsidRPr="00024045">
        <w:rPr>
          <w:rFonts w:eastAsia="仿宋" w:hint="eastAsia"/>
          <w:sz w:val="28"/>
          <w:szCs w:val="28"/>
        </w:rPr>
        <w:t>万吨，产值突破</w:t>
      </w:r>
      <w:r w:rsidRPr="00024045">
        <w:rPr>
          <w:rFonts w:eastAsia="仿宋" w:hint="eastAsia"/>
          <w:sz w:val="28"/>
          <w:szCs w:val="28"/>
        </w:rPr>
        <w:t>12</w:t>
      </w:r>
      <w:r w:rsidRPr="00024045">
        <w:rPr>
          <w:rFonts w:eastAsia="仿宋" w:hint="eastAsia"/>
          <w:sz w:val="28"/>
          <w:szCs w:val="28"/>
        </w:rPr>
        <w:t>亿；茶园总面积</w:t>
      </w:r>
      <w:r w:rsidRPr="00024045">
        <w:rPr>
          <w:rFonts w:eastAsia="仿宋" w:hint="eastAsia"/>
          <w:sz w:val="28"/>
          <w:szCs w:val="28"/>
        </w:rPr>
        <w:t>12.3</w:t>
      </w:r>
      <w:r w:rsidRPr="00024045">
        <w:rPr>
          <w:rFonts w:eastAsia="仿宋" w:hint="eastAsia"/>
          <w:sz w:val="28"/>
          <w:szCs w:val="28"/>
        </w:rPr>
        <w:t>万亩，可采面积</w:t>
      </w:r>
      <w:r w:rsidRPr="00024045">
        <w:rPr>
          <w:rFonts w:eastAsia="仿宋" w:hint="eastAsia"/>
          <w:sz w:val="28"/>
          <w:szCs w:val="28"/>
        </w:rPr>
        <w:t>10</w:t>
      </w:r>
      <w:r w:rsidRPr="00024045">
        <w:rPr>
          <w:rFonts w:eastAsia="仿宋" w:hint="eastAsia"/>
          <w:sz w:val="28"/>
          <w:szCs w:val="28"/>
        </w:rPr>
        <w:t>万亩，其中新建</w:t>
      </w:r>
      <w:r w:rsidRPr="00024045">
        <w:rPr>
          <w:rFonts w:eastAsia="仿宋" w:hint="eastAsia"/>
          <w:sz w:val="28"/>
          <w:szCs w:val="28"/>
        </w:rPr>
        <w:t>1660</w:t>
      </w:r>
      <w:r w:rsidRPr="00024045">
        <w:rPr>
          <w:rFonts w:eastAsia="仿宋" w:hint="eastAsia"/>
          <w:sz w:val="28"/>
          <w:szCs w:val="28"/>
        </w:rPr>
        <w:t>亩；黄精在地面积达</w:t>
      </w:r>
      <w:r w:rsidRPr="00024045">
        <w:rPr>
          <w:rFonts w:eastAsia="仿宋" w:hint="eastAsia"/>
          <w:sz w:val="28"/>
          <w:szCs w:val="28"/>
        </w:rPr>
        <w:t>4840</w:t>
      </w:r>
      <w:r w:rsidRPr="00024045">
        <w:rPr>
          <w:rFonts w:eastAsia="仿宋" w:hint="eastAsia"/>
          <w:sz w:val="28"/>
          <w:szCs w:val="28"/>
        </w:rPr>
        <w:t>亩；鳜鱼养殖面积达到</w:t>
      </w:r>
      <w:r w:rsidRPr="00024045">
        <w:rPr>
          <w:rFonts w:eastAsia="仿宋" w:hint="eastAsia"/>
          <w:sz w:val="28"/>
          <w:szCs w:val="28"/>
        </w:rPr>
        <w:t>1.26</w:t>
      </w:r>
      <w:r w:rsidRPr="00024045">
        <w:rPr>
          <w:rFonts w:eastAsia="仿宋" w:hint="eastAsia"/>
          <w:sz w:val="28"/>
          <w:szCs w:val="28"/>
        </w:rPr>
        <w:t>万亩、产量</w:t>
      </w:r>
      <w:r w:rsidRPr="00024045">
        <w:rPr>
          <w:rFonts w:eastAsia="仿宋" w:hint="eastAsia"/>
          <w:sz w:val="28"/>
          <w:szCs w:val="28"/>
        </w:rPr>
        <w:t>3920</w:t>
      </w:r>
      <w:r w:rsidRPr="00024045">
        <w:rPr>
          <w:rFonts w:eastAsia="仿宋" w:hint="eastAsia"/>
          <w:sz w:val="28"/>
          <w:szCs w:val="28"/>
        </w:rPr>
        <w:t>吨；瓜蒌种植面积达</w:t>
      </w:r>
      <w:r w:rsidRPr="00024045">
        <w:rPr>
          <w:rFonts w:eastAsia="仿宋" w:hint="eastAsia"/>
          <w:sz w:val="28"/>
          <w:szCs w:val="28"/>
        </w:rPr>
        <w:t>2</w:t>
      </w:r>
      <w:r w:rsidRPr="00024045">
        <w:rPr>
          <w:rFonts w:eastAsia="仿宋" w:hint="eastAsia"/>
          <w:sz w:val="28"/>
          <w:szCs w:val="28"/>
        </w:rPr>
        <w:t>万亩，卢氏牌瓜蒌籽获国家驰名商标。不断延伸产业链条、创新产业形态。建成国家级休闲农业和乡村旅游示范园区</w:t>
      </w:r>
      <w:r w:rsidRPr="00024045">
        <w:rPr>
          <w:rFonts w:eastAsia="仿宋" w:hint="eastAsia"/>
          <w:sz w:val="28"/>
          <w:szCs w:val="28"/>
        </w:rPr>
        <w:t>1</w:t>
      </w:r>
      <w:r w:rsidRPr="00024045">
        <w:rPr>
          <w:rFonts w:eastAsia="仿宋" w:hint="eastAsia"/>
          <w:sz w:val="28"/>
          <w:szCs w:val="28"/>
        </w:rPr>
        <w:t>家、省级</w:t>
      </w:r>
      <w:r w:rsidRPr="00024045">
        <w:rPr>
          <w:rFonts w:eastAsia="仿宋" w:hint="eastAsia"/>
          <w:sz w:val="28"/>
          <w:szCs w:val="28"/>
        </w:rPr>
        <w:t>2</w:t>
      </w:r>
      <w:r w:rsidRPr="00024045">
        <w:rPr>
          <w:rFonts w:eastAsia="仿宋" w:hint="eastAsia"/>
          <w:sz w:val="28"/>
          <w:szCs w:val="28"/>
        </w:rPr>
        <w:t>家，全国美丽休闲乡村</w:t>
      </w:r>
      <w:r w:rsidRPr="00024045">
        <w:rPr>
          <w:rFonts w:eastAsia="仿宋" w:hint="eastAsia"/>
          <w:sz w:val="28"/>
          <w:szCs w:val="28"/>
        </w:rPr>
        <w:t>1</w:t>
      </w:r>
      <w:r w:rsidRPr="00024045">
        <w:rPr>
          <w:rFonts w:eastAsia="仿宋" w:hint="eastAsia"/>
          <w:sz w:val="28"/>
          <w:szCs w:val="28"/>
        </w:rPr>
        <w:t>家；现有农业产业化龙头企业</w:t>
      </w:r>
      <w:r w:rsidRPr="00024045">
        <w:rPr>
          <w:rFonts w:eastAsia="仿宋" w:hint="eastAsia"/>
          <w:sz w:val="28"/>
          <w:szCs w:val="28"/>
        </w:rPr>
        <w:t>145</w:t>
      </w:r>
      <w:r w:rsidRPr="00024045">
        <w:rPr>
          <w:rFonts w:eastAsia="仿宋" w:hint="eastAsia"/>
          <w:sz w:val="28"/>
          <w:szCs w:val="28"/>
        </w:rPr>
        <w:t>家，其中，省级龙头企业</w:t>
      </w:r>
      <w:r w:rsidRPr="00024045">
        <w:rPr>
          <w:rFonts w:eastAsia="仿宋" w:hint="eastAsia"/>
          <w:sz w:val="28"/>
          <w:szCs w:val="28"/>
        </w:rPr>
        <w:t>10</w:t>
      </w:r>
      <w:r w:rsidRPr="00024045">
        <w:rPr>
          <w:rFonts w:eastAsia="仿宋" w:hint="eastAsia"/>
          <w:sz w:val="28"/>
          <w:szCs w:val="28"/>
        </w:rPr>
        <w:t>家、市级</w:t>
      </w:r>
      <w:r w:rsidRPr="00024045">
        <w:rPr>
          <w:rFonts w:eastAsia="仿宋" w:hint="eastAsia"/>
          <w:sz w:val="28"/>
          <w:szCs w:val="28"/>
        </w:rPr>
        <w:t>71</w:t>
      </w:r>
      <w:r w:rsidRPr="00024045">
        <w:rPr>
          <w:rFonts w:eastAsia="仿宋" w:hint="eastAsia"/>
          <w:sz w:val="28"/>
          <w:szCs w:val="28"/>
        </w:rPr>
        <w:t>家；洋湖镇、东流镇国家农业产业强镇项目正在建设中；东至食用菌首批入选省“</w:t>
      </w:r>
      <w:r w:rsidRPr="00024045">
        <w:rPr>
          <w:rFonts w:eastAsia="仿宋" w:hint="eastAsia"/>
          <w:sz w:val="28"/>
          <w:szCs w:val="28"/>
        </w:rPr>
        <w:t>158</w:t>
      </w:r>
      <w:r w:rsidRPr="00024045">
        <w:rPr>
          <w:rFonts w:eastAsia="仿宋" w:hint="eastAsia"/>
          <w:sz w:val="28"/>
          <w:szCs w:val="28"/>
        </w:rPr>
        <w:t>”工程一县一业全产业链示范创建。加快农业产业发展载体建设。推进省绿色食品加工产业特色产业集群（基地）、东流现代农业产业园建设，启动国家现代农业产业园和省食用菌重点县项目创建。成功申报省级现代生态农业产业化示范县，洋湖镇获批国家级现代农业产业强镇，省级东流现代农业产业园启动创建。香隅镇漕东村获得“中国美丽休闲乡村”“全国乡村治理示范村”称号，木塔乡梓桐村、花园乡源口村入围全国“一村一品”示范村，东至云尖、东至黑木耳获国家地理标志认证。</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推进工业绿色转型。</w:t>
      </w:r>
      <w:r w:rsidRPr="00024045">
        <w:rPr>
          <w:rFonts w:eastAsia="仿宋" w:hint="eastAsia"/>
          <w:sz w:val="28"/>
          <w:szCs w:val="28"/>
        </w:rPr>
        <w:t>全县“三重一创”项目</w:t>
      </w:r>
      <w:r w:rsidRPr="00024045">
        <w:rPr>
          <w:rFonts w:eastAsia="仿宋" w:hint="eastAsia"/>
          <w:sz w:val="28"/>
          <w:szCs w:val="28"/>
        </w:rPr>
        <w:t>4</w:t>
      </w:r>
      <w:r w:rsidRPr="00024045">
        <w:rPr>
          <w:rFonts w:eastAsia="仿宋" w:hint="eastAsia"/>
          <w:sz w:val="28"/>
          <w:szCs w:val="28"/>
        </w:rPr>
        <w:t>个，战略性新兴产业企业</w:t>
      </w:r>
      <w:r w:rsidRPr="00024045">
        <w:rPr>
          <w:rFonts w:eastAsia="仿宋" w:hint="eastAsia"/>
          <w:sz w:val="28"/>
          <w:szCs w:val="28"/>
        </w:rPr>
        <w:t>27</w:t>
      </w:r>
      <w:r w:rsidRPr="00024045">
        <w:rPr>
          <w:rFonts w:eastAsia="仿宋" w:hint="eastAsia"/>
          <w:sz w:val="28"/>
          <w:szCs w:val="28"/>
        </w:rPr>
        <w:t>家，高新技术企业</w:t>
      </w:r>
      <w:r w:rsidRPr="00024045">
        <w:rPr>
          <w:rFonts w:eastAsia="仿宋" w:hint="eastAsia"/>
          <w:sz w:val="28"/>
          <w:szCs w:val="28"/>
        </w:rPr>
        <w:t>24</w:t>
      </w:r>
      <w:r w:rsidRPr="00024045">
        <w:rPr>
          <w:rFonts w:eastAsia="仿宋" w:hint="eastAsia"/>
          <w:sz w:val="28"/>
          <w:szCs w:val="28"/>
        </w:rPr>
        <w:t>家。战略性新兴产业产值年均增长</w:t>
      </w:r>
      <w:r w:rsidRPr="00024045">
        <w:rPr>
          <w:rFonts w:eastAsia="仿宋" w:hint="eastAsia"/>
          <w:sz w:val="28"/>
          <w:szCs w:val="28"/>
        </w:rPr>
        <w:t>20.8%</w:t>
      </w:r>
      <w:r w:rsidRPr="00024045">
        <w:rPr>
          <w:rFonts w:eastAsia="仿宋" w:hint="eastAsia"/>
          <w:sz w:val="28"/>
          <w:szCs w:val="28"/>
        </w:rPr>
        <w:t>，高新技术企业增加值年均增长</w:t>
      </w:r>
      <w:r w:rsidRPr="00024045">
        <w:rPr>
          <w:rFonts w:eastAsia="仿宋" w:hint="eastAsia"/>
          <w:sz w:val="28"/>
          <w:szCs w:val="28"/>
        </w:rPr>
        <w:t>12.1%</w:t>
      </w:r>
      <w:r w:rsidRPr="00024045">
        <w:rPr>
          <w:rFonts w:eastAsia="仿宋" w:hint="eastAsia"/>
          <w:sz w:val="28"/>
          <w:szCs w:val="28"/>
        </w:rPr>
        <w:t>。电子商务蓬勃发展，电子商务进农村综合示范县通过国家绩效评价，汉唐电子商务集聚区获省级现代服务业集聚区称号。投入研究与试验发展经费</w:t>
      </w:r>
      <w:r w:rsidRPr="00024045">
        <w:rPr>
          <w:rFonts w:eastAsia="仿宋" w:hint="eastAsia"/>
          <w:sz w:val="28"/>
          <w:szCs w:val="28"/>
        </w:rPr>
        <w:t>11</w:t>
      </w:r>
      <w:r w:rsidRPr="00024045">
        <w:rPr>
          <w:rFonts w:eastAsia="仿宋" w:hint="eastAsia"/>
          <w:sz w:val="28"/>
          <w:szCs w:val="28"/>
        </w:rPr>
        <w:t>亿元，获省、市科技进步奖</w:t>
      </w:r>
      <w:r w:rsidRPr="00024045">
        <w:rPr>
          <w:rFonts w:eastAsia="仿宋" w:hint="eastAsia"/>
          <w:sz w:val="28"/>
          <w:szCs w:val="28"/>
        </w:rPr>
        <w:t>14</w:t>
      </w:r>
      <w:r w:rsidRPr="00024045">
        <w:rPr>
          <w:rFonts w:eastAsia="仿宋" w:hint="eastAsia"/>
          <w:sz w:val="28"/>
          <w:szCs w:val="28"/>
        </w:rPr>
        <w:t>项，万人有效发明专利拥有量达</w:t>
      </w:r>
      <w:r w:rsidRPr="00024045">
        <w:rPr>
          <w:rFonts w:eastAsia="仿宋" w:hint="eastAsia"/>
          <w:sz w:val="28"/>
          <w:szCs w:val="28"/>
        </w:rPr>
        <w:t>3.66</w:t>
      </w:r>
      <w:r w:rsidRPr="00024045">
        <w:rPr>
          <w:rFonts w:eastAsia="仿宋" w:hint="eastAsia"/>
          <w:sz w:val="28"/>
          <w:szCs w:val="28"/>
        </w:rPr>
        <w:t>件。全县初步形成以生物医药和化工新材料为首位，以智能装备制造、袜业服装箱包、绿色食品加工、新型非金属材料为主导，以大健康、大旅</w:t>
      </w:r>
      <w:r w:rsidRPr="00024045">
        <w:rPr>
          <w:rFonts w:eastAsia="仿宋" w:hint="eastAsia"/>
          <w:sz w:val="28"/>
          <w:szCs w:val="28"/>
        </w:rPr>
        <w:lastRenderedPageBreak/>
        <w:t>游、大数据产业为支撑，以现代服务业为补充的“</w:t>
      </w:r>
      <w:r w:rsidRPr="00024045">
        <w:rPr>
          <w:rFonts w:eastAsia="仿宋" w:hint="eastAsia"/>
          <w:sz w:val="28"/>
          <w:szCs w:val="28"/>
        </w:rPr>
        <w:t>1+4+3+1</w:t>
      </w:r>
      <w:r w:rsidRPr="00024045">
        <w:rPr>
          <w:rFonts w:eastAsia="仿宋" w:hint="eastAsia"/>
          <w:sz w:val="28"/>
          <w:szCs w:val="28"/>
        </w:rPr>
        <w:t>”的产业体系。</w:t>
      </w:r>
    </w:p>
    <w:p w:rsidR="00024045" w:rsidRPr="00024045" w:rsidRDefault="00024045" w:rsidP="00024045">
      <w:pPr>
        <w:spacing w:line="480" w:lineRule="exact"/>
        <w:ind w:firstLineChars="200" w:firstLine="560"/>
        <w:rPr>
          <w:rFonts w:eastAsia="仿宋"/>
          <w:sz w:val="28"/>
          <w:szCs w:val="28"/>
        </w:rPr>
      </w:pPr>
      <w:r w:rsidRPr="00024045">
        <w:rPr>
          <w:rFonts w:eastAsia="仿宋" w:hint="eastAsia"/>
          <w:sz w:val="28"/>
          <w:szCs w:val="28"/>
        </w:rPr>
        <w:t>绿色转型是园区高质量发展的必由之路。近年来，东至经开区通过制定《东至经开区化工企业亩均效益评价办法》，充分利用摸底数据，从发展实效、资源集约利用、安全生产、环境保护、节能减排、科技创新等方面对企业进行分类定级，推动政策红利流向优质企业，倒逼</w:t>
      </w:r>
      <w:r w:rsidRPr="00024045">
        <w:rPr>
          <w:rFonts w:eastAsia="仿宋" w:hint="eastAsia"/>
          <w:sz w:val="28"/>
          <w:szCs w:val="28"/>
        </w:rPr>
        <w:t>D</w:t>
      </w:r>
      <w:r w:rsidRPr="00024045">
        <w:rPr>
          <w:rFonts w:eastAsia="仿宋" w:hint="eastAsia"/>
          <w:sz w:val="28"/>
          <w:szCs w:val="28"/>
        </w:rPr>
        <w:t>类企业转型升级。对</w:t>
      </w:r>
      <w:r w:rsidRPr="00024045">
        <w:rPr>
          <w:rFonts w:eastAsia="仿宋" w:hint="eastAsia"/>
          <w:sz w:val="28"/>
          <w:szCs w:val="28"/>
        </w:rPr>
        <w:t>3</w:t>
      </w:r>
      <w:r w:rsidRPr="00024045">
        <w:rPr>
          <w:rFonts w:eastAsia="仿宋" w:hint="eastAsia"/>
          <w:sz w:val="28"/>
          <w:szCs w:val="28"/>
        </w:rPr>
        <w:t>家</w:t>
      </w:r>
      <w:r w:rsidRPr="00024045">
        <w:rPr>
          <w:rFonts w:eastAsia="仿宋" w:hint="eastAsia"/>
          <w:sz w:val="28"/>
          <w:szCs w:val="28"/>
        </w:rPr>
        <w:t>D</w:t>
      </w:r>
      <w:r w:rsidRPr="00024045">
        <w:rPr>
          <w:rFonts w:eastAsia="仿宋" w:hint="eastAsia"/>
          <w:sz w:val="28"/>
          <w:szCs w:val="28"/>
        </w:rPr>
        <w:t>类企业下达《亩均效益评价专项整改通知书》，明确企业完成技改项目或重组前期工作，</w:t>
      </w:r>
      <w:r w:rsidRPr="00024045">
        <w:rPr>
          <w:rFonts w:eastAsia="仿宋" w:hint="eastAsia"/>
          <w:sz w:val="28"/>
          <w:szCs w:val="28"/>
        </w:rPr>
        <w:t>2023</w:t>
      </w:r>
      <w:r w:rsidRPr="00024045">
        <w:rPr>
          <w:rFonts w:eastAsia="仿宋" w:hint="eastAsia"/>
          <w:sz w:val="28"/>
          <w:szCs w:val="28"/>
        </w:rPr>
        <w:t>年</w:t>
      </w:r>
      <w:r w:rsidRPr="00024045">
        <w:rPr>
          <w:rFonts w:eastAsia="仿宋" w:hint="eastAsia"/>
          <w:sz w:val="28"/>
          <w:szCs w:val="28"/>
        </w:rPr>
        <w:t>6</w:t>
      </w:r>
      <w:r w:rsidRPr="00024045">
        <w:rPr>
          <w:rFonts w:eastAsia="仿宋" w:hint="eastAsia"/>
          <w:sz w:val="28"/>
          <w:szCs w:val="28"/>
        </w:rPr>
        <w:t>月底前开工建设。整改后仍不能达标的企业，将列入关闭淘汰对象。</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加快发展现代服务业。</w:t>
      </w:r>
      <w:r w:rsidRPr="00024045">
        <w:rPr>
          <w:rFonts w:eastAsia="仿宋" w:hint="eastAsia"/>
          <w:sz w:val="28"/>
          <w:szCs w:val="28"/>
        </w:rPr>
        <w:t>2021</w:t>
      </w:r>
      <w:r w:rsidRPr="00024045">
        <w:rPr>
          <w:rFonts w:eastAsia="仿宋" w:hint="eastAsia"/>
          <w:sz w:val="28"/>
          <w:szCs w:val="28"/>
        </w:rPr>
        <w:t>年东至县服务业增加值比上年增长</w:t>
      </w:r>
      <w:r w:rsidRPr="00024045">
        <w:rPr>
          <w:rFonts w:eastAsia="仿宋" w:hint="eastAsia"/>
          <w:sz w:val="28"/>
          <w:szCs w:val="28"/>
        </w:rPr>
        <w:t>10.0%</w:t>
      </w:r>
      <w:r w:rsidRPr="00024045">
        <w:rPr>
          <w:rFonts w:eastAsia="仿宋" w:hint="eastAsia"/>
          <w:sz w:val="28"/>
          <w:szCs w:val="28"/>
        </w:rPr>
        <w:t>，比全省、全市分别高</w:t>
      </w:r>
      <w:r w:rsidRPr="00024045">
        <w:rPr>
          <w:rFonts w:eastAsia="仿宋" w:hint="eastAsia"/>
          <w:sz w:val="28"/>
          <w:szCs w:val="28"/>
        </w:rPr>
        <w:t>1.3</w:t>
      </w:r>
      <w:r w:rsidRPr="00024045">
        <w:rPr>
          <w:rFonts w:eastAsia="仿宋" w:hint="eastAsia"/>
          <w:sz w:val="28"/>
          <w:szCs w:val="28"/>
        </w:rPr>
        <w:t>个、</w:t>
      </w:r>
      <w:r w:rsidRPr="00024045">
        <w:rPr>
          <w:rFonts w:eastAsia="仿宋" w:hint="eastAsia"/>
          <w:sz w:val="28"/>
          <w:szCs w:val="28"/>
        </w:rPr>
        <w:t>0.1</w:t>
      </w:r>
      <w:r w:rsidRPr="00024045">
        <w:rPr>
          <w:rFonts w:eastAsia="仿宋" w:hint="eastAsia"/>
          <w:sz w:val="28"/>
          <w:szCs w:val="28"/>
        </w:rPr>
        <w:t>个百分点。其中，住宿餐饮业增长</w:t>
      </w:r>
      <w:r w:rsidRPr="00024045">
        <w:rPr>
          <w:rFonts w:eastAsia="仿宋" w:hint="eastAsia"/>
          <w:sz w:val="28"/>
          <w:szCs w:val="28"/>
        </w:rPr>
        <w:t>13.7%</w:t>
      </w:r>
      <w:r w:rsidRPr="00024045">
        <w:rPr>
          <w:rFonts w:eastAsia="仿宋" w:hint="eastAsia"/>
          <w:sz w:val="28"/>
          <w:szCs w:val="28"/>
        </w:rPr>
        <w:t>，交通运输、仓储和邮政业增长</w:t>
      </w:r>
      <w:r w:rsidRPr="00024045">
        <w:rPr>
          <w:rFonts w:eastAsia="仿宋" w:hint="eastAsia"/>
          <w:sz w:val="28"/>
          <w:szCs w:val="28"/>
        </w:rPr>
        <w:t>7.2%</w:t>
      </w:r>
      <w:r w:rsidRPr="00024045">
        <w:rPr>
          <w:rFonts w:eastAsia="仿宋" w:hint="eastAsia"/>
          <w:sz w:val="28"/>
          <w:szCs w:val="28"/>
        </w:rPr>
        <w:t>。全年规模以上服务业企业营业收入同比增长</w:t>
      </w:r>
      <w:r w:rsidRPr="00024045">
        <w:rPr>
          <w:rFonts w:eastAsia="仿宋" w:hint="eastAsia"/>
          <w:sz w:val="28"/>
          <w:szCs w:val="28"/>
        </w:rPr>
        <w:t>27.1%</w:t>
      </w: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个行业大类中，商务服务业蓬勃发展，商务服务业累计营业收入占全部规模以上企业营业收入</w:t>
      </w:r>
      <w:r w:rsidRPr="00024045">
        <w:rPr>
          <w:rFonts w:eastAsia="仿宋" w:hint="eastAsia"/>
          <w:sz w:val="28"/>
          <w:szCs w:val="28"/>
        </w:rPr>
        <w:t>43.9%</w:t>
      </w:r>
      <w:r w:rsidRPr="00024045">
        <w:rPr>
          <w:rFonts w:eastAsia="仿宋" w:hint="eastAsia"/>
          <w:sz w:val="28"/>
          <w:szCs w:val="28"/>
        </w:rPr>
        <w:t>，同比增长</w:t>
      </w:r>
      <w:r w:rsidRPr="00024045">
        <w:rPr>
          <w:rFonts w:eastAsia="仿宋" w:hint="eastAsia"/>
          <w:sz w:val="28"/>
          <w:szCs w:val="28"/>
        </w:rPr>
        <w:t>87.6%</w:t>
      </w:r>
      <w:r w:rsidRPr="00024045">
        <w:rPr>
          <w:rFonts w:eastAsia="仿宋" w:hint="eastAsia"/>
          <w:sz w:val="28"/>
          <w:szCs w:val="28"/>
        </w:rPr>
        <w:t>。出台《东至县现代服务业“双招双引”实施方案》，加快构建“</w:t>
      </w:r>
      <w:r w:rsidRPr="00024045">
        <w:rPr>
          <w:rFonts w:eastAsia="仿宋" w:hint="eastAsia"/>
          <w:sz w:val="28"/>
          <w:szCs w:val="28"/>
        </w:rPr>
        <w:t>4+3+2</w:t>
      </w:r>
      <w:r w:rsidRPr="00024045">
        <w:rPr>
          <w:rFonts w:eastAsia="仿宋" w:hint="eastAsia"/>
          <w:sz w:val="28"/>
          <w:szCs w:val="28"/>
        </w:rPr>
        <w:t>”现代服务业产业体系，谋划现代服务业项目</w:t>
      </w:r>
      <w:r w:rsidRPr="00024045">
        <w:rPr>
          <w:rFonts w:eastAsia="仿宋" w:hint="eastAsia"/>
          <w:sz w:val="28"/>
          <w:szCs w:val="28"/>
        </w:rPr>
        <w:t>57</w:t>
      </w:r>
      <w:r w:rsidRPr="00024045">
        <w:rPr>
          <w:rFonts w:eastAsia="仿宋" w:hint="eastAsia"/>
          <w:sz w:val="28"/>
          <w:szCs w:val="28"/>
        </w:rPr>
        <w:t>个，总投资</w:t>
      </w:r>
      <w:r w:rsidRPr="00024045">
        <w:rPr>
          <w:rFonts w:eastAsia="仿宋" w:hint="eastAsia"/>
          <w:sz w:val="28"/>
          <w:szCs w:val="28"/>
        </w:rPr>
        <w:t>102.87</w:t>
      </w:r>
      <w:r w:rsidRPr="00024045">
        <w:rPr>
          <w:rFonts w:eastAsia="仿宋" w:hint="eastAsia"/>
          <w:sz w:val="28"/>
          <w:szCs w:val="28"/>
        </w:rPr>
        <w:t>亿元，编制了大渡口商贸物流中心项目等</w:t>
      </w:r>
      <w:r w:rsidRPr="00024045">
        <w:rPr>
          <w:rFonts w:eastAsia="仿宋" w:hint="eastAsia"/>
          <w:sz w:val="28"/>
          <w:szCs w:val="28"/>
        </w:rPr>
        <w:t>5</w:t>
      </w:r>
      <w:r w:rsidRPr="00024045">
        <w:rPr>
          <w:rFonts w:eastAsia="仿宋" w:hint="eastAsia"/>
          <w:sz w:val="28"/>
          <w:szCs w:val="28"/>
        </w:rPr>
        <w:t>个招商项目，形成动态项目库。</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4" w:name="_Toc29602"/>
      <w:bookmarkStart w:id="125" w:name="_Toc30259"/>
      <w:r w:rsidRPr="00024045">
        <w:rPr>
          <w:rFonts w:eastAsia="黑体" w:hint="eastAsia"/>
          <w:b/>
          <w:bCs/>
          <w:sz w:val="28"/>
          <w:szCs w:val="28"/>
        </w:rPr>
        <w:t>2.6.5</w:t>
      </w:r>
      <w:r w:rsidRPr="00024045">
        <w:rPr>
          <w:rFonts w:eastAsia="黑体" w:hint="eastAsia"/>
          <w:b/>
          <w:bCs/>
          <w:sz w:val="28"/>
          <w:szCs w:val="28"/>
        </w:rPr>
        <w:t>生态宜居水平有效提升</w:t>
      </w:r>
      <w:bookmarkEnd w:id="124"/>
      <w:bookmarkEnd w:id="125"/>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城乡协调发展。</w:t>
      </w:r>
      <w:r w:rsidRPr="00024045">
        <w:rPr>
          <w:rFonts w:eastAsia="仿宋" w:hint="eastAsia"/>
          <w:sz w:val="28"/>
          <w:szCs w:val="28"/>
        </w:rPr>
        <w:t>东至将协调发展放在统筹全局的重要位置，正确处理发展中的重大关系，重点促进城乡区域协调发展，促进经济社会协调发展，为推动实现高质量发展奠定了坚实基础。东至县坚持“绿水青山就是金山银山”的绿色发展理念，以乡村振兴战略为导向，以生态宜居村庄建设为主线，以改善提升农村人居环境为切入点，把镇村建设与现代农业发展相结合，大力培育特色主导产业。建成美丽乡村省级中心村</w:t>
      </w:r>
      <w:r w:rsidRPr="00024045">
        <w:rPr>
          <w:rFonts w:eastAsia="仿宋" w:hint="eastAsia"/>
          <w:sz w:val="28"/>
          <w:szCs w:val="28"/>
        </w:rPr>
        <w:t>76</w:t>
      </w:r>
      <w:r w:rsidRPr="00024045">
        <w:rPr>
          <w:rFonts w:eastAsia="仿宋" w:hint="eastAsia"/>
          <w:sz w:val="28"/>
          <w:szCs w:val="28"/>
        </w:rPr>
        <w:t>个；优秀旅游乡镇</w:t>
      </w:r>
      <w:r w:rsidRPr="00024045">
        <w:rPr>
          <w:rFonts w:eastAsia="仿宋" w:hint="eastAsia"/>
          <w:sz w:val="28"/>
          <w:szCs w:val="28"/>
        </w:rPr>
        <w:t>3</w:t>
      </w:r>
      <w:r w:rsidRPr="00024045">
        <w:rPr>
          <w:rFonts w:eastAsia="仿宋" w:hint="eastAsia"/>
          <w:sz w:val="28"/>
          <w:szCs w:val="28"/>
        </w:rPr>
        <w:t>个、星级农家乐</w:t>
      </w:r>
      <w:r w:rsidRPr="00024045">
        <w:rPr>
          <w:rFonts w:eastAsia="仿宋" w:hint="eastAsia"/>
          <w:sz w:val="28"/>
          <w:szCs w:val="28"/>
        </w:rPr>
        <w:t>38</w:t>
      </w:r>
      <w:r w:rsidRPr="00024045">
        <w:rPr>
          <w:rFonts w:eastAsia="仿宋" w:hint="eastAsia"/>
          <w:sz w:val="28"/>
          <w:szCs w:val="28"/>
        </w:rPr>
        <w:t>家；投资十几亿的风力发电项目全容量并网发电；通过实施</w:t>
      </w:r>
      <w:r w:rsidRPr="00024045">
        <w:rPr>
          <w:rFonts w:eastAsia="仿宋" w:hint="eastAsia"/>
          <w:sz w:val="28"/>
          <w:szCs w:val="28"/>
        </w:rPr>
        <w:t>PPP</w:t>
      </w:r>
      <w:r w:rsidRPr="00024045">
        <w:rPr>
          <w:rFonts w:eastAsia="仿宋" w:hint="eastAsia"/>
          <w:sz w:val="28"/>
          <w:szCs w:val="28"/>
        </w:rPr>
        <w:t>项目，基本实现乡镇、村垃圾收集转运处理和污水处理设施全覆盖；积极实施县乡道升级改造等。</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lastRenderedPageBreak/>
        <w:t>城市居住品质提升。</w:t>
      </w:r>
      <w:r w:rsidRPr="00024045">
        <w:rPr>
          <w:rFonts w:eastAsia="仿宋" w:hint="eastAsia"/>
          <w:sz w:val="28"/>
          <w:szCs w:val="28"/>
        </w:rPr>
        <w:t>在坚持做好城市更新改造工作的同时，不断加强历史文化保护传承工作，全力塑造城镇风貌特色，编制《东至县“城市双修”专项规划》，完成第一批</w:t>
      </w:r>
      <w:r w:rsidRPr="00024045">
        <w:rPr>
          <w:rFonts w:eastAsia="仿宋" w:hint="eastAsia"/>
          <w:sz w:val="28"/>
          <w:szCs w:val="28"/>
        </w:rPr>
        <w:t>10</w:t>
      </w:r>
      <w:r w:rsidRPr="00024045">
        <w:rPr>
          <w:rFonts w:eastAsia="仿宋" w:hint="eastAsia"/>
          <w:sz w:val="28"/>
          <w:szCs w:val="28"/>
        </w:rPr>
        <w:t>栋历史建筑测绘招标工作，完成县城污水处理厂（一期）提标改造工程以及污水管网工程</w:t>
      </w:r>
      <w:r w:rsidRPr="00024045">
        <w:rPr>
          <w:rFonts w:eastAsia="仿宋" w:hint="eastAsia"/>
          <w:sz w:val="28"/>
          <w:szCs w:val="28"/>
        </w:rPr>
        <w:t>41.66</w:t>
      </w:r>
      <w:r w:rsidRPr="00024045">
        <w:rPr>
          <w:rFonts w:eastAsia="仿宋" w:hint="eastAsia"/>
          <w:sz w:val="28"/>
          <w:szCs w:val="28"/>
        </w:rPr>
        <w:t>公里，县城污水处理率达</w:t>
      </w:r>
      <w:r w:rsidRPr="00024045">
        <w:rPr>
          <w:rFonts w:eastAsia="仿宋" w:hint="eastAsia"/>
          <w:sz w:val="28"/>
          <w:szCs w:val="28"/>
        </w:rPr>
        <w:t>95%</w:t>
      </w:r>
      <w:r w:rsidRPr="00024045">
        <w:rPr>
          <w:rFonts w:eastAsia="仿宋" w:hint="eastAsia"/>
          <w:sz w:val="28"/>
          <w:szCs w:val="28"/>
        </w:rPr>
        <w:t>。</w:t>
      </w:r>
      <w:r w:rsidRPr="00024045">
        <w:rPr>
          <w:rFonts w:eastAsia="仿宋" w:hint="eastAsia"/>
          <w:sz w:val="28"/>
          <w:szCs w:val="28"/>
        </w:rPr>
        <w:t>2021</w:t>
      </w:r>
      <w:r w:rsidRPr="00024045">
        <w:rPr>
          <w:rFonts w:eastAsia="仿宋" w:hint="eastAsia"/>
          <w:sz w:val="28"/>
          <w:szCs w:val="28"/>
        </w:rPr>
        <w:t>年新建供水管网</w:t>
      </w:r>
      <w:r w:rsidRPr="00024045">
        <w:rPr>
          <w:rFonts w:eastAsia="仿宋" w:hint="eastAsia"/>
          <w:sz w:val="28"/>
          <w:szCs w:val="28"/>
        </w:rPr>
        <w:t>7</w:t>
      </w:r>
      <w:r w:rsidRPr="00024045">
        <w:rPr>
          <w:rFonts w:eastAsia="仿宋" w:hint="eastAsia"/>
          <w:sz w:val="28"/>
          <w:szCs w:val="28"/>
        </w:rPr>
        <w:t>公里，完成老旧供水管网改造</w:t>
      </w:r>
      <w:r w:rsidRPr="00024045">
        <w:rPr>
          <w:rFonts w:eastAsia="仿宋" w:hint="eastAsia"/>
          <w:sz w:val="28"/>
          <w:szCs w:val="28"/>
        </w:rPr>
        <w:t>2.7</w:t>
      </w:r>
      <w:r w:rsidRPr="00024045">
        <w:rPr>
          <w:rFonts w:eastAsia="仿宋" w:hint="eastAsia"/>
          <w:sz w:val="28"/>
          <w:szCs w:val="28"/>
        </w:rPr>
        <w:t>公里，县城备用水源建成并投产运营。坚持便民、利民原则，全面实施背街小巷整治和老旧小区改造工作，从细微处改善城市文明“里子”，改造完成</w:t>
      </w:r>
      <w:r w:rsidRPr="00024045">
        <w:rPr>
          <w:rFonts w:eastAsia="仿宋" w:hint="eastAsia"/>
          <w:sz w:val="28"/>
          <w:szCs w:val="28"/>
        </w:rPr>
        <w:t>39</w:t>
      </w:r>
      <w:r w:rsidRPr="00024045">
        <w:rPr>
          <w:rFonts w:eastAsia="仿宋" w:hint="eastAsia"/>
          <w:sz w:val="28"/>
          <w:szCs w:val="28"/>
        </w:rPr>
        <w:t>个老旧小区，不断提升市民幸福指数。坚持生态优先、绿色发展原则，大力实施生态环境治理工程。</w:t>
      </w:r>
      <w:r w:rsidRPr="00024045">
        <w:rPr>
          <w:rFonts w:eastAsia="仿宋" w:hint="eastAsia"/>
          <w:sz w:val="28"/>
          <w:szCs w:val="28"/>
        </w:rPr>
        <w:t>2020</w:t>
      </w:r>
      <w:r w:rsidRPr="00024045">
        <w:rPr>
          <w:rFonts w:eastAsia="仿宋" w:hint="eastAsia"/>
          <w:sz w:val="28"/>
          <w:szCs w:val="28"/>
        </w:rPr>
        <w:t>年完成了东至县火车站站前广场绿化提升等</w:t>
      </w:r>
      <w:r w:rsidRPr="00024045">
        <w:rPr>
          <w:rFonts w:eastAsia="仿宋" w:hint="eastAsia"/>
          <w:sz w:val="28"/>
          <w:szCs w:val="28"/>
        </w:rPr>
        <w:t>16</w:t>
      </w:r>
      <w:r w:rsidRPr="00024045">
        <w:rPr>
          <w:rFonts w:eastAsia="仿宋" w:hint="eastAsia"/>
          <w:sz w:val="28"/>
          <w:szCs w:val="28"/>
        </w:rPr>
        <w:t>项绿化工程。</w:t>
      </w:r>
      <w:r w:rsidRPr="00024045">
        <w:rPr>
          <w:rFonts w:eastAsia="仿宋" w:hint="eastAsia"/>
          <w:sz w:val="28"/>
          <w:szCs w:val="28"/>
        </w:rPr>
        <w:t>2021</w:t>
      </w:r>
      <w:r w:rsidRPr="00024045">
        <w:rPr>
          <w:rFonts w:eastAsia="仿宋" w:hint="eastAsia"/>
          <w:sz w:val="28"/>
          <w:szCs w:val="28"/>
        </w:rPr>
        <w:t>年续建沿河北路至赤头段生态修复及停车场建设、沿街立面整治等景观工程，不断提升城市形象，为创建文明城市打下坚实基础。</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农村居住环境改善。</w:t>
      </w:r>
      <w:r w:rsidRPr="00024045">
        <w:rPr>
          <w:rFonts w:eastAsia="仿宋" w:hint="eastAsia"/>
          <w:sz w:val="28"/>
          <w:szCs w:val="28"/>
        </w:rPr>
        <w:t>全面开展农村环境综合整治工作，印发《东至县“</w:t>
      </w:r>
      <w:r w:rsidRPr="00024045">
        <w:rPr>
          <w:rFonts w:eastAsia="仿宋" w:hint="eastAsia"/>
          <w:sz w:val="28"/>
          <w:szCs w:val="28"/>
        </w:rPr>
        <w:t>8+1</w:t>
      </w:r>
      <w:r w:rsidRPr="00024045">
        <w:rPr>
          <w:rFonts w:eastAsia="仿宋" w:hint="eastAsia"/>
          <w:sz w:val="28"/>
          <w:szCs w:val="28"/>
        </w:rPr>
        <w:t>”城乡环境综合整治专项行动方案》，不断提升农村人居环境，截止到目前，共完成</w:t>
      </w:r>
      <w:r w:rsidRPr="00024045">
        <w:rPr>
          <w:rFonts w:eastAsia="仿宋" w:hint="eastAsia"/>
          <w:sz w:val="28"/>
          <w:szCs w:val="28"/>
        </w:rPr>
        <w:t>60</w:t>
      </w:r>
      <w:r w:rsidRPr="00024045">
        <w:rPr>
          <w:rFonts w:eastAsia="仿宋" w:hint="eastAsia"/>
          <w:sz w:val="28"/>
          <w:szCs w:val="28"/>
        </w:rPr>
        <w:t>个建制村农村环境综合整治任务。持续推进农村改厕工作，共进行户厕无害化改造</w:t>
      </w:r>
      <w:r w:rsidRPr="00024045">
        <w:rPr>
          <w:rFonts w:eastAsia="仿宋" w:hint="eastAsia"/>
          <w:sz w:val="28"/>
          <w:szCs w:val="28"/>
        </w:rPr>
        <w:t>30854</w:t>
      </w:r>
      <w:r w:rsidRPr="00024045">
        <w:rPr>
          <w:rFonts w:eastAsia="仿宋" w:hint="eastAsia"/>
          <w:sz w:val="28"/>
          <w:szCs w:val="28"/>
        </w:rPr>
        <w:t>户，全面建立改厕长效维护机制。全面开展农村污水治理，完成</w:t>
      </w:r>
      <w:r w:rsidRPr="00024045">
        <w:rPr>
          <w:rFonts w:eastAsia="仿宋" w:hint="eastAsia"/>
          <w:sz w:val="28"/>
          <w:szCs w:val="28"/>
        </w:rPr>
        <w:t>87</w:t>
      </w:r>
      <w:r w:rsidRPr="00024045">
        <w:rPr>
          <w:rFonts w:eastAsia="仿宋" w:hint="eastAsia"/>
          <w:sz w:val="28"/>
          <w:szCs w:val="28"/>
        </w:rPr>
        <w:t>个乡镇集镇建成区和中心村的污水处理设施建设，包含</w:t>
      </w:r>
      <w:r w:rsidRPr="00024045">
        <w:rPr>
          <w:rFonts w:eastAsia="仿宋" w:hint="eastAsia"/>
          <w:sz w:val="28"/>
          <w:szCs w:val="28"/>
        </w:rPr>
        <w:t>12</w:t>
      </w:r>
      <w:r w:rsidRPr="00024045">
        <w:rPr>
          <w:rFonts w:eastAsia="仿宋" w:hint="eastAsia"/>
          <w:sz w:val="28"/>
          <w:szCs w:val="28"/>
        </w:rPr>
        <w:t>个集镇建成区、</w:t>
      </w:r>
      <w:r w:rsidRPr="00024045">
        <w:rPr>
          <w:rFonts w:eastAsia="仿宋" w:hint="eastAsia"/>
          <w:sz w:val="28"/>
          <w:szCs w:val="28"/>
        </w:rPr>
        <w:t>2017</w:t>
      </w:r>
      <w:r w:rsidRPr="00024045">
        <w:rPr>
          <w:rFonts w:eastAsia="仿宋" w:hint="eastAsia"/>
          <w:sz w:val="28"/>
          <w:szCs w:val="28"/>
        </w:rPr>
        <w:t>年省级美丽乡村建设点</w:t>
      </w:r>
      <w:r w:rsidRPr="00024045">
        <w:rPr>
          <w:rFonts w:eastAsia="仿宋" w:hint="eastAsia"/>
          <w:sz w:val="28"/>
          <w:szCs w:val="28"/>
        </w:rPr>
        <w:t>6</w:t>
      </w:r>
      <w:r w:rsidRPr="00024045">
        <w:rPr>
          <w:rFonts w:eastAsia="仿宋" w:hint="eastAsia"/>
          <w:sz w:val="28"/>
          <w:szCs w:val="28"/>
        </w:rPr>
        <w:t>个、</w:t>
      </w:r>
      <w:r w:rsidRPr="00024045">
        <w:rPr>
          <w:rFonts w:eastAsia="仿宋" w:hint="eastAsia"/>
          <w:sz w:val="28"/>
          <w:szCs w:val="28"/>
        </w:rPr>
        <w:t>2018</w:t>
      </w:r>
      <w:r w:rsidRPr="00024045">
        <w:rPr>
          <w:rFonts w:eastAsia="仿宋" w:hint="eastAsia"/>
          <w:sz w:val="28"/>
          <w:szCs w:val="28"/>
        </w:rPr>
        <w:t>年省级美丽乡村建设点</w:t>
      </w:r>
      <w:r w:rsidRPr="00024045">
        <w:rPr>
          <w:rFonts w:eastAsia="仿宋" w:hint="eastAsia"/>
          <w:sz w:val="28"/>
          <w:szCs w:val="28"/>
        </w:rPr>
        <w:t>19</w:t>
      </w:r>
      <w:r w:rsidRPr="00024045">
        <w:rPr>
          <w:rFonts w:eastAsia="仿宋" w:hint="eastAsia"/>
          <w:sz w:val="28"/>
          <w:szCs w:val="28"/>
        </w:rPr>
        <w:t>个，</w:t>
      </w:r>
      <w:r w:rsidRPr="00024045">
        <w:rPr>
          <w:rFonts w:eastAsia="仿宋" w:hint="eastAsia"/>
          <w:sz w:val="28"/>
          <w:szCs w:val="28"/>
        </w:rPr>
        <w:t>2019</w:t>
      </w:r>
      <w:r w:rsidRPr="00024045">
        <w:rPr>
          <w:rFonts w:eastAsia="仿宋" w:hint="eastAsia"/>
          <w:sz w:val="28"/>
          <w:szCs w:val="28"/>
        </w:rPr>
        <w:t>年省级美丽乡村建设点</w:t>
      </w:r>
      <w:r w:rsidRPr="00024045">
        <w:rPr>
          <w:rFonts w:eastAsia="仿宋" w:hint="eastAsia"/>
          <w:sz w:val="28"/>
          <w:szCs w:val="28"/>
        </w:rPr>
        <w:t>20</w:t>
      </w:r>
      <w:r w:rsidRPr="00024045">
        <w:rPr>
          <w:rFonts w:eastAsia="仿宋" w:hint="eastAsia"/>
          <w:sz w:val="28"/>
          <w:szCs w:val="28"/>
        </w:rPr>
        <w:t>个，</w:t>
      </w:r>
      <w:r w:rsidRPr="00024045">
        <w:rPr>
          <w:rFonts w:eastAsia="仿宋" w:hint="eastAsia"/>
          <w:sz w:val="28"/>
          <w:szCs w:val="28"/>
        </w:rPr>
        <w:t>2020</w:t>
      </w:r>
      <w:r w:rsidRPr="00024045">
        <w:rPr>
          <w:rFonts w:eastAsia="仿宋" w:hint="eastAsia"/>
          <w:sz w:val="28"/>
          <w:szCs w:val="28"/>
        </w:rPr>
        <w:t>年省级美丽乡村建设点</w:t>
      </w:r>
      <w:r w:rsidRPr="00024045">
        <w:rPr>
          <w:rFonts w:eastAsia="仿宋" w:hint="eastAsia"/>
          <w:sz w:val="28"/>
          <w:szCs w:val="28"/>
        </w:rPr>
        <w:t>20</w:t>
      </w:r>
      <w:r w:rsidRPr="00024045">
        <w:rPr>
          <w:rFonts w:eastAsia="仿宋" w:hint="eastAsia"/>
          <w:sz w:val="28"/>
          <w:szCs w:val="28"/>
        </w:rPr>
        <w:t>个，</w:t>
      </w:r>
      <w:r w:rsidRPr="00024045">
        <w:rPr>
          <w:rFonts w:eastAsia="仿宋" w:hint="eastAsia"/>
          <w:sz w:val="28"/>
          <w:szCs w:val="28"/>
        </w:rPr>
        <w:t>2021</w:t>
      </w:r>
      <w:r w:rsidRPr="00024045">
        <w:rPr>
          <w:rFonts w:eastAsia="仿宋" w:hint="eastAsia"/>
          <w:sz w:val="28"/>
          <w:szCs w:val="28"/>
        </w:rPr>
        <w:t>年省级美丽乡村建设点</w:t>
      </w:r>
      <w:r w:rsidRPr="00024045">
        <w:rPr>
          <w:rFonts w:eastAsia="仿宋" w:hint="eastAsia"/>
          <w:sz w:val="28"/>
          <w:szCs w:val="28"/>
        </w:rPr>
        <w:t>21</w:t>
      </w:r>
      <w:r w:rsidRPr="00024045">
        <w:rPr>
          <w:rFonts w:eastAsia="仿宋" w:hint="eastAsia"/>
          <w:sz w:val="28"/>
          <w:szCs w:val="28"/>
        </w:rPr>
        <w:t>个、市县级美丽乡村中心村</w:t>
      </w:r>
      <w:r w:rsidRPr="00024045">
        <w:rPr>
          <w:rFonts w:eastAsia="仿宋" w:hint="eastAsia"/>
          <w:sz w:val="28"/>
          <w:szCs w:val="28"/>
        </w:rPr>
        <w:t>8</w:t>
      </w:r>
      <w:r w:rsidRPr="00024045">
        <w:rPr>
          <w:rFonts w:eastAsia="仿宋" w:hint="eastAsia"/>
          <w:sz w:val="28"/>
          <w:szCs w:val="28"/>
        </w:rPr>
        <w:t>个，所有设备已正常运行。全面治理农村生活垃圾，建立农村垃圾收集点中转站，非正规垃圾堆放点整治到位，日收集、转运、处理能力达</w:t>
      </w:r>
      <w:r w:rsidRPr="00024045">
        <w:rPr>
          <w:rFonts w:eastAsia="仿宋" w:hint="eastAsia"/>
          <w:sz w:val="28"/>
          <w:szCs w:val="28"/>
        </w:rPr>
        <w:t>260</w:t>
      </w:r>
      <w:r w:rsidRPr="00024045">
        <w:rPr>
          <w:rFonts w:eastAsia="仿宋" w:hint="eastAsia"/>
          <w:sz w:val="28"/>
          <w:szCs w:val="28"/>
        </w:rPr>
        <w:t>吨，建立垃圾分类试点，促进垃圾回收利用，农村生活垃圾处理覆盖率和处置率达</w:t>
      </w:r>
      <w:r w:rsidRPr="00024045">
        <w:rPr>
          <w:rFonts w:eastAsia="仿宋" w:hint="eastAsia"/>
          <w:sz w:val="28"/>
          <w:szCs w:val="28"/>
        </w:rPr>
        <w:t>100%</w:t>
      </w:r>
      <w:r w:rsidRPr="00024045">
        <w:rPr>
          <w:rFonts w:eastAsia="仿宋" w:hint="eastAsia"/>
          <w:sz w:val="28"/>
          <w:szCs w:val="28"/>
        </w:rPr>
        <w:t>。有效治理农业生产废弃物。落实农膜回收台账制度，建立农膜回收网点</w:t>
      </w:r>
      <w:r w:rsidRPr="00024045">
        <w:rPr>
          <w:rFonts w:eastAsia="仿宋" w:hint="eastAsia"/>
          <w:sz w:val="28"/>
          <w:szCs w:val="28"/>
        </w:rPr>
        <w:t>15</w:t>
      </w:r>
      <w:r w:rsidRPr="00024045">
        <w:rPr>
          <w:rFonts w:eastAsia="仿宋" w:hint="eastAsia"/>
          <w:sz w:val="28"/>
          <w:szCs w:val="28"/>
        </w:rPr>
        <w:t>个。</w:t>
      </w:r>
    </w:p>
    <w:p w:rsidR="00024045" w:rsidRPr="00024045" w:rsidRDefault="00024045" w:rsidP="00024045">
      <w:pPr>
        <w:tabs>
          <w:tab w:val="left" w:pos="1227"/>
        </w:tabs>
        <w:spacing w:line="480" w:lineRule="exact"/>
        <w:ind w:firstLineChars="200" w:firstLine="562"/>
        <w:rPr>
          <w:rFonts w:eastAsia="仿宋"/>
          <w:sz w:val="28"/>
          <w:szCs w:val="28"/>
        </w:rPr>
      </w:pPr>
      <w:r w:rsidRPr="00024045">
        <w:rPr>
          <w:rFonts w:eastAsia="仿宋" w:hint="eastAsia"/>
          <w:b/>
          <w:bCs/>
          <w:sz w:val="28"/>
          <w:szCs w:val="28"/>
        </w:rPr>
        <w:t>绿色生活方式逐步形成。推动绿色出行。</w:t>
      </w:r>
      <w:r w:rsidRPr="00024045">
        <w:rPr>
          <w:rFonts w:eastAsia="仿宋" w:hint="eastAsia"/>
          <w:sz w:val="28"/>
          <w:szCs w:val="28"/>
        </w:rPr>
        <w:t>倡议大家积极践行“</w:t>
      </w:r>
      <w:r w:rsidRPr="00024045">
        <w:rPr>
          <w:rFonts w:eastAsia="仿宋" w:hint="eastAsia"/>
          <w:sz w:val="28"/>
          <w:szCs w:val="28"/>
        </w:rPr>
        <w:t>135</w:t>
      </w:r>
      <w:r w:rsidRPr="00024045">
        <w:rPr>
          <w:rFonts w:eastAsia="仿宋" w:hint="eastAsia"/>
          <w:sz w:val="28"/>
          <w:szCs w:val="28"/>
        </w:rPr>
        <w:t>”出行方式（即</w:t>
      </w:r>
      <w:r w:rsidRPr="00024045">
        <w:rPr>
          <w:rFonts w:eastAsia="仿宋" w:hint="eastAsia"/>
          <w:sz w:val="28"/>
          <w:szCs w:val="28"/>
        </w:rPr>
        <w:t>1</w:t>
      </w:r>
      <w:r w:rsidRPr="00024045">
        <w:rPr>
          <w:rFonts w:eastAsia="仿宋" w:hint="eastAsia"/>
          <w:sz w:val="28"/>
          <w:szCs w:val="28"/>
        </w:rPr>
        <w:t>公里以内步行，</w:t>
      </w:r>
      <w:r w:rsidRPr="00024045">
        <w:rPr>
          <w:rFonts w:eastAsia="仿宋" w:hint="eastAsia"/>
          <w:sz w:val="28"/>
          <w:szCs w:val="28"/>
        </w:rPr>
        <w:t>3</w:t>
      </w:r>
      <w:r w:rsidRPr="00024045">
        <w:rPr>
          <w:rFonts w:eastAsia="仿宋" w:hint="eastAsia"/>
          <w:sz w:val="28"/>
          <w:szCs w:val="28"/>
        </w:rPr>
        <w:t>公里以内骑自行车，</w:t>
      </w:r>
      <w:r w:rsidRPr="00024045">
        <w:rPr>
          <w:rFonts w:eastAsia="仿宋" w:hint="eastAsia"/>
          <w:sz w:val="28"/>
          <w:szCs w:val="28"/>
        </w:rPr>
        <w:t>5</w:t>
      </w:r>
      <w:r w:rsidRPr="00024045">
        <w:rPr>
          <w:rFonts w:eastAsia="仿宋" w:hint="eastAsia"/>
          <w:sz w:val="28"/>
          <w:szCs w:val="28"/>
        </w:rPr>
        <w:t>公里以内乘坐公共交通工具），少开车，优先选择绿色出行方式，将简约、适度、</w:t>
      </w:r>
      <w:r w:rsidRPr="00024045">
        <w:rPr>
          <w:rFonts w:eastAsia="仿宋" w:hint="eastAsia"/>
          <w:sz w:val="28"/>
          <w:szCs w:val="28"/>
        </w:rPr>
        <w:lastRenderedPageBreak/>
        <w:t>绿色、低碳的生活理念融入日常生活，使绿色出行常态化，持续化。</w:t>
      </w:r>
      <w:r w:rsidRPr="00024045">
        <w:rPr>
          <w:rFonts w:eastAsia="仿宋" w:hint="eastAsia"/>
          <w:sz w:val="28"/>
          <w:szCs w:val="28"/>
        </w:rPr>
        <w:t>2019</w:t>
      </w:r>
      <w:r w:rsidRPr="00024045">
        <w:rPr>
          <w:rFonts w:eastAsia="仿宋" w:hint="eastAsia"/>
          <w:sz w:val="28"/>
          <w:szCs w:val="28"/>
        </w:rPr>
        <w:t>年初，东至县</w:t>
      </w:r>
      <w:r w:rsidRPr="00024045">
        <w:rPr>
          <w:rFonts w:eastAsia="仿宋" w:hint="eastAsia"/>
          <w:sz w:val="28"/>
          <w:szCs w:val="28"/>
        </w:rPr>
        <w:t>40</w:t>
      </w:r>
      <w:r w:rsidRPr="00024045">
        <w:rPr>
          <w:rFonts w:eastAsia="仿宋" w:hint="eastAsia"/>
          <w:sz w:val="28"/>
          <w:szCs w:val="28"/>
        </w:rPr>
        <w:t>辆新能源公交车在县城上线运营，东至县公共交通正式迈进“低碳环保，绿色出行”时代。</w:t>
      </w:r>
      <w:r w:rsidRPr="00024045">
        <w:rPr>
          <w:rFonts w:eastAsia="仿宋" w:hint="eastAsia"/>
          <w:b/>
          <w:bCs/>
          <w:sz w:val="28"/>
          <w:szCs w:val="28"/>
        </w:rPr>
        <w:t>推进城市生活垃圾分类工作。</w:t>
      </w:r>
      <w:r w:rsidRPr="00024045">
        <w:rPr>
          <w:rFonts w:eastAsia="仿宋" w:hint="eastAsia"/>
          <w:sz w:val="28"/>
          <w:szCs w:val="28"/>
        </w:rPr>
        <w:t>制定了《东至县全面推进城市生活垃圾分类工作试点实施方案》，要求各地加强生活垃圾分类配套体系建设，引导居民自觉、科学地开展生活垃圾分类，逐步形成统一完整、能力适应、协同高效的垃圾分类收集、运输、处理系统，在党政机关等公共机构和尧舜社区（碧桂园小区、丽山秀水小区）实施生活垃圾分类工作试点。</w:t>
      </w:r>
    </w:p>
    <w:p w:rsidR="00024045" w:rsidRPr="00024045" w:rsidRDefault="00024045" w:rsidP="00024045">
      <w:pPr>
        <w:tabs>
          <w:tab w:val="left" w:pos="1227"/>
        </w:tabs>
        <w:spacing w:line="480" w:lineRule="exact"/>
        <w:ind w:firstLineChars="200" w:firstLine="562"/>
        <w:rPr>
          <w:rFonts w:eastAsia="黑体"/>
          <w:b/>
          <w:bCs/>
          <w:sz w:val="28"/>
          <w:szCs w:val="28"/>
        </w:rPr>
      </w:pPr>
      <w:bookmarkStart w:id="126" w:name="_Toc14621"/>
      <w:bookmarkStart w:id="127" w:name="_Toc10252"/>
      <w:r w:rsidRPr="00024045">
        <w:rPr>
          <w:rFonts w:eastAsia="黑体" w:hint="eastAsia"/>
          <w:b/>
          <w:bCs/>
          <w:sz w:val="28"/>
          <w:szCs w:val="28"/>
        </w:rPr>
        <w:t>2.6.6</w:t>
      </w:r>
      <w:r w:rsidRPr="00024045">
        <w:rPr>
          <w:rFonts w:eastAsia="黑体" w:hint="eastAsia"/>
          <w:b/>
          <w:bCs/>
          <w:sz w:val="28"/>
          <w:szCs w:val="28"/>
        </w:rPr>
        <w:t>生态文化氛围更加浓厚</w:t>
      </w:r>
      <w:bookmarkEnd w:id="126"/>
      <w:bookmarkEnd w:id="127"/>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积极推进生态示范创建。</w:t>
      </w:r>
      <w:r w:rsidRPr="00024045">
        <w:rPr>
          <w:rFonts w:eastAsia="仿宋" w:hint="eastAsia"/>
          <w:sz w:val="28"/>
          <w:szCs w:val="28"/>
        </w:rPr>
        <w:t>通过宣传、培训、开展志愿者活动等多种形式，多举措引导广大群众自觉参与管理保护河湖。强化河湖长制，建设幸福河湖。聚焦林长制改革示范先行区建设，以重点环节突破促进林长制改革示范先行区建设，推深做实林长制改革。荣获国家级生态县称号，成功创建省级森林城市，</w:t>
      </w:r>
      <w:r w:rsidRPr="00024045">
        <w:rPr>
          <w:rFonts w:eastAsia="仿宋" w:hint="eastAsia"/>
          <w:sz w:val="28"/>
          <w:szCs w:val="28"/>
        </w:rPr>
        <w:t>2020</w:t>
      </w:r>
      <w:r w:rsidRPr="00024045">
        <w:rPr>
          <w:rFonts w:eastAsia="仿宋" w:hint="eastAsia"/>
          <w:sz w:val="28"/>
          <w:szCs w:val="28"/>
        </w:rPr>
        <w:t>年被评为林草生态建设示范县，</w:t>
      </w:r>
      <w:r w:rsidRPr="00024045">
        <w:rPr>
          <w:rFonts w:eastAsia="仿宋" w:hint="eastAsia"/>
          <w:sz w:val="28"/>
          <w:szCs w:val="28"/>
        </w:rPr>
        <w:t>2019-2021</w:t>
      </w:r>
      <w:r w:rsidRPr="00024045">
        <w:rPr>
          <w:rFonts w:eastAsia="仿宋" w:hint="eastAsia"/>
          <w:sz w:val="28"/>
          <w:szCs w:val="28"/>
        </w:rPr>
        <w:t>连续三年位列全市林长制综合目标考核第一名。东至县还成功创建了</w:t>
      </w:r>
      <w:r w:rsidRPr="00024045">
        <w:rPr>
          <w:rFonts w:eastAsia="仿宋" w:hint="eastAsia"/>
          <w:sz w:val="28"/>
          <w:szCs w:val="28"/>
        </w:rPr>
        <w:t>3</w:t>
      </w:r>
      <w:r w:rsidRPr="00024045">
        <w:rPr>
          <w:rFonts w:eastAsia="仿宋" w:hint="eastAsia"/>
          <w:sz w:val="28"/>
          <w:szCs w:val="28"/>
        </w:rPr>
        <w:t>个国家级生态乡镇、</w:t>
      </w:r>
      <w:r w:rsidRPr="00024045">
        <w:rPr>
          <w:rFonts w:eastAsia="仿宋" w:hint="eastAsia"/>
          <w:sz w:val="28"/>
          <w:szCs w:val="28"/>
        </w:rPr>
        <w:t xml:space="preserve">9 </w:t>
      </w:r>
      <w:r w:rsidRPr="00024045">
        <w:rPr>
          <w:rFonts w:eastAsia="仿宋" w:hint="eastAsia"/>
          <w:sz w:val="28"/>
          <w:szCs w:val="28"/>
        </w:rPr>
        <w:t>个省级生态乡镇、</w:t>
      </w:r>
      <w:r w:rsidRPr="00024045">
        <w:rPr>
          <w:rFonts w:eastAsia="仿宋" w:hint="eastAsia"/>
          <w:sz w:val="28"/>
          <w:szCs w:val="28"/>
        </w:rPr>
        <w:t>1</w:t>
      </w:r>
      <w:r w:rsidRPr="00024045">
        <w:rPr>
          <w:rFonts w:eastAsia="仿宋" w:hint="eastAsia"/>
          <w:sz w:val="28"/>
          <w:szCs w:val="28"/>
        </w:rPr>
        <w:t>个市级生态乡镇。</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环保宣传进企进户。</w:t>
      </w:r>
      <w:r w:rsidRPr="00024045">
        <w:rPr>
          <w:rFonts w:eastAsia="仿宋" w:hint="eastAsia"/>
          <w:sz w:val="28"/>
          <w:szCs w:val="28"/>
        </w:rPr>
        <w:t>一是配合市局开展“环企直通车”活动。生态环境分局与园区企业对接，了解企业环保方面存在的困难和诉求，会同市局、市监测站专家现场帮扶经开区金鼎、兴隆、普洛三家企业实际困难。二是结合爱国卫生运动，在社区开展环保知识宣传活动，现场发放环保知识手册，解疑释惑，进一步提高群众环境保护意识。开展东至县“全国科普日”活动、六五环境日广场宣传活动、“五进”宣传等活动。</w:t>
      </w:r>
    </w:p>
    <w:p w:rsidR="00024045" w:rsidRPr="00024045" w:rsidRDefault="00024045" w:rsidP="00024045">
      <w:pPr>
        <w:spacing w:line="480" w:lineRule="exact"/>
        <w:ind w:firstLineChars="200" w:firstLine="562"/>
        <w:rPr>
          <w:rFonts w:eastAsia="仿宋"/>
          <w:sz w:val="28"/>
          <w:szCs w:val="28"/>
        </w:rPr>
      </w:pPr>
      <w:r w:rsidRPr="00024045">
        <w:rPr>
          <w:rFonts w:eastAsia="仿宋" w:hint="eastAsia"/>
          <w:b/>
          <w:bCs/>
          <w:sz w:val="28"/>
          <w:szCs w:val="28"/>
        </w:rPr>
        <w:t>加强文化遗产保护利用和传承。</w:t>
      </w:r>
      <w:r w:rsidRPr="00024045">
        <w:rPr>
          <w:rFonts w:eastAsia="仿宋" w:hint="eastAsia"/>
          <w:sz w:val="28"/>
          <w:szCs w:val="28"/>
        </w:rPr>
        <w:t>将非遗文化传承纳入东至县人才工作重要任务，成立非物质文化遗产资源普查工作领导小组，传统舞蹈、传统戏剧、民间文学、传统音乐等进行深入排摸，建立国家级、省级、市级、具级四级非物质文化遗产名录，其中，国家级名录有东至花灯舞</w:t>
      </w:r>
      <w:r w:rsidRPr="00024045">
        <w:rPr>
          <w:rFonts w:eastAsia="仿宋" w:hint="eastAsia"/>
          <w:sz w:val="28"/>
          <w:szCs w:val="28"/>
        </w:rPr>
        <w:t>1</w:t>
      </w:r>
      <w:r w:rsidRPr="00024045">
        <w:rPr>
          <w:rFonts w:eastAsia="仿宋" w:hint="eastAsia"/>
          <w:sz w:val="28"/>
          <w:szCs w:val="28"/>
        </w:rPr>
        <w:t>项；省级名录有文南词、福主庙会、鸡公调等</w:t>
      </w:r>
      <w:r w:rsidRPr="00024045">
        <w:rPr>
          <w:rFonts w:eastAsia="仿宋" w:hint="eastAsia"/>
          <w:sz w:val="28"/>
          <w:szCs w:val="28"/>
        </w:rPr>
        <w:t>8</w:t>
      </w:r>
      <w:r w:rsidRPr="00024045">
        <w:rPr>
          <w:rFonts w:eastAsia="仿宋" w:hint="eastAsia"/>
          <w:sz w:val="28"/>
          <w:szCs w:val="28"/>
        </w:rPr>
        <w:t>项；市级</w:t>
      </w:r>
      <w:r w:rsidRPr="00024045">
        <w:rPr>
          <w:rFonts w:eastAsia="仿宋" w:hint="eastAsia"/>
          <w:sz w:val="28"/>
          <w:szCs w:val="28"/>
        </w:rPr>
        <w:lastRenderedPageBreak/>
        <w:t>名录有葛公豆腐制作技艺、南溪古寨</w:t>
      </w:r>
      <w:r w:rsidRPr="00024045">
        <w:rPr>
          <w:rFonts w:eastAsia="仿宋" w:hint="eastAsia"/>
          <w:sz w:val="28"/>
          <w:szCs w:val="28"/>
        </w:rPr>
        <w:t>(</w:t>
      </w:r>
      <w:r w:rsidRPr="00024045">
        <w:rPr>
          <w:rFonts w:eastAsia="仿宋" w:hint="eastAsia"/>
          <w:sz w:val="28"/>
          <w:szCs w:val="28"/>
        </w:rPr>
        <w:t>匈奴部落</w:t>
      </w:r>
      <w:r w:rsidRPr="00024045">
        <w:rPr>
          <w:rFonts w:eastAsia="仿宋" w:hint="eastAsia"/>
          <w:sz w:val="28"/>
          <w:szCs w:val="28"/>
        </w:rPr>
        <w:t>)</w:t>
      </w:r>
      <w:r w:rsidRPr="00024045">
        <w:rPr>
          <w:rFonts w:eastAsia="仿宋" w:hint="eastAsia"/>
          <w:sz w:val="28"/>
          <w:szCs w:val="28"/>
        </w:rPr>
        <w:t>的传说、东至豆丝制作技艺等</w:t>
      </w:r>
      <w:r w:rsidRPr="00024045">
        <w:rPr>
          <w:rFonts w:eastAsia="仿宋" w:hint="eastAsia"/>
          <w:sz w:val="28"/>
          <w:szCs w:val="28"/>
        </w:rPr>
        <w:t>6</w:t>
      </w:r>
      <w:r w:rsidRPr="00024045">
        <w:rPr>
          <w:rFonts w:eastAsia="仿宋" w:hint="eastAsia"/>
          <w:sz w:val="28"/>
          <w:szCs w:val="28"/>
        </w:rPr>
        <w:t>项；县级名录</w:t>
      </w:r>
      <w:r w:rsidRPr="00024045">
        <w:rPr>
          <w:rFonts w:eastAsia="仿宋" w:hint="eastAsia"/>
          <w:sz w:val="28"/>
          <w:szCs w:val="28"/>
        </w:rPr>
        <w:t>23</w:t>
      </w:r>
      <w:r w:rsidRPr="00024045">
        <w:rPr>
          <w:rFonts w:eastAsia="仿宋" w:hint="eastAsia"/>
          <w:sz w:val="28"/>
          <w:szCs w:val="28"/>
        </w:rPr>
        <w:t>项。</w:t>
      </w:r>
    </w:p>
    <w:p w:rsidR="00024045" w:rsidRPr="00024045" w:rsidRDefault="00024045" w:rsidP="00024045">
      <w:pPr>
        <w:spacing w:line="480" w:lineRule="exact"/>
        <w:ind w:firstLineChars="200" w:firstLine="562"/>
        <w:rPr>
          <w:rFonts w:eastAsia="仿宋" w:cs="仿宋"/>
          <w:sz w:val="28"/>
          <w:szCs w:val="28"/>
        </w:rPr>
      </w:pPr>
      <w:r w:rsidRPr="00024045">
        <w:rPr>
          <w:rFonts w:eastAsia="仿宋" w:hint="eastAsia"/>
          <w:b/>
          <w:bCs/>
          <w:sz w:val="28"/>
          <w:szCs w:val="28"/>
        </w:rPr>
        <w:t>完善公共文化服务体系建设。</w:t>
      </w:r>
      <w:r w:rsidRPr="00024045">
        <w:rPr>
          <w:rFonts w:eastAsia="仿宋" w:hint="eastAsia"/>
          <w:sz w:val="28"/>
          <w:szCs w:val="28"/>
        </w:rPr>
        <w:t>重点发展农村文化建设，大力开展丰富多彩的群众文化活动，并加强文化基础设施建设。截至目前，全县基本实现“一县两馆”、“一乡（镇）一站”、“一村一中心”</w:t>
      </w:r>
      <w:r w:rsidRPr="00024045">
        <w:rPr>
          <w:rFonts w:eastAsia="仿宋" w:hint="eastAsia"/>
          <w:sz w:val="28"/>
          <w:szCs w:val="28"/>
        </w:rPr>
        <w:t> </w:t>
      </w:r>
      <w:r w:rsidRPr="00024045">
        <w:rPr>
          <w:rFonts w:eastAsia="仿宋" w:hint="eastAsia"/>
          <w:sz w:val="28"/>
          <w:szCs w:val="28"/>
        </w:rPr>
        <w:t>的建设目标。全县现有公共图书馆</w:t>
      </w:r>
      <w:r w:rsidRPr="00024045">
        <w:rPr>
          <w:rFonts w:eastAsia="仿宋" w:hint="eastAsia"/>
          <w:sz w:val="28"/>
          <w:szCs w:val="28"/>
        </w:rPr>
        <w:t>1</w:t>
      </w:r>
      <w:r w:rsidRPr="00024045">
        <w:rPr>
          <w:rFonts w:eastAsia="仿宋" w:hint="eastAsia"/>
          <w:sz w:val="28"/>
          <w:szCs w:val="28"/>
        </w:rPr>
        <w:t>个，乡镇图书馆分馆</w:t>
      </w:r>
      <w:r w:rsidRPr="00024045">
        <w:rPr>
          <w:rFonts w:eastAsia="仿宋" w:hint="eastAsia"/>
          <w:sz w:val="28"/>
          <w:szCs w:val="28"/>
        </w:rPr>
        <w:t>15</w:t>
      </w:r>
      <w:r w:rsidRPr="00024045">
        <w:rPr>
          <w:rFonts w:eastAsia="仿宋" w:hint="eastAsia"/>
          <w:sz w:val="28"/>
          <w:szCs w:val="28"/>
        </w:rPr>
        <w:t>个，文化馆</w:t>
      </w:r>
      <w:r w:rsidRPr="00024045">
        <w:rPr>
          <w:rFonts w:eastAsia="仿宋" w:hint="eastAsia"/>
          <w:sz w:val="28"/>
          <w:szCs w:val="28"/>
        </w:rPr>
        <w:t>1</w:t>
      </w:r>
      <w:r w:rsidRPr="00024045">
        <w:rPr>
          <w:rFonts w:eastAsia="仿宋" w:hint="eastAsia"/>
          <w:sz w:val="28"/>
          <w:szCs w:val="28"/>
        </w:rPr>
        <w:t>个，乡镇文化馆分馆</w:t>
      </w:r>
      <w:r w:rsidRPr="00024045">
        <w:rPr>
          <w:rFonts w:eastAsia="仿宋" w:hint="eastAsia"/>
          <w:sz w:val="28"/>
          <w:szCs w:val="28"/>
        </w:rPr>
        <w:t>15</w:t>
      </w:r>
      <w:r w:rsidRPr="00024045">
        <w:rPr>
          <w:rFonts w:eastAsia="仿宋" w:hint="eastAsia"/>
          <w:sz w:val="28"/>
          <w:szCs w:val="28"/>
        </w:rPr>
        <w:t>个、</w:t>
      </w:r>
      <w:r w:rsidRPr="00024045">
        <w:rPr>
          <w:rFonts w:eastAsia="仿宋" w:hint="eastAsia"/>
          <w:sz w:val="28"/>
          <w:szCs w:val="28"/>
        </w:rPr>
        <w:t>234</w:t>
      </w:r>
      <w:r w:rsidRPr="00024045">
        <w:rPr>
          <w:rFonts w:eastAsia="仿宋" w:hint="eastAsia"/>
          <w:sz w:val="28"/>
          <w:szCs w:val="28"/>
        </w:rPr>
        <w:t>个村级综合文化服务中心、农家书屋</w:t>
      </w:r>
      <w:r w:rsidRPr="00024045">
        <w:rPr>
          <w:rFonts w:eastAsia="仿宋" w:hint="eastAsia"/>
          <w:sz w:val="28"/>
          <w:szCs w:val="28"/>
        </w:rPr>
        <w:t>234</w:t>
      </w:r>
      <w:r w:rsidRPr="00024045">
        <w:rPr>
          <w:rFonts w:eastAsia="仿宋" w:hint="eastAsia"/>
          <w:sz w:val="28"/>
          <w:szCs w:val="28"/>
        </w:rPr>
        <w:t>个。其中，公共图书馆达到国家二级馆的标准；文化馆达到国家一级馆的标准；全县的</w:t>
      </w:r>
      <w:r w:rsidRPr="00024045">
        <w:rPr>
          <w:rFonts w:eastAsia="仿宋" w:hint="eastAsia"/>
          <w:sz w:val="28"/>
          <w:szCs w:val="28"/>
        </w:rPr>
        <w:t>15</w:t>
      </w:r>
      <w:r w:rsidRPr="00024045">
        <w:rPr>
          <w:rFonts w:eastAsia="仿宋" w:hint="eastAsia"/>
          <w:sz w:val="28"/>
          <w:szCs w:val="28"/>
        </w:rPr>
        <w:t>个乡镇都建有标准的综合文化站。</w:t>
      </w:r>
    </w:p>
    <w:p w:rsidR="00024045" w:rsidRPr="00024045" w:rsidRDefault="00024045" w:rsidP="00024045">
      <w:pPr>
        <w:spacing w:line="480" w:lineRule="exact"/>
        <w:rPr>
          <w:rFonts w:eastAsia="仿宋" w:cs="仿宋"/>
          <w:szCs w:val="28"/>
        </w:rPr>
      </w:pPr>
      <w:r w:rsidRPr="00024045">
        <w:rPr>
          <w:rFonts w:eastAsia="仿宋" w:cs="仿宋"/>
          <w:sz w:val="28"/>
          <w:szCs w:val="28"/>
        </w:rPr>
        <w:br w:type="page"/>
      </w:r>
    </w:p>
    <w:p w:rsidR="00024045" w:rsidRPr="00024045" w:rsidRDefault="00024045" w:rsidP="00024045">
      <w:pPr>
        <w:numPr>
          <w:ilvl w:val="0"/>
          <w:numId w:val="6"/>
        </w:numPr>
        <w:spacing w:line="360" w:lineRule="auto"/>
        <w:jc w:val="center"/>
        <w:outlineLvl w:val="0"/>
        <w:rPr>
          <w:rFonts w:eastAsia="黑体" w:cs="宋体"/>
          <w:b/>
          <w:bCs/>
          <w:color w:val="000000"/>
          <w:kern w:val="44"/>
          <w:sz w:val="36"/>
          <w:szCs w:val="36"/>
        </w:rPr>
      </w:pPr>
      <w:bookmarkStart w:id="128" w:name="_Toc11337"/>
      <w:bookmarkStart w:id="129" w:name="_Toc12556"/>
      <w:bookmarkStart w:id="130" w:name="_Toc13375"/>
      <w:bookmarkStart w:id="131" w:name="_Toc11170"/>
      <w:r w:rsidRPr="00024045">
        <w:rPr>
          <w:rFonts w:eastAsia="黑体" w:cs="宋体" w:hint="eastAsia"/>
          <w:b/>
          <w:bCs/>
          <w:color w:val="000000"/>
          <w:kern w:val="44"/>
          <w:sz w:val="36"/>
          <w:szCs w:val="36"/>
        </w:rPr>
        <w:lastRenderedPageBreak/>
        <w:t>形势分析</w:t>
      </w:r>
      <w:bookmarkEnd w:id="128"/>
      <w:bookmarkEnd w:id="129"/>
      <w:bookmarkEnd w:id="130"/>
    </w:p>
    <w:p w:rsidR="00024045" w:rsidRPr="00024045" w:rsidRDefault="00024045" w:rsidP="00024045">
      <w:pPr>
        <w:spacing w:line="520" w:lineRule="exact"/>
        <w:ind w:firstLineChars="200" w:firstLine="643"/>
        <w:rPr>
          <w:rFonts w:eastAsia="黑体" w:cs="宋体"/>
          <w:b/>
          <w:bCs/>
          <w:color w:val="000000"/>
          <w:szCs w:val="22"/>
        </w:rPr>
      </w:pPr>
      <w:bookmarkStart w:id="132" w:name="_Toc8798"/>
      <w:bookmarkStart w:id="133" w:name="_Toc27733"/>
      <w:bookmarkStart w:id="134" w:name="_Toc21160"/>
      <w:r w:rsidRPr="00024045">
        <w:rPr>
          <w:rFonts w:eastAsia="黑体" w:cs="宋体" w:hint="eastAsia"/>
          <w:b/>
          <w:bCs/>
          <w:color w:val="000000"/>
          <w:szCs w:val="22"/>
        </w:rPr>
        <w:t>3.1</w:t>
      </w:r>
      <w:r w:rsidRPr="00024045">
        <w:rPr>
          <w:rFonts w:eastAsia="黑体" w:cs="宋体" w:hint="eastAsia"/>
          <w:b/>
          <w:bCs/>
          <w:color w:val="000000"/>
          <w:szCs w:val="22"/>
        </w:rPr>
        <w:t>资源环境与经济协调性分析</w:t>
      </w:r>
      <w:bookmarkEnd w:id="132"/>
      <w:bookmarkEnd w:id="133"/>
      <w:bookmarkEnd w:id="134"/>
    </w:p>
    <w:p w:rsidR="00024045" w:rsidRPr="00024045" w:rsidRDefault="00024045" w:rsidP="00024045">
      <w:pPr>
        <w:spacing w:line="520" w:lineRule="exact"/>
        <w:ind w:firstLineChars="200" w:firstLine="602"/>
        <w:outlineLvl w:val="2"/>
        <w:rPr>
          <w:rFonts w:eastAsia="黑体"/>
          <w:b/>
          <w:bCs/>
          <w:sz w:val="30"/>
          <w:szCs w:val="28"/>
        </w:rPr>
      </w:pPr>
      <w:bookmarkStart w:id="135" w:name="_Toc98255086"/>
      <w:bookmarkStart w:id="136" w:name="_Toc30128"/>
      <w:bookmarkStart w:id="137" w:name="_Toc29279"/>
      <w:bookmarkStart w:id="138" w:name="_Toc6574"/>
      <w:r w:rsidRPr="00024045">
        <w:rPr>
          <w:rFonts w:eastAsia="黑体" w:hint="eastAsia"/>
          <w:b/>
          <w:bCs/>
          <w:sz w:val="30"/>
          <w:szCs w:val="28"/>
        </w:rPr>
        <w:t>3.1.1</w:t>
      </w:r>
      <w:r w:rsidRPr="00024045">
        <w:rPr>
          <w:rFonts w:eastAsia="黑体" w:hint="eastAsia"/>
          <w:b/>
          <w:bCs/>
          <w:sz w:val="30"/>
          <w:szCs w:val="28"/>
        </w:rPr>
        <w:t>资源能源消耗与经济协调性分析</w:t>
      </w:r>
      <w:bookmarkEnd w:id="135"/>
      <w:bookmarkEnd w:id="136"/>
      <w:bookmarkEnd w:id="137"/>
      <w:bookmarkEnd w:id="138"/>
    </w:p>
    <w:p w:rsidR="00024045" w:rsidRPr="00024045" w:rsidRDefault="00024045" w:rsidP="00024045">
      <w:pPr>
        <w:spacing w:line="520" w:lineRule="exact"/>
        <w:ind w:firstLineChars="200" w:firstLine="562"/>
        <w:rPr>
          <w:rFonts w:eastAsia="仿宋"/>
          <w:b/>
          <w:bCs/>
          <w:sz w:val="28"/>
          <w:szCs w:val="22"/>
        </w:rPr>
      </w:pPr>
      <w:r w:rsidRPr="00024045">
        <w:rPr>
          <w:rFonts w:eastAsia="仿宋" w:hint="eastAsia"/>
          <w:b/>
          <w:bCs/>
          <w:sz w:val="28"/>
          <w:szCs w:val="22"/>
          <w:lang w:val="zh-CN"/>
        </w:rPr>
        <w:t>（</w:t>
      </w:r>
      <w:r w:rsidRPr="00024045">
        <w:rPr>
          <w:rFonts w:eastAsia="仿宋" w:hint="eastAsia"/>
          <w:b/>
          <w:bCs/>
          <w:sz w:val="28"/>
          <w:szCs w:val="22"/>
        </w:rPr>
        <w:t>1</w:t>
      </w:r>
      <w:r w:rsidRPr="00024045">
        <w:rPr>
          <w:rFonts w:eastAsia="仿宋" w:hint="eastAsia"/>
          <w:b/>
          <w:bCs/>
          <w:sz w:val="28"/>
          <w:szCs w:val="22"/>
          <w:lang w:val="zh-CN"/>
        </w:rPr>
        <w:t>）能源消耗与经济协调性</w:t>
      </w:r>
    </w:p>
    <w:p w:rsidR="00024045" w:rsidRPr="00024045" w:rsidRDefault="00024045" w:rsidP="00024045">
      <w:pPr>
        <w:spacing w:line="520" w:lineRule="exact"/>
        <w:ind w:firstLineChars="200" w:firstLine="560"/>
        <w:rPr>
          <w:rFonts w:eastAsia="仿宋"/>
          <w:sz w:val="28"/>
          <w:szCs w:val="30"/>
          <w:lang w:val="zh-CN"/>
        </w:rPr>
      </w:pP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年，全县能源消费总量为</w:t>
      </w:r>
      <w:r w:rsidRPr="00024045">
        <w:rPr>
          <w:rFonts w:eastAsia="仿宋" w:hint="eastAsia"/>
          <w:sz w:val="28"/>
          <w:szCs w:val="30"/>
          <w:lang w:val="zh-CN"/>
        </w:rPr>
        <w:t>105.15</w:t>
      </w:r>
      <w:r w:rsidRPr="00024045">
        <w:rPr>
          <w:rFonts w:eastAsia="仿宋" w:hint="eastAsia"/>
          <w:sz w:val="28"/>
          <w:szCs w:val="30"/>
          <w:lang w:val="zh-CN"/>
        </w:rPr>
        <w:t>万吨标准煤，能耗强度为</w:t>
      </w:r>
      <w:r w:rsidRPr="00024045">
        <w:rPr>
          <w:rFonts w:eastAsia="仿宋" w:hint="eastAsia"/>
          <w:sz w:val="28"/>
          <w:szCs w:val="30"/>
        </w:rPr>
        <w:t>0.4322</w:t>
      </w:r>
      <w:r w:rsidRPr="00024045">
        <w:rPr>
          <w:rFonts w:eastAsia="仿宋" w:hint="eastAsia"/>
          <w:sz w:val="28"/>
          <w:szCs w:val="30"/>
          <w:lang w:val="zh-CN"/>
        </w:rPr>
        <w:t>吨标准煤</w:t>
      </w:r>
      <w:r w:rsidRPr="00024045">
        <w:rPr>
          <w:rFonts w:eastAsia="仿宋" w:hint="eastAsia"/>
          <w:sz w:val="28"/>
          <w:szCs w:val="30"/>
          <w:lang w:val="zh-CN"/>
        </w:rPr>
        <w:t>/</w:t>
      </w:r>
      <w:r w:rsidRPr="00024045">
        <w:rPr>
          <w:rFonts w:eastAsia="仿宋" w:hint="eastAsia"/>
          <w:sz w:val="28"/>
          <w:szCs w:val="30"/>
          <w:lang w:val="zh-CN"/>
        </w:rPr>
        <w:t>万元。东至县坚决执行市委、市政府关于双碳工作的最新决策部署，遏制“两高”项目盲目发展，全县能源消费增长平稳，能耗强度持续下降，电力消费有序增长。大力推进风力发电项目、垃圾发电项目开工建设和并网发电。对煤炭消费实行总量控制，建立散煤禁烧长效监管机制，确保煤炭消费总量持续下降，积极推进“煤改气”和“煤改电”，推进供热管网建设。</w:t>
      </w:r>
      <w:r w:rsidRPr="00024045">
        <w:rPr>
          <w:rFonts w:eastAsia="仿宋" w:hint="eastAsia"/>
          <w:sz w:val="28"/>
          <w:szCs w:val="30"/>
        </w:rPr>
        <w:t>东至</w:t>
      </w:r>
      <w:r w:rsidRPr="00024045">
        <w:rPr>
          <w:rFonts w:eastAsia="仿宋" w:hint="eastAsia"/>
          <w:sz w:val="28"/>
          <w:szCs w:val="30"/>
          <w:lang w:val="zh-CN"/>
        </w:rPr>
        <w:t>县圆满完成省市下达的能源消费总量和强度“双控目标”，单位</w:t>
      </w:r>
      <w:r w:rsidRPr="00024045">
        <w:rPr>
          <w:rFonts w:eastAsia="仿宋" w:hint="eastAsia"/>
          <w:sz w:val="28"/>
          <w:szCs w:val="30"/>
          <w:lang w:val="zh-CN"/>
        </w:rPr>
        <w:t>GDP</w:t>
      </w:r>
      <w:r w:rsidRPr="00024045">
        <w:rPr>
          <w:rFonts w:eastAsia="仿宋" w:hint="eastAsia"/>
          <w:sz w:val="28"/>
          <w:szCs w:val="30"/>
          <w:lang w:val="zh-CN"/>
        </w:rPr>
        <w:t>能耗</w:t>
      </w:r>
      <w:r w:rsidRPr="00024045">
        <w:rPr>
          <w:rFonts w:eastAsia="仿宋" w:hint="eastAsia"/>
          <w:sz w:val="28"/>
          <w:szCs w:val="30"/>
          <w:lang w:val="zh-CN"/>
        </w:rPr>
        <w:t>201</w:t>
      </w:r>
      <w:r w:rsidRPr="00024045">
        <w:rPr>
          <w:rFonts w:eastAsia="仿宋" w:hint="eastAsia"/>
          <w:sz w:val="28"/>
          <w:szCs w:val="30"/>
        </w:rPr>
        <w:t>7</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年下降了</w:t>
      </w:r>
      <w:r w:rsidRPr="00024045">
        <w:rPr>
          <w:rFonts w:eastAsia="仿宋" w:hint="eastAsia"/>
          <w:sz w:val="28"/>
          <w:szCs w:val="30"/>
        </w:rPr>
        <w:t>24</w:t>
      </w:r>
      <w:r w:rsidRPr="00024045">
        <w:rPr>
          <w:rFonts w:eastAsia="仿宋" w:hint="eastAsia"/>
          <w:sz w:val="28"/>
          <w:szCs w:val="30"/>
          <w:lang w:val="zh-CN"/>
        </w:rPr>
        <w:t>.</w:t>
      </w:r>
      <w:r w:rsidRPr="00024045">
        <w:rPr>
          <w:rFonts w:eastAsia="仿宋" w:hint="eastAsia"/>
          <w:sz w:val="28"/>
          <w:szCs w:val="30"/>
        </w:rPr>
        <w:t>22</w:t>
      </w:r>
      <w:r w:rsidRPr="00024045">
        <w:rPr>
          <w:rFonts w:eastAsia="仿宋" w:hint="eastAsia"/>
          <w:sz w:val="28"/>
          <w:szCs w:val="30"/>
          <w:lang w:val="zh-CN"/>
        </w:rPr>
        <w:t>%</w:t>
      </w:r>
      <w:r w:rsidRPr="00024045">
        <w:rPr>
          <w:rFonts w:eastAsia="仿宋" w:hint="eastAsia"/>
          <w:sz w:val="28"/>
          <w:szCs w:val="30"/>
          <w:lang w:val="zh-CN"/>
        </w:rPr>
        <w:t>（其中，</w:t>
      </w:r>
      <w:r w:rsidRPr="00024045">
        <w:rPr>
          <w:rFonts w:eastAsia="仿宋" w:hint="eastAsia"/>
          <w:sz w:val="28"/>
          <w:szCs w:val="30"/>
          <w:lang w:val="zh-CN"/>
        </w:rPr>
        <w:t>201</w:t>
      </w:r>
      <w:r w:rsidRPr="00024045">
        <w:rPr>
          <w:rFonts w:eastAsia="仿宋" w:hint="eastAsia"/>
          <w:sz w:val="28"/>
          <w:szCs w:val="30"/>
        </w:rPr>
        <w:t>8</w:t>
      </w:r>
      <w:r w:rsidRPr="00024045">
        <w:rPr>
          <w:rFonts w:eastAsia="仿宋" w:hint="eastAsia"/>
          <w:sz w:val="28"/>
          <w:szCs w:val="30"/>
          <w:lang w:val="zh-CN"/>
        </w:rPr>
        <w:t>年能源消费总量增速为</w:t>
      </w:r>
      <w:r w:rsidRPr="00024045">
        <w:rPr>
          <w:rFonts w:eastAsia="仿宋" w:hint="eastAsia"/>
          <w:sz w:val="28"/>
          <w:szCs w:val="30"/>
        </w:rPr>
        <w:t>5</w:t>
      </w:r>
      <w:r w:rsidRPr="00024045">
        <w:rPr>
          <w:rFonts w:eastAsia="仿宋" w:hint="eastAsia"/>
          <w:sz w:val="28"/>
          <w:szCs w:val="30"/>
          <w:lang w:val="zh-CN"/>
        </w:rPr>
        <w:t>.</w:t>
      </w:r>
      <w:r w:rsidRPr="00024045">
        <w:rPr>
          <w:rFonts w:eastAsia="仿宋" w:hint="eastAsia"/>
          <w:sz w:val="28"/>
          <w:szCs w:val="30"/>
        </w:rPr>
        <w:t>53</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1</w:t>
      </w:r>
      <w:r w:rsidRPr="00024045">
        <w:rPr>
          <w:rFonts w:eastAsia="仿宋" w:hint="eastAsia"/>
          <w:sz w:val="28"/>
          <w:szCs w:val="30"/>
          <w:lang w:val="zh-CN"/>
        </w:rPr>
        <w:t>.</w:t>
      </w:r>
      <w:r w:rsidRPr="00024045">
        <w:rPr>
          <w:rFonts w:eastAsia="仿宋" w:hint="eastAsia"/>
          <w:sz w:val="28"/>
          <w:szCs w:val="30"/>
        </w:rPr>
        <w:t>07</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201</w:t>
      </w:r>
      <w:r w:rsidRPr="00024045">
        <w:rPr>
          <w:rFonts w:eastAsia="仿宋" w:hint="eastAsia"/>
          <w:sz w:val="28"/>
          <w:szCs w:val="30"/>
        </w:rPr>
        <w:t>9</w:t>
      </w:r>
      <w:r w:rsidRPr="00024045">
        <w:rPr>
          <w:rFonts w:eastAsia="仿宋" w:hint="eastAsia"/>
          <w:sz w:val="28"/>
          <w:szCs w:val="30"/>
          <w:lang w:val="zh-CN"/>
        </w:rPr>
        <w:t>年总量增速</w:t>
      </w:r>
      <w:r w:rsidRPr="00024045">
        <w:rPr>
          <w:rFonts w:eastAsia="仿宋" w:hint="eastAsia"/>
          <w:sz w:val="28"/>
          <w:szCs w:val="30"/>
        </w:rPr>
        <w:t>5</w:t>
      </w:r>
      <w:r w:rsidRPr="00024045">
        <w:rPr>
          <w:rFonts w:eastAsia="仿宋" w:hint="eastAsia"/>
          <w:sz w:val="28"/>
          <w:szCs w:val="30"/>
          <w:lang w:val="zh-CN"/>
        </w:rPr>
        <w:t>.</w:t>
      </w:r>
      <w:r w:rsidRPr="00024045">
        <w:rPr>
          <w:rFonts w:eastAsia="仿宋" w:hint="eastAsia"/>
          <w:sz w:val="28"/>
          <w:szCs w:val="30"/>
        </w:rPr>
        <w:t>96</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12</w:t>
      </w:r>
      <w:r w:rsidRPr="00024045">
        <w:rPr>
          <w:rFonts w:eastAsia="仿宋" w:hint="eastAsia"/>
          <w:sz w:val="28"/>
          <w:szCs w:val="30"/>
          <w:lang w:val="zh-CN"/>
        </w:rPr>
        <w:t>.</w:t>
      </w:r>
      <w:r w:rsidRPr="00024045">
        <w:rPr>
          <w:rFonts w:eastAsia="仿宋" w:hint="eastAsia"/>
          <w:sz w:val="28"/>
          <w:szCs w:val="30"/>
        </w:rPr>
        <w:t>28</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w:t>
      </w:r>
      <w:r w:rsidRPr="00024045">
        <w:rPr>
          <w:rFonts w:eastAsia="仿宋" w:hint="eastAsia"/>
          <w:sz w:val="28"/>
          <w:szCs w:val="30"/>
        </w:rPr>
        <w:t>20</w:t>
      </w:r>
      <w:r w:rsidRPr="00024045">
        <w:rPr>
          <w:rFonts w:eastAsia="仿宋" w:hint="eastAsia"/>
          <w:sz w:val="28"/>
          <w:szCs w:val="30"/>
          <w:lang w:val="zh-CN"/>
        </w:rPr>
        <w:t>年总量增速</w:t>
      </w:r>
      <w:r w:rsidRPr="00024045">
        <w:rPr>
          <w:rFonts w:eastAsia="仿宋" w:hint="eastAsia"/>
          <w:sz w:val="28"/>
          <w:szCs w:val="30"/>
        </w:rPr>
        <w:t>-2</w:t>
      </w:r>
      <w:r w:rsidRPr="00024045">
        <w:rPr>
          <w:rFonts w:eastAsia="仿宋" w:hint="eastAsia"/>
          <w:sz w:val="28"/>
          <w:szCs w:val="30"/>
          <w:lang w:val="zh-CN"/>
        </w:rPr>
        <w:t>.</w:t>
      </w:r>
      <w:r w:rsidRPr="00024045">
        <w:rPr>
          <w:rFonts w:eastAsia="仿宋" w:hint="eastAsia"/>
          <w:sz w:val="28"/>
          <w:szCs w:val="30"/>
        </w:rPr>
        <w:t>06</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6</w:t>
      </w:r>
      <w:r w:rsidRPr="00024045">
        <w:rPr>
          <w:rFonts w:eastAsia="仿宋" w:hint="eastAsia"/>
          <w:sz w:val="28"/>
          <w:szCs w:val="30"/>
          <w:lang w:val="zh-CN"/>
        </w:rPr>
        <w:t>.</w:t>
      </w:r>
      <w:r w:rsidRPr="00024045">
        <w:rPr>
          <w:rFonts w:eastAsia="仿宋" w:hint="eastAsia"/>
          <w:sz w:val="28"/>
          <w:szCs w:val="30"/>
        </w:rPr>
        <w:t>08</w:t>
      </w:r>
      <w:r w:rsidRPr="00024045">
        <w:rPr>
          <w:rFonts w:eastAsia="仿宋" w:hint="eastAsia"/>
          <w:sz w:val="28"/>
          <w:szCs w:val="30"/>
          <w:lang w:val="zh-CN"/>
        </w:rPr>
        <w:t>%</w:t>
      </w:r>
      <w:r w:rsidRPr="00024045">
        <w:rPr>
          <w:rFonts w:eastAsia="仿宋" w:hint="eastAsia"/>
          <w:sz w:val="28"/>
          <w:szCs w:val="30"/>
          <w:lang w:val="zh-CN"/>
        </w:rPr>
        <w:t>；</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年总量增速</w:t>
      </w:r>
      <w:r w:rsidRPr="00024045">
        <w:rPr>
          <w:rFonts w:eastAsia="仿宋" w:hint="eastAsia"/>
          <w:sz w:val="28"/>
          <w:szCs w:val="30"/>
        </w:rPr>
        <w:t>7.02</w:t>
      </w:r>
      <w:r w:rsidRPr="00024045">
        <w:rPr>
          <w:rFonts w:eastAsia="仿宋" w:hint="eastAsia"/>
          <w:sz w:val="28"/>
          <w:szCs w:val="30"/>
          <w:lang w:val="zh-CN"/>
        </w:rPr>
        <w:t>%</w:t>
      </w:r>
      <w:r w:rsidRPr="00024045">
        <w:rPr>
          <w:rFonts w:eastAsia="仿宋" w:hint="eastAsia"/>
          <w:sz w:val="28"/>
          <w:szCs w:val="30"/>
          <w:lang w:val="zh-CN"/>
        </w:rPr>
        <w:t>，单位</w:t>
      </w:r>
      <w:r w:rsidRPr="00024045">
        <w:rPr>
          <w:rFonts w:eastAsia="仿宋" w:hint="eastAsia"/>
          <w:sz w:val="28"/>
          <w:szCs w:val="30"/>
          <w:lang w:val="zh-CN"/>
        </w:rPr>
        <w:t>GDP</w:t>
      </w:r>
      <w:r w:rsidRPr="00024045">
        <w:rPr>
          <w:rFonts w:eastAsia="仿宋" w:hint="eastAsia"/>
          <w:sz w:val="28"/>
          <w:szCs w:val="30"/>
          <w:lang w:val="zh-CN"/>
        </w:rPr>
        <w:t>能耗增速为</w:t>
      </w:r>
      <w:r w:rsidRPr="00024045">
        <w:rPr>
          <w:rFonts w:eastAsia="仿宋" w:hint="eastAsia"/>
          <w:sz w:val="28"/>
          <w:szCs w:val="30"/>
          <w:lang w:val="zh-CN"/>
        </w:rPr>
        <w:t>-</w:t>
      </w:r>
      <w:r w:rsidRPr="00024045">
        <w:rPr>
          <w:rFonts w:eastAsia="仿宋" w:hint="eastAsia"/>
          <w:sz w:val="28"/>
          <w:szCs w:val="30"/>
        </w:rPr>
        <w:t>7</w:t>
      </w:r>
      <w:r w:rsidRPr="00024045">
        <w:rPr>
          <w:rFonts w:eastAsia="仿宋" w:hint="eastAsia"/>
          <w:sz w:val="28"/>
          <w:szCs w:val="30"/>
          <w:lang w:val="zh-CN"/>
        </w:rPr>
        <w:t>.</w:t>
      </w:r>
      <w:r w:rsidRPr="00024045">
        <w:rPr>
          <w:rFonts w:eastAsia="仿宋" w:hint="eastAsia"/>
          <w:sz w:val="28"/>
          <w:szCs w:val="30"/>
        </w:rPr>
        <w:t>01</w:t>
      </w:r>
      <w:r w:rsidRPr="00024045">
        <w:rPr>
          <w:rFonts w:eastAsia="仿宋" w:hint="eastAsia"/>
          <w:sz w:val="28"/>
          <w:szCs w:val="30"/>
          <w:lang w:val="zh-CN"/>
        </w:rPr>
        <w:t>%</w:t>
      </w:r>
      <w:r w:rsidRPr="00024045">
        <w:rPr>
          <w:rFonts w:eastAsia="仿宋" w:hint="eastAsia"/>
          <w:sz w:val="28"/>
          <w:szCs w:val="30"/>
          <w:lang w:val="zh-CN"/>
        </w:rPr>
        <w:t>）。分行业来看，工业和建筑业能源消费占据主体，合计消费能源</w:t>
      </w:r>
      <w:r w:rsidRPr="00024045">
        <w:rPr>
          <w:rFonts w:eastAsia="仿宋" w:hint="eastAsia"/>
          <w:sz w:val="28"/>
          <w:szCs w:val="30"/>
          <w:lang w:val="zh-CN"/>
        </w:rPr>
        <w:t>60.49</w:t>
      </w:r>
      <w:r w:rsidRPr="00024045">
        <w:rPr>
          <w:rFonts w:eastAsia="仿宋" w:hint="eastAsia"/>
          <w:sz w:val="28"/>
          <w:szCs w:val="30"/>
          <w:lang w:val="zh-CN"/>
        </w:rPr>
        <w:t>万吨标准煤，同比增长</w:t>
      </w:r>
      <w:r w:rsidRPr="00024045">
        <w:rPr>
          <w:rFonts w:eastAsia="仿宋" w:hint="eastAsia"/>
          <w:sz w:val="28"/>
          <w:szCs w:val="30"/>
          <w:lang w:val="zh-CN"/>
        </w:rPr>
        <w:t>7.9%</w:t>
      </w:r>
      <w:r w:rsidRPr="00024045">
        <w:rPr>
          <w:rFonts w:eastAsia="仿宋" w:hint="eastAsia"/>
          <w:sz w:val="28"/>
          <w:szCs w:val="30"/>
          <w:lang w:val="zh-CN"/>
        </w:rPr>
        <w:t>，占比达</w:t>
      </w:r>
      <w:r w:rsidRPr="00024045">
        <w:rPr>
          <w:rFonts w:eastAsia="仿宋" w:hint="eastAsia"/>
          <w:sz w:val="28"/>
          <w:szCs w:val="30"/>
          <w:lang w:val="zh-CN"/>
        </w:rPr>
        <w:t>57.5%</w:t>
      </w:r>
      <w:r w:rsidRPr="00024045">
        <w:rPr>
          <w:rFonts w:eastAsia="仿宋" w:hint="eastAsia"/>
          <w:sz w:val="28"/>
          <w:szCs w:val="30"/>
          <w:lang w:val="zh-CN"/>
        </w:rPr>
        <w:t>，其中规上工业消费（等价值）</w:t>
      </w:r>
      <w:r w:rsidRPr="00024045">
        <w:rPr>
          <w:rFonts w:eastAsia="仿宋" w:hint="eastAsia"/>
          <w:sz w:val="28"/>
          <w:szCs w:val="30"/>
          <w:lang w:val="zh-CN"/>
        </w:rPr>
        <w:t>55.80</w:t>
      </w:r>
      <w:r w:rsidRPr="00024045">
        <w:rPr>
          <w:rFonts w:eastAsia="仿宋" w:hint="eastAsia"/>
          <w:sz w:val="28"/>
          <w:szCs w:val="30"/>
          <w:lang w:val="zh-CN"/>
        </w:rPr>
        <w:t>万吨标准煤，增长</w:t>
      </w:r>
      <w:r w:rsidRPr="00024045">
        <w:rPr>
          <w:rFonts w:eastAsia="仿宋" w:hint="eastAsia"/>
          <w:sz w:val="28"/>
          <w:szCs w:val="30"/>
          <w:lang w:val="zh-CN"/>
        </w:rPr>
        <w:t>7.4%</w:t>
      </w:r>
      <w:r w:rsidRPr="00024045">
        <w:rPr>
          <w:rFonts w:eastAsia="仿宋" w:hint="eastAsia"/>
          <w:sz w:val="28"/>
          <w:szCs w:val="30"/>
          <w:lang w:val="zh-CN"/>
        </w:rPr>
        <w:t>。</w:t>
      </w:r>
      <w:r w:rsidRPr="00024045">
        <w:rPr>
          <w:rFonts w:eastAsia="仿宋" w:hint="eastAsia"/>
          <w:sz w:val="28"/>
          <w:szCs w:val="30"/>
        </w:rPr>
        <w:t>东至</w:t>
      </w:r>
      <w:r w:rsidRPr="00024045">
        <w:rPr>
          <w:rFonts w:eastAsia="仿宋" w:hint="eastAsia"/>
          <w:sz w:val="28"/>
          <w:szCs w:val="30"/>
          <w:lang w:val="zh-CN"/>
        </w:rPr>
        <w:t>县单位</w:t>
      </w:r>
      <w:r w:rsidRPr="00024045">
        <w:rPr>
          <w:rFonts w:eastAsia="仿宋" w:hint="eastAsia"/>
          <w:sz w:val="28"/>
          <w:szCs w:val="30"/>
          <w:lang w:val="zh-CN"/>
        </w:rPr>
        <w:t>GDP</w:t>
      </w:r>
      <w:r w:rsidRPr="00024045">
        <w:rPr>
          <w:rFonts w:eastAsia="仿宋" w:hint="eastAsia"/>
          <w:sz w:val="28"/>
          <w:szCs w:val="30"/>
          <w:lang w:val="zh-CN"/>
        </w:rPr>
        <w:t>能耗持续下降，但能耗总量仍有所上升，且能耗效率相对于长三角其他较发达城市相比，尚显不足。未来应进一步优化调整能源结构，提升能源利用效率，提高清洁能源、可再生能源利用比例。</w:t>
      </w:r>
    </w:p>
    <w:p w:rsidR="00024045" w:rsidRPr="00024045" w:rsidRDefault="00024045" w:rsidP="00024045">
      <w:pPr>
        <w:spacing w:line="520" w:lineRule="exact"/>
        <w:ind w:firstLineChars="200" w:firstLine="562"/>
        <w:rPr>
          <w:rFonts w:eastAsia="仿宋"/>
          <w:sz w:val="28"/>
          <w:szCs w:val="30"/>
          <w:lang w:val="zh-CN"/>
        </w:rPr>
      </w:pPr>
      <w:r w:rsidRPr="00024045">
        <w:rPr>
          <w:rFonts w:eastAsia="仿宋" w:hint="eastAsia"/>
          <w:b/>
          <w:bCs/>
          <w:sz w:val="28"/>
          <w:szCs w:val="22"/>
          <w:lang w:val="zh-CN"/>
        </w:rPr>
        <w:t>（</w:t>
      </w:r>
      <w:r w:rsidRPr="00024045">
        <w:rPr>
          <w:rFonts w:eastAsia="仿宋" w:hint="eastAsia"/>
          <w:b/>
          <w:bCs/>
          <w:sz w:val="28"/>
          <w:szCs w:val="22"/>
        </w:rPr>
        <w:t>2</w:t>
      </w:r>
      <w:r w:rsidRPr="00024045">
        <w:rPr>
          <w:rFonts w:eastAsia="仿宋" w:hint="eastAsia"/>
          <w:b/>
          <w:bCs/>
          <w:sz w:val="28"/>
          <w:szCs w:val="22"/>
          <w:lang w:val="zh-CN"/>
        </w:rPr>
        <w:t>）水资源消耗与经济协调性</w:t>
      </w:r>
    </w:p>
    <w:p w:rsidR="00024045" w:rsidRPr="00024045" w:rsidRDefault="00024045" w:rsidP="00024045">
      <w:pPr>
        <w:spacing w:line="520" w:lineRule="exact"/>
        <w:ind w:firstLineChars="200" w:firstLine="560"/>
        <w:rPr>
          <w:rFonts w:eastAsia="仿宋"/>
          <w:sz w:val="28"/>
          <w:szCs w:val="30"/>
        </w:rPr>
      </w:pPr>
      <w:r w:rsidRPr="00024045">
        <w:rPr>
          <w:rFonts w:eastAsia="仿宋" w:hint="eastAsia"/>
          <w:sz w:val="28"/>
          <w:szCs w:val="30"/>
        </w:rPr>
        <w:t>东至县实行最严格水资源管理制度，完成水资源消耗总量和强度“双控”目标任务。强化行政区域内用水总量控制，分解落实年度取水计划，下达</w:t>
      </w:r>
      <w:r w:rsidRPr="00024045">
        <w:rPr>
          <w:rFonts w:eastAsia="仿宋" w:hint="eastAsia"/>
          <w:sz w:val="28"/>
          <w:szCs w:val="30"/>
        </w:rPr>
        <w:t>52</w:t>
      </w:r>
      <w:r w:rsidRPr="00024045">
        <w:rPr>
          <w:rFonts w:eastAsia="仿宋" w:hint="eastAsia"/>
          <w:sz w:val="28"/>
          <w:szCs w:val="30"/>
        </w:rPr>
        <w:t>个取水户年度取水计划指标并实行动态监管。推进</w:t>
      </w:r>
      <w:r w:rsidRPr="00024045">
        <w:rPr>
          <w:rFonts w:eastAsia="仿宋" w:hint="eastAsia"/>
          <w:sz w:val="28"/>
          <w:szCs w:val="30"/>
        </w:rPr>
        <w:lastRenderedPageBreak/>
        <w:t>县域节水型社会达标建设，制定《东至县县域节水型社会达标建设实施方案》，东至县县域节水型社会达标建设通过省级验收，东至县大板水库灌区被命名为省级节水型灌区，全县</w:t>
      </w:r>
      <w:r w:rsidRPr="00024045">
        <w:rPr>
          <w:rFonts w:eastAsia="仿宋" w:hint="eastAsia"/>
          <w:sz w:val="28"/>
          <w:szCs w:val="30"/>
        </w:rPr>
        <w:t>30</w:t>
      </w:r>
      <w:r w:rsidRPr="00024045">
        <w:rPr>
          <w:rFonts w:eastAsia="仿宋" w:hint="eastAsia"/>
          <w:sz w:val="28"/>
          <w:szCs w:val="30"/>
        </w:rPr>
        <w:t>家企业被命名为市级节水型企业，</w:t>
      </w:r>
      <w:r w:rsidRPr="00024045">
        <w:rPr>
          <w:rFonts w:eastAsia="仿宋" w:hint="eastAsia"/>
          <w:sz w:val="28"/>
          <w:szCs w:val="30"/>
        </w:rPr>
        <w:t>46</w:t>
      </w:r>
      <w:r w:rsidRPr="00024045">
        <w:rPr>
          <w:rFonts w:eastAsia="仿宋" w:hint="eastAsia"/>
          <w:sz w:val="28"/>
          <w:szCs w:val="30"/>
        </w:rPr>
        <w:t>个县直机关被命名为节水型公共机构，南山上院等</w:t>
      </w:r>
      <w:r w:rsidRPr="00024045">
        <w:rPr>
          <w:rFonts w:eastAsia="仿宋" w:hint="eastAsia"/>
          <w:sz w:val="28"/>
          <w:szCs w:val="30"/>
        </w:rPr>
        <w:t>7</w:t>
      </w:r>
      <w:r w:rsidRPr="00024045">
        <w:rPr>
          <w:rFonts w:eastAsia="仿宋" w:hint="eastAsia"/>
          <w:sz w:val="28"/>
          <w:szCs w:val="30"/>
        </w:rPr>
        <w:t>个小区被命名为节水型小区，市级中小学实践节水教育基地通过市级验收。根据相关统计数据，</w:t>
      </w:r>
      <w:r w:rsidRPr="00024045">
        <w:rPr>
          <w:rFonts w:eastAsia="仿宋" w:hint="eastAsia"/>
          <w:sz w:val="28"/>
          <w:szCs w:val="30"/>
        </w:rPr>
        <w:t>2020</w:t>
      </w:r>
      <w:r w:rsidRPr="00024045">
        <w:rPr>
          <w:rFonts w:eastAsia="仿宋" w:hint="eastAsia"/>
          <w:sz w:val="28"/>
          <w:szCs w:val="30"/>
        </w:rPr>
        <w:t>年东至县单位</w:t>
      </w:r>
      <w:r w:rsidRPr="00024045">
        <w:rPr>
          <w:rFonts w:eastAsia="仿宋" w:hint="eastAsia"/>
          <w:sz w:val="28"/>
          <w:szCs w:val="30"/>
        </w:rPr>
        <w:t>GDP</w:t>
      </w:r>
      <w:r w:rsidRPr="00024045">
        <w:rPr>
          <w:rFonts w:eastAsia="仿宋" w:hint="eastAsia"/>
          <w:sz w:val="28"/>
          <w:szCs w:val="30"/>
        </w:rPr>
        <w:t>用水量为</w:t>
      </w:r>
      <w:r w:rsidRPr="00024045">
        <w:rPr>
          <w:rFonts w:eastAsia="仿宋" w:hint="eastAsia"/>
          <w:sz w:val="28"/>
          <w:szCs w:val="30"/>
        </w:rPr>
        <w:t>112.6m</w:t>
      </w:r>
      <w:r w:rsidRPr="00024045">
        <w:rPr>
          <w:rFonts w:eastAsia="仿宋" w:hint="eastAsia"/>
          <w:sz w:val="28"/>
          <w:szCs w:val="30"/>
          <w:vertAlign w:val="superscript"/>
        </w:rPr>
        <w:t>3</w:t>
      </w:r>
      <w:r w:rsidRPr="00024045">
        <w:rPr>
          <w:rFonts w:eastAsia="仿宋" w:hint="eastAsia"/>
          <w:sz w:val="28"/>
          <w:szCs w:val="30"/>
        </w:rPr>
        <w:t>/</w:t>
      </w:r>
      <w:r w:rsidRPr="00024045">
        <w:rPr>
          <w:rFonts w:eastAsia="仿宋" w:hint="eastAsia"/>
          <w:sz w:val="28"/>
          <w:szCs w:val="30"/>
        </w:rPr>
        <w:t>万元（按</w:t>
      </w:r>
      <w:r w:rsidRPr="00024045">
        <w:rPr>
          <w:rFonts w:eastAsia="仿宋" w:hint="eastAsia"/>
          <w:sz w:val="28"/>
          <w:szCs w:val="30"/>
        </w:rPr>
        <w:t>2020</w:t>
      </w:r>
      <w:r w:rsidRPr="00024045">
        <w:rPr>
          <w:rFonts w:eastAsia="仿宋" w:hint="eastAsia"/>
          <w:sz w:val="28"/>
          <w:szCs w:val="30"/>
        </w:rPr>
        <w:t>年不变价计算），</w:t>
      </w:r>
      <w:r w:rsidRPr="00024045">
        <w:rPr>
          <w:rFonts w:eastAsia="仿宋" w:hint="eastAsia"/>
          <w:sz w:val="28"/>
          <w:szCs w:val="30"/>
        </w:rPr>
        <w:t>2022</w:t>
      </w:r>
      <w:r w:rsidRPr="00024045">
        <w:rPr>
          <w:rFonts w:eastAsia="仿宋" w:hint="eastAsia"/>
          <w:sz w:val="28"/>
          <w:szCs w:val="30"/>
        </w:rPr>
        <w:t>年东至县单位</w:t>
      </w:r>
      <w:r w:rsidRPr="00024045">
        <w:rPr>
          <w:rFonts w:eastAsia="仿宋" w:hint="eastAsia"/>
          <w:sz w:val="28"/>
          <w:szCs w:val="30"/>
        </w:rPr>
        <w:t>GDP</w:t>
      </w:r>
      <w:r w:rsidRPr="00024045">
        <w:rPr>
          <w:rFonts w:eastAsia="仿宋" w:hint="eastAsia"/>
          <w:sz w:val="28"/>
          <w:szCs w:val="30"/>
        </w:rPr>
        <w:t>用水量为</w:t>
      </w:r>
      <w:r w:rsidRPr="00024045">
        <w:rPr>
          <w:rFonts w:eastAsia="仿宋" w:hint="eastAsia"/>
          <w:sz w:val="28"/>
          <w:szCs w:val="30"/>
        </w:rPr>
        <w:t>96.8m</w:t>
      </w:r>
      <w:r w:rsidRPr="00024045">
        <w:rPr>
          <w:rFonts w:eastAsia="仿宋" w:hint="eastAsia"/>
          <w:sz w:val="28"/>
          <w:szCs w:val="30"/>
          <w:vertAlign w:val="superscript"/>
        </w:rPr>
        <w:t>3</w:t>
      </w:r>
      <w:r w:rsidRPr="00024045">
        <w:rPr>
          <w:rFonts w:eastAsia="仿宋" w:hint="eastAsia"/>
          <w:sz w:val="28"/>
          <w:szCs w:val="30"/>
        </w:rPr>
        <w:t>/</w:t>
      </w:r>
      <w:r w:rsidRPr="00024045">
        <w:rPr>
          <w:rFonts w:eastAsia="仿宋" w:hint="eastAsia"/>
          <w:sz w:val="28"/>
          <w:szCs w:val="30"/>
        </w:rPr>
        <w:t>万元，比</w:t>
      </w:r>
      <w:r w:rsidRPr="00024045">
        <w:rPr>
          <w:rFonts w:eastAsia="仿宋" w:hint="eastAsia"/>
          <w:sz w:val="28"/>
          <w:szCs w:val="30"/>
        </w:rPr>
        <w:t>2022</w:t>
      </w:r>
      <w:r w:rsidRPr="00024045">
        <w:rPr>
          <w:rFonts w:eastAsia="仿宋" w:hint="eastAsia"/>
          <w:sz w:val="28"/>
          <w:szCs w:val="30"/>
        </w:rPr>
        <w:t>年下降</w:t>
      </w:r>
      <w:r w:rsidRPr="00024045">
        <w:rPr>
          <w:rFonts w:eastAsia="仿宋" w:hint="eastAsia"/>
          <w:sz w:val="28"/>
          <w:szCs w:val="30"/>
        </w:rPr>
        <w:t>14.03%</w:t>
      </w:r>
      <w:r w:rsidRPr="00024045">
        <w:rPr>
          <w:rFonts w:eastAsia="仿宋" w:hint="eastAsia"/>
          <w:sz w:val="28"/>
          <w:szCs w:val="30"/>
        </w:rPr>
        <w:t>。。</w:t>
      </w:r>
    </w:p>
    <w:p w:rsidR="00024045" w:rsidRPr="00024045" w:rsidRDefault="00024045" w:rsidP="00024045">
      <w:pPr>
        <w:numPr>
          <w:ilvl w:val="0"/>
          <w:numId w:val="7"/>
        </w:numPr>
        <w:spacing w:line="520" w:lineRule="exact"/>
        <w:rPr>
          <w:rFonts w:eastAsia="仿宋"/>
          <w:b/>
          <w:bCs/>
          <w:sz w:val="28"/>
        </w:rPr>
      </w:pPr>
      <w:r w:rsidRPr="00024045">
        <w:rPr>
          <w:rFonts w:eastAsia="仿宋" w:hint="eastAsia"/>
          <w:b/>
          <w:bCs/>
          <w:sz w:val="28"/>
        </w:rPr>
        <w:t>碳排放状况</w:t>
      </w:r>
    </w:p>
    <w:p w:rsidR="00024045" w:rsidRPr="00024045" w:rsidRDefault="00024045" w:rsidP="00024045">
      <w:pPr>
        <w:spacing w:line="520" w:lineRule="exact"/>
        <w:ind w:firstLineChars="200" w:firstLine="560"/>
        <w:rPr>
          <w:rFonts w:eastAsia="仿宋"/>
          <w:sz w:val="28"/>
          <w:szCs w:val="30"/>
        </w:rPr>
      </w:pPr>
      <w:r w:rsidRPr="00024045">
        <w:rPr>
          <w:rFonts w:eastAsia="仿宋" w:hint="eastAsia"/>
          <w:sz w:val="28"/>
          <w:szCs w:val="30"/>
        </w:rPr>
        <w:t>根据目前可获得的数据，主要分析东至县</w:t>
      </w:r>
      <w:r w:rsidRPr="00024045">
        <w:rPr>
          <w:rFonts w:eastAsia="仿宋" w:hint="eastAsia"/>
          <w:sz w:val="28"/>
          <w:szCs w:val="30"/>
        </w:rPr>
        <w:t>2015-2019</w:t>
      </w:r>
      <w:r w:rsidRPr="00024045">
        <w:rPr>
          <w:rFonts w:eastAsia="仿宋" w:hint="eastAsia"/>
          <w:sz w:val="28"/>
          <w:szCs w:val="30"/>
        </w:rPr>
        <w:t>年碳排放现状，东至县的碳排放现状如表</w:t>
      </w:r>
      <w:r w:rsidRPr="00024045">
        <w:rPr>
          <w:rFonts w:eastAsia="仿宋" w:hint="eastAsia"/>
          <w:sz w:val="28"/>
          <w:szCs w:val="30"/>
        </w:rPr>
        <w:t>3.1-1</w:t>
      </w:r>
      <w:r w:rsidRPr="00024045">
        <w:rPr>
          <w:rFonts w:eastAsia="仿宋" w:hint="eastAsia"/>
          <w:sz w:val="28"/>
          <w:szCs w:val="30"/>
        </w:rPr>
        <w:t>所示。可以看出，随着东至县经济的发展和人民生活水平的提高，全县二氧化碳排放呈现出逐年增长态势，从</w:t>
      </w:r>
      <w:r w:rsidRPr="00024045">
        <w:rPr>
          <w:rFonts w:eastAsia="仿宋" w:hint="eastAsia"/>
          <w:sz w:val="28"/>
          <w:szCs w:val="30"/>
        </w:rPr>
        <w:t>2015</w:t>
      </w:r>
      <w:r w:rsidRPr="00024045">
        <w:rPr>
          <w:rFonts w:eastAsia="仿宋" w:hint="eastAsia"/>
          <w:sz w:val="28"/>
          <w:szCs w:val="30"/>
        </w:rPr>
        <w:t>年的</w:t>
      </w:r>
      <w:r w:rsidRPr="00024045">
        <w:rPr>
          <w:rFonts w:eastAsia="仿宋" w:hint="eastAsia"/>
          <w:sz w:val="28"/>
          <w:szCs w:val="30"/>
        </w:rPr>
        <w:t>256.76</w:t>
      </w:r>
      <w:r w:rsidRPr="00024045">
        <w:rPr>
          <w:rFonts w:eastAsia="仿宋" w:hint="eastAsia"/>
          <w:sz w:val="28"/>
          <w:szCs w:val="30"/>
        </w:rPr>
        <w:t>万吨增加到</w:t>
      </w:r>
      <w:r w:rsidRPr="00024045">
        <w:rPr>
          <w:rFonts w:eastAsia="仿宋" w:hint="eastAsia"/>
          <w:sz w:val="28"/>
          <w:szCs w:val="30"/>
        </w:rPr>
        <w:t>2019</w:t>
      </w:r>
      <w:r w:rsidRPr="00024045">
        <w:rPr>
          <w:rFonts w:eastAsia="仿宋" w:hint="eastAsia"/>
          <w:sz w:val="28"/>
          <w:szCs w:val="30"/>
        </w:rPr>
        <w:t>年的</w:t>
      </w:r>
      <w:r w:rsidRPr="00024045">
        <w:rPr>
          <w:rFonts w:eastAsia="仿宋" w:hint="eastAsia"/>
          <w:sz w:val="28"/>
          <w:szCs w:val="30"/>
        </w:rPr>
        <w:t>305.21</w:t>
      </w:r>
      <w:r w:rsidRPr="00024045">
        <w:rPr>
          <w:rFonts w:eastAsia="仿宋" w:hint="eastAsia"/>
          <w:sz w:val="28"/>
          <w:szCs w:val="30"/>
        </w:rPr>
        <w:t>万吨，年均增长</w:t>
      </w:r>
      <w:r w:rsidRPr="00024045">
        <w:rPr>
          <w:rFonts w:eastAsia="仿宋" w:hint="eastAsia"/>
          <w:sz w:val="28"/>
          <w:szCs w:val="30"/>
        </w:rPr>
        <w:t>4.42%</w:t>
      </w:r>
      <w:r w:rsidRPr="00024045">
        <w:rPr>
          <w:rFonts w:eastAsia="仿宋" w:hint="eastAsia"/>
          <w:sz w:val="28"/>
          <w:szCs w:val="30"/>
        </w:rPr>
        <w:t>。</w:t>
      </w:r>
    </w:p>
    <w:p w:rsidR="00024045" w:rsidRPr="00024045" w:rsidRDefault="00024045" w:rsidP="00024045">
      <w:pPr>
        <w:spacing w:line="360" w:lineRule="auto"/>
        <w:jc w:val="center"/>
        <w:rPr>
          <w:rFonts w:eastAsia="仿宋"/>
          <w:b/>
          <w:bCs/>
          <w:sz w:val="24"/>
        </w:rPr>
      </w:pPr>
      <w:r w:rsidRPr="00024045">
        <w:rPr>
          <w:rFonts w:eastAsia="仿宋" w:hint="eastAsia"/>
          <w:b/>
          <w:bCs/>
          <w:sz w:val="24"/>
        </w:rPr>
        <w:t>表</w:t>
      </w:r>
      <w:r w:rsidRPr="00024045">
        <w:rPr>
          <w:rFonts w:eastAsia="仿宋" w:hint="eastAsia"/>
          <w:b/>
          <w:bCs/>
          <w:sz w:val="24"/>
        </w:rPr>
        <w:t>3.1-1  2015-2019</w:t>
      </w:r>
      <w:r w:rsidRPr="00024045">
        <w:rPr>
          <w:rFonts w:eastAsia="仿宋" w:hint="eastAsia"/>
          <w:b/>
          <w:bCs/>
          <w:sz w:val="24"/>
        </w:rPr>
        <w:t>年东至县碳排放总量（万吨</w:t>
      </w:r>
      <w:r w:rsidRPr="00024045">
        <w:rPr>
          <w:rFonts w:eastAsia="仿宋" w:hint="eastAsia"/>
          <w:b/>
          <w:bCs/>
          <w:sz w:val="24"/>
        </w:rPr>
        <w:t>CO</w:t>
      </w:r>
      <w:r w:rsidRPr="00024045">
        <w:rPr>
          <w:rFonts w:eastAsia="仿宋" w:hint="eastAsia"/>
          <w:b/>
          <w:bCs/>
          <w:sz w:val="24"/>
          <w:vertAlign w:val="subscript"/>
        </w:rPr>
        <w:t>2</w:t>
      </w:r>
      <w:r w:rsidRPr="00024045">
        <w:rPr>
          <w:rFonts w:eastAsia="仿宋" w:hint="eastAsia"/>
          <w:b/>
          <w:bCs/>
          <w:sz w:val="24"/>
        </w:rPr>
        <w:t>当量）</w:t>
      </w:r>
    </w:p>
    <w:tbl>
      <w:tblPr>
        <w:tblW w:w="4865" w:type="pct"/>
        <w:tblInd w:w="116"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left w:w="0" w:type="dxa"/>
          <w:right w:w="0" w:type="dxa"/>
        </w:tblCellMar>
        <w:tblLook w:val="0000" w:firstRow="0" w:lastRow="0" w:firstColumn="0" w:lastColumn="0" w:noHBand="0" w:noVBand="0"/>
      </w:tblPr>
      <w:tblGrid>
        <w:gridCol w:w="1827"/>
        <w:gridCol w:w="1450"/>
        <w:gridCol w:w="1299"/>
        <w:gridCol w:w="1250"/>
        <w:gridCol w:w="1083"/>
        <w:gridCol w:w="1383"/>
      </w:tblGrid>
      <w:tr w:rsidR="00024045" w:rsidRPr="00024045" w:rsidTr="00D14C28">
        <w:trPr>
          <w:cantSplit/>
          <w:trHeight w:val="340"/>
        </w:trPr>
        <w:tc>
          <w:tcPr>
            <w:tcW w:w="1101"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排放类型</w:t>
            </w:r>
          </w:p>
        </w:tc>
        <w:tc>
          <w:tcPr>
            <w:tcW w:w="874"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2015</w:t>
            </w:r>
            <w:r w:rsidRPr="00024045">
              <w:rPr>
                <w:rFonts w:eastAsia="仿宋" w:hint="eastAsia"/>
                <w:b/>
                <w:bCs/>
                <w:sz w:val="24"/>
              </w:rPr>
              <w:t>年</w:t>
            </w:r>
          </w:p>
        </w:tc>
        <w:tc>
          <w:tcPr>
            <w:tcW w:w="78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kern w:val="0"/>
                <w:sz w:val="24"/>
              </w:rPr>
            </w:pPr>
            <w:r w:rsidRPr="00024045">
              <w:rPr>
                <w:rFonts w:eastAsia="仿宋" w:hint="eastAsia"/>
                <w:b/>
                <w:bCs/>
                <w:kern w:val="0"/>
                <w:sz w:val="24"/>
              </w:rPr>
              <w:t>2016</w:t>
            </w:r>
            <w:r w:rsidRPr="00024045">
              <w:rPr>
                <w:rFonts w:eastAsia="仿宋" w:hint="eastAsia"/>
                <w:b/>
                <w:bCs/>
                <w:kern w:val="0"/>
                <w:sz w:val="24"/>
              </w:rPr>
              <w:t>年</w:t>
            </w:r>
          </w:p>
        </w:tc>
        <w:tc>
          <w:tcPr>
            <w:tcW w:w="75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2017</w:t>
            </w:r>
            <w:r w:rsidRPr="00024045">
              <w:rPr>
                <w:rFonts w:eastAsia="仿宋" w:hint="eastAsia"/>
                <w:b/>
                <w:bCs/>
                <w:sz w:val="24"/>
              </w:rPr>
              <w:t>年</w:t>
            </w:r>
          </w:p>
        </w:tc>
        <w:tc>
          <w:tcPr>
            <w:tcW w:w="652"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2018</w:t>
            </w:r>
            <w:r w:rsidRPr="00024045">
              <w:rPr>
                <w:rFonts w:eastAsia="仿宋" w:hint="eastAsia"/>
                <w:b/>
                <w:bCs/>
                <w:sz w:val="24"/>
              </w:rPr>
              <w:t>年</w:t>
            </w:r>
          </w:p>
        </w:tc>
        <w:tc>
          <w:tcPr>
            <w:tcW w:w="833" w:type="pct"/>
            <w:tcBorders>
              <w:top w:val="single" w:sz="6" w:space="0" w:color="auto"/>
              <w:left w:val="single" w:sz="6" w:space="0" w:color="auto"/>
              <w:bottom w:val="single" w:sz="6" w:space="0" w:color="auto"/>
              <w:right w:val="single" w:sz="6"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b/>
                <w:bCs/>
                <w:sz w:val="24"/>
              </w:rPr>
            </w:pPr>
            <w:r w:rsidRPr="00024045">
              <w:rPr>
                <w:rFonts w:eastAsia="仿宋" w:hint="eastAsia"/>
                <w:b/>
                <w:bCs/>
                <w:sz w:val="24"/>
              </w:rPr>
              <w:t>2019</w:t>
            </w:r>
            <w:r w:rsidRPr="00024045">
              <w:rPr>
                <w:rFonts w:eastAsia="仿宋" w:hint="eastAsia"/>
                <w:b/>
                <w:bCs/>
                <w:sz w:val="24"/>
              </w:rPr>
              <w:t>年</w:t>
            </w:r>
          </w:p>
        </w:tc>
      </w:tr>
      <w:tr w:rsidR="00024045" w:rsidRPr="00024045" w:rsidTr="00D14C28">
        <w:trPr>
          <w:cantSplit/>
          <w:trHeight w:val="340"/>
        </w:trPr>
        <w:tc>
          <w:tcPr>
            <w:tcW w:w="1101"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排放总量</w:t>
            </w:r>
          </w:p>
        </w:tc>
        <w:tc>
          <w:tcPr>
            <w:tcW w:w="874"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256.76</w:t>
            </w:r>
          </w:p>
        </w:tc>
        <w:tc>
          <w:tcPr>
            <w:tcW w:w="78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275.91</w:t>
            </w:r>
          </w:p>
        </w:tc>
        <w:tc>
          <w:tcPr>
            <w:tcW w:w="75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279</w:t>
            </w:r>
          </w:p>
        </w:tc>
        <w:tc>
          <w:tcPr>
            <w:tcW w:w="652"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305.48</w:t>
            </w:r>
          </w:p>
        </w:tc>
        <w:tc>
          <w:tcPr>
            <w:tcW w:w="833" w:type="pct"/>
            <w:tcBorders>
              <w:top w:val="single" w:sz="4" w:space="0" w:color="auto"/>
              <w:left w:val="single" w:sz="4" w:space="0" w:color="auto"/>
              <w:bottom w:val="single" w:sz="4" w:space="0" w:color="auto"/>
              <w:right w:val="single" w:sz="4" w:space="0" w:color="auto"/>
            </w:tcBorders>
            <w:shd w:val="clear" w:color="auto" w:fill="FFFFFF"/>
            <w:noWrap/>
            <w:tcMar>
              <w:left w:w="108" w:type="dxa"/>
              <w:right w:w="108" w:type="dxa"/>
            </w:tcMar>
            <w:vAlign w:val="center"/>
          </w:tcPr>
          <w:p w:rsidR="00024045" w:rsidRPr="00024045" w:rsidRDefault="00024045" w:rsidP="00024045">
            <w:pPr>
              <w:widowControl/>
              <w:jc w:val="center"/>
              <w:rPr>
                <w:rFonts w:eastAsia="仿宋"/>
                <w:kern w:val="0"/>
                <w:sz w:val="24"/>
              </w:rPr>
            </w:pPr>
            <w:r w:rsidRPr="00024045">
              <w:rPr>
                <w:rFonts w:eastAsia="仿宋" w:hint="eastAsia"/>
                <w:kern w:val="0"/>
                <w:sz w:val="24"/>
              </w:rPr>
              <w:t>305.21</w:t>
            </w:r>
          </w:p>
        </w:tc>
      </w:tr>
    </w:tbl>
    <w:p w:rsidR="00024045" w:rsidRPr="00024045" w:rsidRDefault="00024045" w:rsidP="00024045">
      <w:pPr>
        <w:spacing w:line="480" w:lineRule="exact"/>
      </w:pPr>
      <w:bookmarkStart w:id="139" w:name="_Toc98255087"/>
    </w:p>
    <w:p w:rsidR="00024045" w:rsidRPr="00024045" w:rsidRDefault="00024045" w:rsidP="00024045">
      <w:pPr>
        <w:spacing w:line="520" w:lineRule="exact"/>
        <w:ind w:firstLineChars="200" w:firstLine="560"/>
        <w:rPr>
          <w:rFonts w:eastAsia="仿宋"/>
          <w:sz w:val="28"/>
          <w:szCs w:val="30"/>
          <w:highlight w:val="yellow"/>
        </w:rPr>
      </w:pPr>
      <w:r w:rsidRPr="00024045">
        <w:rPr>
          <w:rFonts w:eastAsia="仿宋" w:hint="eastAsia"/>
          <w:sz w:val="28"/>
          <w:szCs w:val="30"/>
        </w:rPr>
        <w:t>全县碳排放强度和人均</w:t>
      </w:r>
      <w:r w:rsidRPr="00024045">
        <w:rPr>
          <w:rFonts w:eastAsia="仿宋" w:hint="eastAsia"/>
          <w:sz w:val="28"/>
          <w:szCs w:val="30"/>
        </w:rPr>
        <w:t>CO</w:t>
      </w:r>
      <w:r w:rsidRPr="00024045">
        <w:rPr>
          <w:rFonts w:eastAsia="仿宋" w:hint="eastAsia"/>
          <w:sz w:val="28"/>
          <w:szCs w:val="30"/>
          <w:vertAlign w:val="subscript"/>
        </w:rPr>
        <w:t>2</w:t>
      </w:r>
      <w:r w:rsidRPr="00024045">
        <w:rPr>
          <w:rFonts w:eastAsia="仿宋" w:hint="eastAsia"/>
          <w:sz w:val="28"/>
          <w:szCs w:val="30"/>
        </w:rPr>
        <w:t>排放量如表</w:t>
      </w:r>
      <w:r w:rsidRPr="00024045">
        <w:rPr>
          <w:rFonts w:eastAsia="仿宋" w:hint="eastAsia"/>
          <w:sz w:val="28"/>
          <w:szCs w:val="30"/>
        </w:rPr>
        <w:t>3.2-3</w:t>
      </w:r>
      <w:r w:rsidRPr="00024045">
        <w:rPr>
          <w:rFonts w:eastAsia="仿宋" w:hint="eastAsia"/>
          <w:sz w:val="28"/>
          <w:szCs w:val="30"/>
        </w:rPr>
        <w:t>所示。可以看出，</w:t>
      </w:r>
      <w:r w:rsidRPr="00024045">
        <w:rPr>
          <w:rFonts w:eastAsia="仿宋"/>
          <w:sz w:val="28"/>
          <w:szCs w:val="30"/>
        </w:rPr>
        <w:t>随着</w:t>
      </w:r>
      <w:r w:rsidRPr="00024045">
        <w:rPr>
          <w:rFonts w:eastAsia="仿宋" w:hint="eastAsia"/>
          <w:sz w:val="28"/>
          <w:szCs w:val="30"/>
        </w:rPr>
        <w:t>东至</w:t>
      </w:r>
      <w:r w:rsidRPr="00024045">
        <w:rPr>
          <w:rFonts w:eastAsia="仿宋"/>
          <w:sz w:val="28"/>
          <w:szCs w:val="30"/>
        </w:rPr>
        <w:t>县产业结构的改善以及技术水平的进步，全县碳强度在总体上已经处于下降趋势，由</w:t>
      </w:r>
      <w:r w:rsidRPr="00024045">
        <w:rPr>
          <w:rFonts w:eastAsia="仿宋" w:hint="eastAsia"/>
          <w:sz w:val="28"/>
          <w:szCs w:val="30"/>
        </w:rPr>
        <w:t>2015</w:t>
      </w:r>
      <w:r w:rsidRPr="00024045">
        <w:rPr>
          <w:rFonts w:eastAsia="仿宋"/>
          <w:sz w:val="28"/>
          <w:szCs w:val="30"/>
        </w:rPr>
        <w:t>年的</w:t>
      </w:r>
      <w:r w:rsidRPr="00024045">
        <w:rPr>
          <w:rFonts w:eastAsia="仿宋" w:hint="eastAsia"/>
          <w:sz w:val="28"/>
          <w:szCs w:val="30"/>
        </w:rPr>
        <w:t>1.9302</w:t>
      </w:r>
      <w:r w:rsidRPr="00024045">
        <w:rPr>
          <w:rFonts w:eastAsia="仿宋"/>
          <w:sz w:val="28"/>
          <w:szCs w:val="30"/>
        </w:rPr>
        <w:t>吨</w:t>
      </w:r>
      <w:r w:rsidRPr="00024045">
        <w:rPr>
          <w:rFonts w:eastAsia="仿宋" w:hint="eastAsia"/>
          <w:sz w:val="28"/>
          <w:szCs w:val="30"/>
        </w:rPr>
        <w:t>/</w:t>
      </w:r>
      <w:r w:rsidRPr="00024045">
        <w:rPr>
          <w:rFonts w:eastAsia="仿宋"/>
          <w:sz w:val="28"/>
          <w:szCs w:val="30"/>
        </w:rPr>
        <w:t>万元降为</w:t>
      </w:r>
      <w:r w:rsidRPr="00024045">
        <w:rPr>
          <w:rFonts w:eastAsia="仿宋" w:hint="eastAsia"/>
          <w:sz w:val="28"/>
          <w:szCs w:val="30"/>
        </w:rPr>
        <w:t>2019</w:t>
      </w:r>
      <w:r w:rsidRPr="00024045">
        <w:rPr>
          <w:rFonts w:eastAsia="仿宋"/>
          <w:sz w:val="28"/>
          <w:szCs w:val="30"/>
        </w:rPr>
        <w:t>年的</w:t>
      </w:r>
      <w:r w:rsidRPr="00024045">
        <w:rPr>
          <w:rFonts w:eastAsia="仿宋" w:hint="eastAsia"/>
          <w:sz w:val="28"/>
          <w:szCs w:val="30"/>
        </w:rPr>
        <w:t>1.5057</w:t>
      </w:r>
      <w:r w:rsidRPr="00024045">
        <w:rPr>
          <w:rFonts w:eastAsia="仿宋"/>
          <w:sz w:val="28"/>
          <w:szCs w:val="30"/>
        </w:rPr>
        <w:t>吨</w:t>
      </w:r>
      <w:r w:rsidRPr="00024045">
        <w:rPr>
          <w:rFonts w:eastAsia="仿宋" w:hint="eastAsia"/>
          <w:sz w:val="28"/>
          <w:szCs w:val="30"/>
        </w:rPr>
        <w:t>/</w:t>
      </w:r>
      <w:r w:rsidRPr="00024045">
        <w:rPr>
          <w:rFonts w:eastAsia="仿宋"/>
          <w:sz w:val="28"/>
          <w:szCs w:val="30"/>
        </w:rPr>
        <w:t>万元，年均降幅达</w:t>
      </w:r>
      <w:r w:rsidRPr="00024045">
        <w:rPr>
          <w:rFonts w:eastAsia="仿宋" w:hint="eastAsia"/>
          <w:sz w:val="28"/>
          <w:szCs w:val="30"/>
        </w:rPr>
        <w:t>4.4%</w:t>
      </w:r>
      <w:r w:rsidRPr="00024045">
        <w:rPr>
          <w:rFonts w:eastAsia="仿宋"/>
          <w:sz w:val="28"/>
          <w:szCs w:val="30"/>
        </w:rPr>
        <w:t>。然而，由于经济的快速发展和居民生活水平的提高，人均二氧化碳排放量则呈总体缓慢增长态势，从</w:t>
      </w:r>
      <w:r w:rsidRPr="00024045">
        <w:rPr>
          <w:rFonts w:eastAsia="仿宋" w:hint="eastAsia"/>
          <w:sz w:val="28"/>
          <w:szCs w:val="30"/>
        </w:rPr>
        <w:t>2015</w:t>
      </w:r>
      <w:r w:rsidRPr="00024045">
        <w:rPr>
          <w:rFonts w:eastAsia="仿宋"/>
          <w:sz w:val="28"/>
          <w:szCs w:val="30"/>
        </w:rPr>
        <w:t>年的</w:t>
      </w:r>
      <w:r w:rsidRPr="00024045">
        <w:rPr>
          <w:rFonts w:eastAsia="仿宋" w:hint="eastAsia"/>
          <w:sz w:val="28"/>
          <w:szCs w:val="30"/>
        </w:rPr>
        <w:t>5.39</w:t>
      </w:r>
      <w:r w:rsidRPr="00024045">
        <w:rPr>
          <w:rFonts w:eastAsia="仿宋"/>
          <w:sz w:val="28"/>
          <w:szCs w:val="30"/>
        </w:rPr>
        <w:t>吨</w:t>
      </w:r>
      <w:r w:rsidRPr="00024045">
        <w:rPr>
          <w:rFonts w:eastAsia="仿宋" w:hint="eastAsia"/>
          <w:sz w:val="28"/>
          <w:szCs w:val="30"/>
        </w:rPr>
        <w:t>/</w:t>
      </w:r>
      <w:r w:rsidRPr="00024045">
        <w:rPr>
          <w:rFonts w:eastAsia="仿宋"/>
          <w:sz w:val="28"/>
          <w:szCs w:val="30"/>
        </w:rPr>
        <w:t>人上升至</w:t>
      </w:r>
      <w:r w:rsidRPr="00024045">
        <w:rPr>
          <w:rFonts w:eastAsia="仿宋" w:hint="eastAsia"/>
          <w:sz w:val="28"/>
          <w:szCs w:val="30"/>
        </w:rPr>
        <w:t>2019</w:t>
      </w:r>
      <w:r w:rsidRPr="00024045">
        <w:rPr>
          <w:rFonts w:eastAsia="仿宋"/>
          <w:sz w:val="28"/>
          <w:szCs w:val="30"/>
        </w:rPr>
        <w:t>年的</w:t>
      </w:r>
      <w:r w:rsidRPr="00024045">
        <w:rPr>
          <w:rFonts w:eastAsia="仿宋" w:hint="eastAsia"/>
          <w:sz w:val="28"/>
          <w:szCs w:val="30"/>
        </w:rPr>
        <w:t>6.20</w:t>
      </w:r>
      <w:r w:rsidRPr="00024045">
        <w:rPr>
          <w:rFonts w:eastAsia="仿宋" w:hint="eastAsia"/>
          <w:sz w:val="28"/>
          <w:szCs w:val="30"/>
        </w:rPr>
        <w:t>吨</w:t>
      </w:r>
      <w:r w:rsidRPr="00024045">
        <w:rPr>
          <w:rFonts w:eastAsia="仿宋" w:hint="eastAsia"/>
          <w:sz w:val="28"/>
          <w:szCs w:val="30"/>
        </w:rPr>
        <w:t>/</w:t>
      </w:r>
      <w:r w:rsidRPr="00024045">
        <w:rPr>
          <w:rFonts w:eastAsia="仿宋"/>
          <w:sz w:val="28"/>
          <w:szCs w:val="30"/>
        </w:rPr>
        <w:t>人。</w:t>
      </w:r>
    </w:p>
    <w:p w:rsidR="00024045" w:rsidRPr="00024045" w:rsidRDefault="00024045" w:rsidP="00024045">
      <w:pPr>
        <w:rPr>
          <w:rFonts w:eastAsia="仿宋"/>
          <w:szCs w:val="30"/>
        </w:rPr>
      </w:pPr>
    </w:p>
    <w:p w:rsidR="00024045" w:rsidRDefault="00024045" w:rsidP="00024045">
      <w:pPr>
        <w:rPr>
          <w:rFonts w:eastAsia="仿宋"/>
          <w:szCs w:val="30"/>
        </w:rPr>
      </w:pPr>
    </w:p>
    <w:p w:rsidR="00D14C28" w:rsidRPr="00024045" w:rsidRDefault="00D14C28" w:rsidP="00024045">
      <w:pPr>
        <w:rPr>
          <w:rFonts w:eastAsia="仿宋"/>
          <w:szCs w:val="30"/>
        </w:rPr>
      </w:pPr>
    </w:p>
    <w:p w:rsidR="00024045" w:rsidRPr="00024045" w:rsidRDefault="00024045" w:rsidP="00024045">
      <w:pPr>
        <w:rPr>
          <w:rFonts w:eastAsia="仿宋"/>
          <w:szCs w:val="30"/>
        </w:rPr>
      </w:pPr>
      <w:r>
        <w:rPr>
          <w:noProof/>
        </w:rPr>
        <w:lastRenderedPageBreak/>
        <w:drawing>
          <wp:anchor distT="0" distB="0" distL="114300" distR="114300" simplePos="0" relativeHeight="251672576" behindDoc="0" locked="0" layoutInCell="1" allowOverlap="1">
            <wp:simplePos x="0" y="0"/>
            <wp:positionH relativeFrom="column">
              <wp:posOffset>186690</wp:posOffset>
            </wp:positionH>
            <wp:positionV relativeFrom="paragraph">
              <wp:posOffset>28575</wp:posOffset>
            </wp:positionV>
            <wp:extent cx="4578350" cy="2755265"/>
            <wp:effectExtent l="19050" t="0" r="0" b="0"/>
            <wp:wrapNone/>
            <wp:docPr id="157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9" cstate="print"/>
                    <a:srcRect/>
                    <a:stretch>
                      <a:fillRect/>
                    </a:stretch>
                  </pic:blipFill>
                  <pic:spPr bwMode="auto">
                    <a:xfrm>
                      <a:off x="0" y="0"/>
                      <a:ext cx="4578350" cy="2755265"/>
                    </a:xfrm>
                    <a:prstGeom prst="rect">
                      <a:avLst/>
                    </a:prstGeom>
                    <a:noFill/>
                    <a:ln w="9525">
                      <a:noFill/>
                      <a:miter lim="800000"/>
                      <a:headEnd/>
                      <a:tailEnd/>
                    </a:ln>
                  </pic:spPr>
                </pic:pic>
              </a:graphicData>
            </a:graphic>
          </wp:anchor>
        </w:drawing>
      </w: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rPr>
          <w:rFonts w:eastAsia="仿宋"/>
          <w:szCs w:val="30"/>
        </w:rPr>
      </w:pPr>
    </w:p>
    <w:p w:rsidR="00024045" w:rsidRPr="00024045" w:rsidRDefault="00024045" w:rsidP="00024045">
      <w:pPr>
        <w:spacing w:line="360" w:lineRule="auto"/>
        <w:ind w:firstLineChars="400" w:firstLine="964"/>
        <w:rPr>
          <w:rFonts w:eastAsia="仿宋"/>
          <w:b/>
          <w:bCs/>
          <w:kern w:val="0"/>
          <w:sz w:val="24"/>
        </w:rPr>
      </w:pPr>
      <w:r w:rsidRPr="00024045">
        <w:rPr>
          <w:rFonts w:eastAsia="仿宋" w:hint="eastAsia"/>
          <w:b/>
          <w:bCs/>
          <w:sz w:val="24"/>
        </w:rPr>
        <w:t>图</w:t>
      </w:r>
      <w:r w:rsidRPr="00024045">
        <w:rPr>
          <w:rFonts w:eastAsia="仿宋" w:hint="eastAsia"/>
          <w:b/>
          <w:bCs/>
          <w:sz w:val="24"/>
        </w:rPr>
        <w:t>3.1-3 2015-2019</w:t>
      </w:r>
      <w:r w:rsidRPr="00024045">
        <w:rPr>
          <w:rFonts w:eastAsia="仿宋" w:hint="eastAsia"/>
          <w:b/>
          <w:bCs/>
          <w:sz w:val="24"/>
        </w:rPr>
        <w:t>年东至县碳排放强度及</w:t>
      </w:r>
      <w:r w:rsidRPr="00024045">
        <w:rPr>
          <w:rFonts w:eastAsia="仿宋" w:hint="eastAsia"/>
          <w:b/>
          <w:bCs/>
          <w:kern w:val="0"/>
          <w:sz w:val="24"/>
        </w:rPr>
        <w:t>人均</w:t>
      </w:r>
      <w:r w:rsidRPr="00024045">
        <w:rPr>
          <w:rFonts w:eastAsia="仿宋" w:hint="eastAsia"/>
          <w:b/>
          <w:bCs/>
          <w:kern w:val="0"/>
          <w:sz w:val="24"/>
        </w:rPr>
        <w:t>CO</w:t>
      </w:r>
      <w:r w:rsidRPr="00024045">
        <w:rPr>
          <w:rFonts w:eastAsia="仿宋" w:hint="eastAsia"/>
          <w:b/>
          <w:bCs/>
          <w:kern w:val="0"/>
          <w:sz w:val="24"/>
          <w:vertAlign w:val="subscript"/>
        </w:rPr>
        <w:t>2</w:t>
      </w:r>
      <w:r w:rsidRPr="00024045">
        <w:rPr>
          <w:rFonts w:eastAsia="仿宋" w:hint="eastAsia"/>
          <w:b/>
          <w:bCs/>
          <w:kern w:val="0"/>
          <w:sz w:val="24"/>
        </w:rPr>
        <w:t>排放量</w:t>
      </w:r>
    </w:p>
    <w:p w:rsidR="00024045" w:rsidRPr="00024045" w:rsidRDefault="00024045" w:rsidP="00024045">
      <w:pPr>
        <w:spacing w:line="360" w:lineRule="auto"/>
        <w:ind w:firstLineChars="400" w:firstLine="964"/>
        <w:rPr>
          <w:rFonts w:eastAsia="仿宋"/>
          <w:b/>
          <w:bCs/>
          <w:sz w:val="24"/>
        </w:rPr>
      </w:pPr>
    </w:p>
    <w:p w:rsidR="00024045" w:rsidRPr="00024045" w:rsidRDefault="00024045" w:rsidP="00024045">
      <w:pPr>
        <w:spacing w:line="540" w:lineRule="exact"/>
        <w:ind w:firstLineChars="200" w:firstLine="602"/>
        <w:outlineLvl w:val="2"/>
        <w:rPr>
          <w:rFonts w:eastAsia="黑体"/>
          <w:b/>
          <w:bCs/>
          <w:sz w:val="30"/>
          <w:szCs w:val="28"/>
        </w:rPr>
      </w:pPr>
      <w:bookmarkStart w:id="140" w:name="_Toc18628"/>
      <w:bookmarkStart w:id="141" w:name="_Toc13082"/>
      <w:bookmarkStart w:id="142" w:name="_Toc18530"/>
      <w:bookmarkEnd w:id="139"/>
      <w:r w:rsidRPr="00024045">
        <w:rPr>
          <w:rFonts w:eastAsia="黑体" w:hint="eastAsia"/>
          <w:b/>
          <w:bCs/>
          <w:sz w:val="30"/>
          <w:szCs w:val="28"/>
        </w:rPr>
        <w:t>3.1.2</w:t>
      </w:r>
      <w:r w:rsidRPr="00024045">
        <w:rPr>
          <w:rFonts w:eastAsia="黑体" w:hint="eastAsia"/>
          <w:b/>
          <w:bCs/>
          <w:sz w:val="30"/>
          <w:szCs w:val="28"/>
        </w:rPr>
        <w:t>污染物排放与经济发展协调性分析</w:t>
      </w:r>
      <w:bookmarkEnd w:id="140"/>
      <w:bookmarkEnd w:id="141"/>
      <w:bookmarkEnd w:id="142"/>
    </w:p>
    <w:p w:rsidR="00024045" w:rsidRPr="00024045" w:rsidRDefault="00024045" w:rsidP="00024045">
      <w:pPr>
        <w:numPr>
          <w:ilvl w:val="0"/>
          <w:numId w:val="8"/>
        </w:numPr>
        <w:spacing w:line="540" w:lineRule="exact"/>
        <w:ind w:firstLineChars="200" w:firstLine="562"/>
        <w:outlineLvl w:val="3"/>
        <w:rPr>
          <w:rFonts w:eastAsia="仿宋"/>
          <w:b/>
          <w:bCs/>
          <w:sz w:val="28"/>
        </w:rPr>
      </w:pPr>
      <w:r w:rsidRPr="00024045">
        <w:rPr>
          <w:rFonts w:eastAsia="仿宋" w:hint="eastAsia"/>
          <w:b/>
          <w:bCs/>
          <w:sz w:val="28"/>
        </w:rPr>
        <w:t>人均</w:t>
      </w:r>
      <w:r w:rsidRPr="00024045">
        <w:rPr>
          <w:rFonts w:eastAsia="仿宋" w:hint="eastAsia"/>
          <w:b/>
          <w:bCs/>
          <w:sz w:val="28"/>
        </w:rPr>
        <w:t>GDP</w:t>
      </w:r>
      <w:r w:rsidRPr="00024045">
        <w:rPr>
          <w:rFonts w:eastAsia="仿宋" w:hint="eastAsia"/>
          <w:b/>
          <w:bCs/>
          <w:sz w:val="28"/>
        </w:rPr>
        <w:t>与水污染物排放量之间的关系</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根据东至县近</w:t>
      </w:r>
      <w:r w:rsidRPr="00024045">
        <w:rPr>
          <w:rFonts w:eastAsia="仿宋" w:hint="eastAsia"/>
          <w:sz w:val="28"/>
          <w:szCs w:val="30"/>
        </w:rPr>
        <w:t>5</w:t>
      </w:r>
      <w:r w:rsidRPr="00024045">
        <w:rPr>
          <w:rFonts w:eastAsia="仿宋" w:hint="eastAsia"/>
          <w:sz w:val="28"/>
          <w:szCs w:val="30"/>
        </w:rPr>
        <w:t>年（</w:t>
      </w:r>
      <w:r w:rsidRPr="00024045">
        <w:rPr>
          <w:rFonts w:eastAsia="仿宋" w:hint="eastAsia"/>
          <w:sz w:val="28"/>
          <w:szCs w:val="30"/>
        </w:rPr>
        <w:t>2017-2021</w:t>
      </w:r>
      <w:r w:rsidRPr="00024045">
        <w:rPr>
          <w:rFonts w:eastAsia="仿宋" w:hint="eastAsia"/>
          <w:sz w:val="28"/>
          <w:szCs w:val="30"/>
        </w:rPr>
        <w:t>年）的人均水污染物排放量数据，将其与人均</w:t>
      </w:r>
      <w:r w:rsidRPr="00024045">
        <w:rPr>
          <w:rFonts w:eastAsia="仿宋" w:hint="eastAsia"/>
          <w:sz w:val="28"/>
          <w:szCs w:val="30"/>
        </w:rPr>
        <w:t>GDP</w:t>
      </w:r>
      <w:r w:rsidRPr="00024045">
        <w:rPr>
          <w:rFonts w:eastAsia="仿宋" w:hint="eastAsia"/>
          <w:sz w:val="28"/>
          <w:szCs w:val="30"/>
        </w:rPr>
        <w:t>建立拟合曲线（图</w:t>
      </w:r>
      <w:r w:rsidRPr="00024045">
        <w:rPr>
          <w:rFonts w:eastAsia="仿宋" w:hint="eastAsia"/>
          <w:sz w:val="28"/>
          <w:szCs w:val="30"/>
        </w:rPr>
        <w:t>3.1-4</w:t>
      </w:r>
      <w:r w:rsidRPr="00024045">
        <w:rPr>
          <w:rFonts w:eastAsia="仿宋" w:hint="eastAsia"/>
          <w:sz w:val="28"/>
          <w:szCs w:val="30"/>
        </w:rPr>
        <w:t>）。东至县人均化学需氧量和人均总氮排放量与人均</w:t>
      </w:r>
      <w:r w:rsidRPr="00024045">
        <w:rPr>
          <w:rFonts w:eastAsia="仿宋" w:hint="eastAsia"/>
          <w:sz w:val="28"/>
          <w:szCs w:val="30"/>
        </w:rPr>
        <w:t>GDP</w:t>
      </w:r>
      <w:r w:rsidRPr="00024045">
        <w:rPr>
          <w:rFonts w:eastAsia="仿宋" w:hint="eastAsia"/>
          <w:sz w:val="28"/>
          <w:szCs w:val="30"/>
        </w:rPr>
        <w:t>拟合曲线先呈</w:t>
      </w:r>
      <w:r w:rsidRPr="00024045">
        <w:rPr>
          <w:rFonts w:eastAsia="仿宋" w:hint="eastAsia"/>
          <w:sz w:val="28"/>
          <w:szCs w:val="30"/>
        </w:rPr>
        <w:t>U</w:t>
      </w:r>
      <w:r w:rsidRPr="00024045">
        <w:rPr>
          <w:rFonts w:eastAsia="仿宋" w:hint="eastAsia"/>
          <w:sz w:val="28"/>
          <w:szCs w:val="30"/>
        </w:rPr>
        <w:t>型曲线后呈倒</w:t>
      </w:r>
      <w:r w:rsidRPr="00024045">
        <w:rPr>
          <w:rFonts w:eastAsia="仿宋" w:hint="eastAsia"/>
          <w:sz w:val="28"/>
          <w:szCs w:val="30"/>
        </w:rPr>
        <w:t>U</w:t>
      </w:r>
      <w:r w:rsidRPr="00024045">
        <w:rPr>
          <w:rFonts w:eastAsia="仿宋" w:hint="eastAsia"/>
          <w:sz w:val="28"/>
          <w:szCs w:val="30"/>
        </w:rPr>
        <w:t>型曲线，人均氨氮排放量与人均</w:t>
      </w:r>
      <w:r w:rsidRPr="00024045">
        <w:rPr>
          <w:rFonts w:eastAsia="仿宋" w:hint="eastAsia"/>
          <w:sz w:val="28"/>
          <w:szCs w:val="30"/>
        </w:rPr>
        <w:t>GDP</w:t>
      </w:r>
      <w:r w:rsidRPr="00024045">
        <w:rPr>
          <w:rFonts w:eastAsia="仿宋" w:hint="eastAsia"/>
          <w:sz w:val="28"/>
          <w:szCs w:val="30"/>
        </w:rPr>
        <w:t>拟合曲线总体上符合倒</w:t>
      </w:r>
      <w:r w:rsidRPr="00024045">
        <w:rPr>
          <w:rFonts w:eastAsia="仿宋" w:hint="eastAsia"/>
          <w:sz w:val="28"/>
          <w:szCs w:val="30"/>
        </w:rPr>
        <w:t>U</w:t>
      </w:r>
      <w:r w:rsidRPr="00024045">
        <w:rPr>
          <w:rFonts w:eastAsia="仿宋" w:hint="eastAsia"/>
          <w:sz w:val="28"/>
          <w:szCs w:val="30"/>
        </w:rPr>
        <w:t>型曲线，人均总磷排放量与人均</w:t>
      </w:r>
      <w:r w:rsidRPr="00024045">
        <w:rPr>
          <w:rFonts w:eastAsia="仿宋" w:hint="eastAsia"/>
          <w:sz w:val="28"/>
          <w:szCs w:val="30"/>
        </w:rPr>
        <w:t>GDP</w:t>
      </w:r>
      <w:r w:rsidRPr="00024045">
        <w:rPr>
          <w:rFonts w:eastAsia="仿宋" w:hint="eastAsia"/>
          <w:sz w:val="28"/>
          <w:szCs w:val="30"/>
        </w:rPr>
        <w:t>拟合曲线先呈上升趋势后趋向稳定。随着经济生态化水平的不断提升，人均化学需氧量排放量、人均总氮排放量和人均氨氮排放量呈现下降的趋势。总体来看，东至县水污染物排放控制程度较好，但未来仍需持续保持良好的水污染控制力度，尤其是要避免人均总氮排放量和人均总磷的反弹。</w:t>
      </w:r>
    </w:p>
    <w:p w:rsidR="00024045" w:rsidRPr="00024045" w:rsidRDefault="00024045" w:rsidP="00024045"/>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pPr>
        <w:rPr>
          <w:rFonts w:eastAsia="仿宋"/>
          <w:b/>
          <w:bCs/>
          <w:sz w:val="28"/>
        </w:rPr>
      </w:pPr>
      <w:r>
        <w:rPr>
          <w:noProof/>
        </w:rPr>
        <w:lastRenderedPageBreak/>
        <mc:AlternateContent>
          <mc:Choice Requires="wpg">
            <w:drawing>
              <wp:anchor distT="0" distB="0" distL="114300" distR="114300" simplePos="0" relativeHeight="251674624" behindDoc="0" locked="0" layoutInCell="1" allowOverlap="1">
                <wp:simplePos x="0" y="0"/>
                <wp:positionH relativeFrom="column">
                  <wp:posOffset>-41275</wp:posOffset>
                </wp:positionH>
                <wp:positionV relativeFrom="paragraph">
                  <wp:posOffset>162560</wp:posOffset>
                </wp:positionV>
                <wp:extent cx="5307965" cy="3716020"/>
                <wp:effectExtent l="0" t="635" r="635" b="0"/>
                <wp:wrapNone/>
                <wp:docPr id="7" name="组合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7965" cy="3716020"/>
                          <a:chOff x="1843" y="926576"/>
                          <a:chExt cx="8359" cy="5852"/>
                        </a:xfrm>
                      </wpg:grpSpPr>
                      <pic:pic xmlns:pic="http://schemas.openxmlformats.org/drawingml/2006/picture">
                        <pic:nvPicPr>
                          <pic:cNvPr id="8" name="图片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873" y="926610"/>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图片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5968" y="926576"/>
                            <a:ext cx="4235" cy="29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图片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843" y="929500"/>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图片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5968" y="929514"/>
                            <a:ext cx="4220" cy="29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F562FA1" id="组合 44" o:spid="_x0000_s1026" style="position:absolute;left:0;text-align:left;margin-left:-3.25pt;margin-top:12.8pt;width:417.95pt;height:292.6pt;z-index:251674624" coordorigin="18,9265" coordsize="8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s1027" type="#_x0000_t75" style="position:absolute;left:18;top:9266;width:42;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XYPHBAAAA2gAAAA8AAABkcnMvZG93bnJldi54bWxET89rwjAUvgv+D+ENdtN0wlS6pqUKg6En&#10;q7gdH81b2y15KU3U+t8vh4HHj+93VozWiCsNvnOs4GWegCCune64UXA6vs/WIHxA1mgck4I7eSjy&#10;6STDVLsbH+hahUbEEPYpKmhD6FMpfd2SRT93PXHkvt1gMUQ4NFIPeIvh1shFkiylxY5jQ4s9bVuq&#10;f6uLVXA4vm663dfFVLvyLH/Mff+5rlZKPT+N5RuIQGN4iP/dH1pB3BqvxBsg8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WXYPHBAAAA2gAAAA8AAAAAAAAAAAAAAAAAnwIA&#10;AGRycy9kb3ducmV2LnhtbFBLBQYAAAAABAAEAPcAAACNAwAAAAA=&#10;">
                  <v:imagedata r:id="rId24" o:title=""/>
                </v:shape>
                <v:shape id="图片 17" o:spid="_x0000_s1028" type="#_x0000_t75" style="position:absolute;left:59;top:9265;width:43;height: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PP2HBAAAA2gAAAA8AAABkcnMvZG93bnJldi54bWxEj0GLwjAUhO8L/ofwhL2tqR5Eq1FEERZB&#10;UFs8P5pnW21eSpKt3X9vFhY8DjPzDbNc96YRHTlfW1YwHiUgiAuray4V5Nn+awbCB2SNjWVS8Ese&#10;1qvBxxJTbZ98pu4SShEh7FNUUIXQplL6oiKDfmRb4ujdrDMYonSl1A6fEW4aOUmSqTRYc1yosKVt&#10;RcXj8mMUdNn2JM/5se/qcL+64yFzJ9op9TnsNwsQgfrwDv+3v7WCOfxdiTdArl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QPP2HBAAAA2gAAAA8AAAAAAAAAAAAAAAAAnwIA&#10;AGRycy9kb3ducmV2LnhtbFBLBQYAAAAABAAEAPcAAACNAwAAAAA=&#10;">
                  <v:imagedata r:id="rId25" o:title=""/>
                </v:shape>
                <v:shape id="图片 18" o:spid="_x0000_s1029" type="#_x0000_t75" style="position:absolute;left:18;top:9295;width:42;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U7dbEAAAA2wAAAA8AAABkcnMvZG93bnJldi54bWxEj0FrwkAQhe9C/8Myhd50Yw8qqauIoBYq&#10;xWh7H7JjkpqdDdmtm/77zqHQ2wzvzXvfLNeDa9Wd+tB4NjCdZKCIS28brgx8XHbjBagQkS22nsnA&#10;DwVYrx5GS8ytT1zQ/RwrJSEccjRQx9jlWoeyJodh4jti0a6+dxhl7Stte0wS7lr9nGUz7bBhaaix&#10;o21N5e387QwcinQ6fs79fna4Xt6r7i2V9JWMeXocNi+gIg3x3/x3/WoFX+jlFxlAr3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GU7dbEAAAA2wAAAA8AAAAAAAAAAAAAAAAA&#10;nwIAAGRycy9kb3ducmV2LnhtbFBLBQYAAAAABAAEAPcAAACQAwAAAAA=&#10;">
                  <v:imagedata r:id="rId26" o:title=""/>
                </v:shape>
                <v:shape id="图片 19" o:spid="_x0000_s1030" type="#_x0000_t75" style="position:absolute;left:59;top:9295;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rSbHAAAAA2wAAAA8AAABkcnMvZG93bnJldi54bWxET01rwkAQvRf8D8sIvdVNctCSuooISqEn&#10;04Iex+w0G8zOht2tSf69Wyj0No/3OevtaDtxJx9axwryRQaCuHa65UbB1+fh5RVEiMgaO8ekYKIA&#10;283saY2ldgOf6F7FRqQQDiUqMDH2pZShNmQxLFxPnLhv5y3GBH0jtcchhdtOFlm2lBZbTg0Ge9ob&#10;qm/Vj1UQl6sVNXI6+8uuvXbGFB8DHZV6no+7NxCRxvgv/nO/6zQ/h99f0gFy8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2tJscAAAADbAAAADwAAAAAAAAAAAAAAAACfAgAA&#10;ZHJzL2Rvd25yZXYueG1sUEsFBgAAAAAEAAQA9wAAAIwDAAAAAA==&#10;">
                  <v:imagedata r:id="rId27" o:title=""/>
                </v:shape>
              </v:group>
            </w:pict>
          </mc:Fallback>
        </mc:AlternateContent>
      </w: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仿宋"/>
          <w:b/>
          <w:bCs/>
          <w:sz w:val="28"/>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spacing w:line="540" w:lineRule="exact"/>
        <w:ind w:firstLineChars="500" w:firstLine="1205"/>
        <w:rPr>
          <w:rFonts w:eastAsia="黑体" w:cs="宋体"/>
          <w:b/>
          <w:bCs/>
          <w:color w:val="000000"/>
          <w:szCs w:val="22"/>
        </w:rPr>
      </w:pPr>
      <w:r w:rsidRPr="00024045">
        <w:rPr>
          <w:rFonts w:eastAsia="仿宋" w:hint="eastAsia"/>
          <w:b/>
          <w:bCs/>
          <w:sz w:val="24"/>
        </w:rPr>
        <w:t>图</w:t>
      </w:r>
      <w:r w:rsidRPr="00024045">
        <w:rPr>
          <w:rFonts w:eastAsia="仿宋" w:hint="eastAsia"/>
          <w:b/>
          <w:bCs/>
          <w:sz w:val="24"/>
        </w:rPr>
        <w:t xml:space="preserve">3.1-4 </w:t>
      </w:r>
      <w:r w:rsidRPr="00024045">
        <w:rPr>
          <w:rFonts w:eastAsia="仿宋" w:hint="eastAsia"/>
          <w:b/>
          <w:bCs/>
          <w:sz w:val="24"/>
        </w:rPr>
        <w:t>东至县水污染物排放量与人均</w:t>
      </w:r>
      <w:r w:rsidRPr="00024045">
        <w:rPr>
          <w:rFonts w:eastAsia="仿宋" w:hint="eastAsia"/>
          <w:b/>
          <w:bCs/>
          <w:sz w:val="24"/>
        </w:rPr>
        <w:t>GDP</w:t>
      </w:r>
      <w:r w:rsidRPr="00024045">
        <w:rPr>
          <w:rFonts w:eastAsia="仿宋" w:hint="eastAsia"/>
          <w:b/>
          <w:bCs/>
          <w:sz w:val="24"/>
        </w:rPr>
        <w:t>拟合曲线</w:t>
      </w:r>
    </w:p>
    <w:p w:rsidR="00024045" w:rsidRPr="00024045" w:rsidRDefault="00024045" w:rsidP="00024045">
      <w:pPr>
        <w:spacing w:line="54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）人均</w:t>
      </w:r>
      <w:r w:rsidRPr="00024045">
        <w:rPr>
          <w:rFonts w:eastAsia="仿宋" w:hint="eastAsia"/>
          <w:b/>
          <w:bCs/>
          <w:sz w:val="28"/>
        </w:rPr>
        <w:t>GDP</w:t>
      </w:r>
      <w:r w:rsidRPr="00024045">
        <w:rPr>
          <w:rFonts w:eastAsia="仿宋" w:hint="eastAsia"/>
          <w:b/>
          <w:bCs/>
          <w:sz w:val="28"/>
        </w:rPr>
        <w:t>与大气污染物排放量之间的关系</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根据东至县近</w:t>
      </w:r>
      <w:r w:rsidRPr="00024045">
        <w:rPr>
          <w:rFonts w:eastAsia="仿宋" w:hint="eastAsia"/>
          <w:sz w:val="28"/>
          <w:szCs w:val="30"/>
        </w:rPr>
        <w:t>5</w:t>
      </w:r>
      <w:r w:rsidRPr="00024045">
        <w:rPr>
          <w:rFonts w:eastAsia="仿宋" w:hint="eastAsia"/>
          <w:sz w:val="28"/>
          <w:szCs w:val="30"/>
        </w:rPr>
        <w:t>年（</w:t>
      </w:r>
      <w:r w:rsidRPr="00024045">
        <w:rPr>
          <w:rFonts w:eastAsia="仿宋" w:hint="eastAsia"/>
          <w:sz w:val="28"/>
          <w:szCs w:val="30"/>
        </w:rPr>
        <w:t>2017-2021</w:t>
      </w:r>
      <w:r w:rsidRPr="00024045">
        <w:rPr>
          <w:rFonts w:eastAsia="仿宋" w:hint="eastAsia"/>
          <w:sz w:val="28"/>
          <w:szCs w:val="30"/>
        </w:rPr>
        <w:t>年）的人均大气污染物排放量数据，将其与人均</w:t>
      </w:r>
      <w:r w:rsidRPr="00024045">
        <w:rPr>
          <w:rFonts w:eastAsia="仿宋" w:hint="eastAsia"/>
          <w:sz w:val="28"/>
          <w:szCs w:val="30"/>
        </w:rPr>
        <w:t>GDP</w:t>
      </w:r>
      <w:r w:rsidRPr="00024045">
        <w:rPr>
          <w:rFonts w:eastAsia="仿宋" w:hint="eastAsia"/>
          <w:sz w:val="28"/>
          <w:szCs w:val="30"/>
        </w:rPr>
        <w:t>建立拟合曲线（图</w:t>
      </w:r>
      <w:r w:rsidRPr="00024045">
        <w:rPr>
          <w:rFonts w:eastAsia="仿宋" w:hint="eastAsia"/>
          <w:sz w:val="28"/>
          <w:szCs w:val="30"/>
        </w:rPr>
        <w:t>3.1-5</w:t>
      </w:r>
      <w:r w:rsidRPr="00024045">
        <w:rPr>
          <w:rFonts w:eastAsia="仿宋" w:hint="eastAsia"/>
          <w:sz w:val="28"/>
          <w:szCs w:val="30"/>
        </w:rPr>
        <w:t>）。东至县人均氮氧化物排放量与人均</w:t>
      </w:r>
      <w:r w:rsidRPr="00024045">
        <w:rPr>
          <w:rFonts w:eastAsia="仿宋" w:hint="eastAsia"/>
          <w:sz w:val="28"/>
          <w:szCs w:val="30"/>
        </w:rPr>
        <w:t>GDP</w:t>
      </w:r>
      <w:r w:rsidRPr="00024045">
        <w:rPr>
          <w:rFonts w:eastAsia="仿宋" w:hint="eastAsia"/>
          <w:sz w:val="28"/>
          <w:szCs w:val="30"/>
        </w:rPr>
        <w:t>拟合曲线呈倒</w:t>
      </w:r>
      <w:r w:rsidRPr="00024045">
        <w:rPr>
          <w:rFonts w:eastAsia="仿宋" w:hint="eastAsia"/>
          <w:sz w:val="28"/>
          <w:szCs w:val="30"/>
        </w:rPr>
        <w:t>U</w:t>
      </w:r>
      <w:r w:rsidRPr="00024045">
        <w:rPr>
          <w:rFonts w:eastAsia="仿宋" w:hint="eastAsia"/>
          <w:sz w:val="28"/>
          <w:szCs w:val="30"/>
        </w:rPr>
        <w:t>型曲线，表明随着产业的转型升级，环保投入增加、治理技术的进步，人均</w:t>
      </w:r>
      <w:r w:rsidRPr="00024045">
        <w:rPr>
          <w:rFonts w:eastAsia="仿宋" w:hint="eastAsia"/>
          <w:sz w:val="28"/>
          <w:szCs w:val="30"/>
        </w:rPr>
        <w:t>GDP</w:t>
      </w:r>
      <w:r w:rsidRPr="00024045">
        <w:rPr>
          <w:rFonts w:eastAsia="仿宋" w:hint="eastAsia"/>
          <w:sz w:val="28"/>
          <w:szCs w:val="30"/>
        </w:rPr>
        <w:t>的持续增长带动了人均氮氧化物排放量的下降，社会经济进入良性发展阶段。人均二氧化硫排放量与人均</w:t>
      </w:r>
      <w:r w:rsidRPr="00024045">
        <w:rPr>
          <w:rFonts w:eastAsia="仿宋" w:hint="eastAsia"/>
          <w:sz w:val="28"/>
          <w:szCs w:val="30"/>
        </w:rPr>
        <w:t>GDP</w:t>
      </w:r>
      <w:r w:rsidRPr="00024045">
        <w:rPr>
          <w:rFonts w:eastAsia="仿宋" w:hint="eastAsia"/>
          <w:sz w:val="28"/>
          <w:szCs w:val="30"/>
        </w:rPr>
        <w:t>拟合曲线总体上呈</w:t>
      </w:r>
      <w:r w:rsidRPr="00024045">
        <w:rPr>
          <w:rFonts w:eastAsia="仿宋" w:hint="eastAsia"/>
          <w:sz w:val="28"/>
          <w:szCs w:val="30"/>
        </w:rPr>
        <w:t>U</w:t>
      </w:r>
      <w:r w:rsidRPr="00024045">
        <w:rPr>
          <w:rFonts w:eastAsia="仿宋" w:hint="eastAsia"/>
          <w:sz w:val="28"/>
          <w:szCs w:val="30"/>
        </w:rPr>
        <w:t>型曲线，人均烟（粉）尘排放量与人均</w:t>
      </w:r>
      <w:r w:rsidRPr="00024045">
        <w:rPr>
          <w:rFonts w:eastAsia="仿宋" w:hint="eastAsia"/>
          <w:sz w:val="28"/>
          <w:szCs w:val="30"/>
        </w:rPr>
        <w:t>GDP</w:t>
      </w:r>
      <w:r w:rsidRPr="00024045">
        <w:rPr>
          <w:rFonts w:eastAsia="仿宋" w:hint="eastAsia"/>
          <w:sz w:val="28"/>
          <w:szCs w:val="30"/>
        </w:rPr>
        <w:t>拟合曲线先呈倒</w:t>
      </w:r>
      <w:r w:rsidRPr="00024045">
        <w:rPr>
          <w:rFonts w:eastAsia="仿宋" w:hint="eastAsia"/>
          <w:sz w:val="28"/>
          <w:szCs w:val="30"/>
        </w:rPr>
        <w:t>U</w:t>
      </w:r>
      <w:r w:rsidRPr="00024045">
        <w:rPr>
          <w:rFonts w:eastAsia="仿宋" w:hint="eastAsia"/>
          <w:sz w:val="28"/>
          <w:szCs w:val="30"/>
        </w:rPr>
        <w:t>型曲线后呈</w:t>
      </w:r>
      <w:r w:rsidRPr="00024045">
        <w:rPr>
          <w:rFonts w:eastAsia="仿宋" w:hint="eastAsia"/>
          <w:sz w:val="28"/>
          <w:szCs w:val="30"/>
        </w:rPr>
        <w:t>U</w:t>
      </w:r>
      <w:r w:rsidRPr="00024045">
        <w:rPr>
          <w:rFonts w:eastAsia="仿宋" w:hint="eastAsia"/>
          <w:sz w:val="28"/>
          <w:szCs w:val="30"/>
        </w:rPr>
        <w:t>型曲线，增加趋势明显，按当前趋势发展，未来东至县需进一步提高二氧化硫和烟（粉）尘排放控制力度，亟需更严格的政策来降低两种污染物的排放。</w:t>
      </w:r>
    </w:p>
    <w:p w:rsidR="00024045" w:rsidRPr="00024045" w:rsidRDefault="00024045" w:rsidP="00024045"/>
    <w:p w:rsidR="00024045" w:rsidRPr="00024045" w:rsidRDefault="00024045" w:rsidP="00024045"/>
    <w:p w:rsidR="00024045" w:rsidRPr="00024045" w:rsidRDefault="00024045" w:rsidP="00024045"/>
    <w:p w:rsidR="00024045" w:rsidRPr="00024045" w:rsidRDefault="00024045" w:rsidP="00024045"/>
    <w:p w:rsidR="00024045" w:rsidRPr="00024045" w:rsidRDefault="00EA31C3" w:rsidP="00024045">
      <w:pPr>
        <w:rPr>
          <w:rFonts w:eastAsia="黑体" w:cs="宋体"/>
          <w:b/>
          <w:bCs/>
          <w:color w:val="000000"/>
          <w:szCs w:val="22"/>
        </w:rPr>
      </w:pPr>
      <w:r>
        <w:rPr>
          <w:rFonts w:ascii="Calibri" w:eastAsia="宋体" w:hAnsi="Calibri"/>
          <w:noProof/>
          <w:sz w:val="28"/>
        </w:rPr>
        <mc:AlternateContent>
          <mc:Choice Requires="wpg">
            <w:drawing>
              <wp:anchor distT="0" distB="0" distL="114300" distR="114300" simplePos="0" relativeHeight="251673600" behindDoc="0" locked="0" layoutInCell="1" allowOverlap="1" wp14:anchorId="7D9AC968" wp14:editId="362D9F68">
                <wp:simplePos x="0" y="0"/>
                <wp:positionH relativeFrom="column">
                  <wp:posOffset>-123825</wp:posOffset>
                </wp:positionH>
                <wp:positionV relativeFrom="paragraph">
                  <wp:posOffset>174625</wp:posOffset>
                </wp:positionV>
                <wp:extent cx="5343525" cy="3651885"/>
                <wp:effectExtent l="0" t="3175" r="0" b="2540"/>
                <wp:wrapNone/>
                <wp:docPr id="3" name="组合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3525" cy="3651885"/>
                          <a:chOff x="1888" y="943653"/>
                          <a:chExt cx="8415" cy="5751"/>
                        </a:xfrm>
                      </wpg:grpSpPr>
                      <pic:pic xmlns:pic="http://schemas.openxmlformats.org/drawingml/2006/picture">
                        <pic:nvPicPr>
                          <pic:cNvPr id="4" name="图片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1888" y="943655"/>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图片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6133" y="943653"/>
                            <a:ext cx="4170" cy="28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图片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3808" y="946524"/>
                            <a:ext cx="4170" cy="28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FCFF343" id="组合 43" o:spid="_x0000_s1026" style="position:absolute;left:0;text-align:left;margin-left:-9.75pt;margin-top:13.75pt;width:420.75pt;height:287.55pt;z-index:251673600" coordorigin="18,9436" coordsize="8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">
                <v:shape id="图片 20" o:spid="_x0000_s1027" type="#_x0000_t75" style="position:absolute;left:18;top:9436;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jG6vBAAAA2gAAAA8AAABkcnMvZG93bnJldi54bWxEj81qwkAUhfcF32G4grtmYrFSYkZJi4pb&#10;k9L1beaaBDN30sxo4ts7BcHl4fx8nHQzmlZcqXeNZQXzKAZBXFrdcKXgu9i9foBwHllja5kU3MjB&#10;Zj15STHRduAjXXNfiTDCLkEFtfddIqUrazLoItsRB+9ke4M+yL6SuschjJtWvsXxUhpsOBBq7Oir&#10;pvKcX0zg7txp+b7/tdvsp6iKv9vneZ8dlZpNx2wFwtPon+FH+6AVLOD/SrgBcn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AjG6vBAAAA2gAAAA8AAAAAAAAAAAAAAAAAnwIA&#10;AGRycy9kb3ducmV2LnhtbFBLBQYAAAAABAAEAPcAAACNAwAAAAA=&#10;">
                  <v:imagedata r:id="rId31" o:title=""/>
                </v:shape>
                <v:shape id="图片 21" o:spid="_x0000_s1028" type="#_x0000_t75" style="position:absolute;left:61;top:9436;width:42;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X5NTDAAAA2gAAAA8AAABkcnMvZG93bnJldi54bWxEj81qwzAQhO+BvoPYQm+J3JaY1o0SiiHF&#10;5JYfTI9ba2uZWitjKbb79lEgkOMwM98wq81kWzFQ7xvHCp4XCQjiyumGawWn43b+BsIHZI2tY1Lw&#10;Tx4264fZCjPtRt7TcAi1iBD2GSowIXSZlL4yZNEvXEccvV/XWwxR9rXUPY4Rblv5kiSptNhwXDDY&#10;UW6o+jucrYKfvHlNd+/lt8nTsrTFl3HdsFfq6XH6/AARaAr38K1daAVLuF6JN0Cu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5fk1MMAAADaAAAADwAAAAAAAAAAAAAAAACf&#10;AgAAZHJzL2Rvd25yZXYueG1sUEsFBgAAAAAEAAQA9wAAAI8DAAAAAA==&#10;">
                  <v:imagedata r:id="rId32" o:title=""/>
                </v:shape>
                <v:shape id="图片 22" o:spid="_x0000_s1029" type="#_x0000_t75" style="position:absolute;left:38;top:9465;width:41;height: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pZnHDAAAA2gAAAA8AAABkcnMvZG93bnJldi54bWxEj0FrwkAUhO8F/8PyBG91Yw5SoquIolQK&#10;hcaiHh/ZZzaYfRuz2yT9991CocdhZr5hluvB1qKj1leOFcymCQjiwumKSwWfp/3zCwgfkDXWjknB&#10;N3lYr0ZPS8y06/mDujyUIkLYZ6jAhNBkUvrCkEU/dQ1x9G6utRiibEupW+wj3NYyTZK5tFhxXDDY&#10;0NZQcc+/rIIuz9+3j7fUXM/9dX+84C41h5NSk/GwWYAINIT/8F/7VSuYw++VeAPk6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ClmccMAAADaAAAADwAAAAAAAAAAAAAAAACf&#10;AgAAZHJzL2Rvd25yZXYueG1sUEsFBgAAAAAEAAQA9wAAAI8DAAAAAA==&#10;">
                  <v:imagedata r:id="rId33" o:title=""/>
                </v:shape>
              </v:group>
            </w:pict>
          </mc:Fallback>
        </mc:AlternateContent>
      </w: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rPr>
          <w:rFonts w:eastAsia="黑体" w:cs="宋体"/>
          <w:b/>
          <w:bCs/>
          <w:color w:val="000000"/>
          <w:szCs w:val="22"/>
        </w:rPr>
      </w:pPr>
    </w:p>
    <w:p w:rsidR="00024045" w:rsidRPr="00024045" w:rsidRDefault="00024045" w:rsidP="00024045">
      <w:pPr>
        <w:ind w:firstLineChars="500" w:firstLine="1205"/>
        <w:rPr>
          <w:rFonts w:eastAsia="黑体" w:cs="宋体"/>
          <w:b/>
          <w:bCs/>
          <w:color w:val="000000"/>
          <w:szCs w:val="22"/>
        </w:rPr>
      </w:pPr>
      <w:r w:rsidRPr="00024045">
        <w:rPr>
          <w:rFonts w:eastAsia="仿宋" w:hint="eastAsia"/>
          <w:b/>
          <w:bCs/>
          <w:sz w:val="24"/>
        </w:rPr>
        <w:t>图</w:t>
      </w:r>
      <w:r w:rsidRPr="00024045">
        <w:rPr>
          <w:rFonts w:eastAsia="仿宋" w:hint="eastAsia"/>
          <w:b/>
          <w:bCs/>
          <w:sz w:val="24"/>
        </w:rPr>
        <w:t xml:space="preserve">3.1-5 </w:t>
      </w:r>
      <w:r w:rsidRPr="00024045">
        <w:rPr>
          <w:rFonts w:eastAsia="仿宋" w:hint="eastAsia"/>
          <w:b/>
          <w:bCs/>
          <w:sz w:val="24"/>
        </w:rPr>
        <w:t>东至县大气污染物排放量与人均</w:t>
      </w:r>
      <w:r w:rsidRPr="00024045">
        <w:rPr>
          <w:rFonts w:eastAsia="仿宋" w:hint="eastAsia"/>
          <w:b/>
          <w:bCs/>
          <w:sz w:val="24"/>
        </w:rPr>
        <w:t>GDP</w:t>
      </w:r>
      <w:r w:rsidRPr="00024045">
        <w:rPr>
          <w:rFonts w:eastAsia="仿宋" w:hint="eastAsia"/>
          <w:b/>
          <w:bCs/>
          <w:sz w:val="24"/>
        </w:rPr>
        <w:t>拟合曲线</w:t>
      </w:r>
    </w:p>
    <w:p w:rsidR="00024045" w:rsidRPr="00024045" w:rsidRDefault="00024045" w:rsidP="00024045">
      <w:pPr>
        <w:spacing w:line="540" w:lineRule="exact"/>
        <w:rPr>
          <w:rFonts w:eastAsia="黑体" w:cs="宋体"/>
          <w:b/>
          <w:bCs/>
          <w:color w:val="000000"/>
          <w:szCs w:val="22"/>
        </w:rPr>
      </w:pPr>
    </w:p>
    <w:p w:rsidR="00024045" w:rsidRPr="00024045" w:rsidRDefault="00024045" w:rsidP="00024045">
      <w:pPr>
        <w:spacing w:line="540" w:lineRule="exact"/>
        <w:ind w:firstLineChars="200" w:firstLine="643"/>
        <w:rPr>
          <w:rFonts w:eastAsia="黑体" w:cs="宋体"/>
          <w:b/>
          <w:bCs/>
          <w:color w:val="000000"/>
          <w:szCs w:val="22"/>
        </w:rPr>
      </w:pPr>
      <w:bookmarkStart w:id="143" w:name="_Toc1328"/>
      <w:bookmarkStart w:id="144" w:name="_Toc13872"/>
      <w:bookmarkStart w:id="145" w:name="_Toc7648"/>
      <w:r w:rsidRPr="00024045">
        <w:rPr>
          <w:rFonts w:eastAsia="黑体" w:cs="宋体" w:hint="eastAsia"/>
          <w:b/>
          <w:bCs/>
          <w:color w:val="000000"/>
          <w:szCs w:val="22"/>
        </w:rPr>
        <w:t>3.2</w:t>
      </w:r>
      <w:r w:rsidRPr="00024045">
        <w:rPr>
          <w:rFonts w:eastAsia="黑体" w:cs="宋体" w:hint="eastAsia"/>
          <w:b/>
          <w:bCs/>
          <w:color w:val="000000"/>
          <w:szCs w:val="22"/>
        </w:rPr>
        <w:t>趋势预测与压力分析</w:t>
      </w:r>
      <w:bookmarkEnd w:id="143"/>
      <w:bookmarkEnd w:id="144"/>
      <w:bookmarkEnd w:id="145"/>
    </w:p>
    <w:p w:rsidR="00024045" w:rsidRPr="00024045" w:rsidRDefault="00024045" w:rsidP="00024045">
      <w:pPr>
        <w:spacing w:line="540" w:lineRule="exact"/>
        <w:ind w:firstLineChars="200" w:firstLine="602"/>
        <w:outlineLvl w:val="2"/>
        <w:rPr>
          <w:rFonts w:eastAsia="黑体"/>
          <w:b/>
          <w:bCs/>
          <w:sz w:val="30"/>
          <w:szCs w:val="28"/>
        </w:rPr>
      </w:pPr>
      <w:bookmarkStart w:id="146" w:name="_Toc98255089"/>
      <w:bookmarkStart w:id="147" w:name="_Toc10339"/>
      <w:bookmarkStart w:id="148" w:name="_Toc7820"/>
      <w:bookmarkStart w:id="149" w:name="_Toc9987"/>
      <w:r w:rsidRPr="00024045">
        <w:rPr>
          <w:rFonts w:eastAsia="黑体" w:hint="eastAsia"/>
          <w:b/>
          <w:bCs/>
          <w:sz w:val="30"/>
          <w:szCs w:val="28"/>
        </w:rPr>
        <w:t>3.2.1</w:t>
      </w:r>
      <w:r w:rsidRPr="00024045">
        <w:rPr>
          <w:rFonts w:eastAsia="黑体" w:hint="eastAsia"/>
          <w:b/>
          <w:bCs/>
          <w:sz w:val="30"/>
          <w:szCs w:val="28"/>
        </w:rPr>
        <w:t>社会经济发展预测</w:t>
      </w:r>
      <w:bookmarkEnd w:id="146"/>
      <w:bookmarkEnd w:id="147"/>
      <w:bookmarkEnd w:id="148"/>
      <w:bookmarkEnd w:id="149"/>
    </w:p>
    <w:p w:rsidR="00024045" w:rsidRPr="00024045" w:rsidRDefault="00024045" w:rsidP="00024045">
      <w:pPr>
        <w:spacing w:line="540" w:lineRule="exact"/>
        <w:ind w:firstLineChars="200" w:firstLine="562"/>
        <w:rPr>
          <w:rFonts w:eastAsia="仿宋"/>
          <w:b/>
          <w:bCs/>
          <w:sz w:val="28"/>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）经济发展预测</w:t>
      </w:r>
    </w:p>
    <w:p w:rsidR="00024045" w:rsidRPr="00024045" w:rsidRDefault="00024045" w:rsidP="00024045">
      <w:pPr>
        <w:spacing w:line="540" w:lineRule="exact"/>
        <w:ind w:firstLineChars="200" w:firstLine="560"/>
        <w:rPr>
          <w:rFonts w:eastAsia="仿宋"/>
          <w:sz w:val="28"/>
          <w:szCs w:val="30"/>
        </w:rPr>
      </w:pPr>
      <w:r w:rsidRPr="00024045">
        <w:rPr>
          <w:rFonts w:eastAsia="仿宋" w:hint="eastAsia"/>
          <w:sz w:val="28"/>
          <w:szCs w:val="30"/>
        </w:rPr>
        <w:t>东至县经济发展水平不断提升，其中</w:t>
      </w:r>
      <w:r w:rsidRPr="00024045">
        <w:rPr>
          <w:rFonts w:eastAsia="仿宋" w:hint="eastAsia"/>
          <w:sz w:val="28"/>
          <w:szCs w:val="30"/>
        </w:rPr>
        <w:t>2021</w:t>
      </w:r>
      <w:r w:rsidRPr="00024045">
        <w:rPr>
          <w:rFonts w:eastAsia="仿宋" w:hint="eastAsia"/>
          <w:sz w:val="28"/>
          <w:szCs w:val="30"/>
        </w:rPr>
        <w:t>年地区生产总值达到</w:t>
      </w:r>
      <w:r w:rsidRPr="00024045">
        <w:rPr>
          <w:rFonts w:eastAsia="仿宋" w:hint="eastAsia"/>
          <w:sz w:val="28"/>
          <w:szCs w:val="30"/>
        </w:rPr>
        <w:t>243.3</w:t>
      </w:r>
      <w:r w:rsidRPr="00024045">
        <w:rPr>
          <w:rFonts w:eastAsia="仿宋" w:hint="eastAsia"/>
          <w:sz w:val="28"/>
          <w:szCs w:val="30"/>
        </w:rPr>
        <w:t>亿元，</w:t>
      </w:r>
      <w:r w:rsidRPr="00024045">
        <w:rPr>
          <w:rFonts w:eastAsia="仿宋" w:hint="eastAsia"/>
          <w:sz w:val="28"/>
          <w:szCs w:val="30"/>
        </w:rPr>
        <w:t>2017-2021</w:t>
      </w:r>
      <w:r w:rsidRPr="00024045">
        <w:rPr>
          <w:rFonts w:eastAsia="仿宋" w:hint="eastAsia"/>
          <w:sz w:val="28"/>
          <w:szCs w:val="30"/>
        </w:rPr>
        <w:t>年地区生产总值年均增长率达</w:t>
      </w:r>
      <w:r w:rsidRPr="00024045">
        <w:rPr>
          <w:rFonts w:eastAsia="仿宋" w:hint="eastAsia"/>
          <w:sz w:val="28"/>
          <w:szCs w:val="30"/>
        </w:rPr>
        <w:t>10.06%</w:t>
      </w:r>
      <w:r w:rsidRPr="00024045">
        <w:rPr>
          <w:rFonts w:eastAsia="仿宋" w:hint="eastAsia"/>
          <w:sz w:val="28"/>
          <w:szCs w:val="30"/>
        </w:rPr>
        <w:t>。根据东至县近年来地区生产总值变化趋势，以及东至县相关发展规划，结合《</w:t>
      </w:r>
      <w:r w:rsidRPr="00024045">
        <w:rPr>
          <w:rFonts w:eastAsia="仿宋" w:hint="eastAsia"/>
          <w:sz w:val="28"/>
          <w:szCs w:val="28"/>
        </w:rPr>
        <w:t>东至县国民经济和社会发展第十四个五年规划和二〇三五年远景目标纲要</w:t>
      </w:r>
      <w:r w:rsidRPr="00024045">
        <w:rPr>
          <w:rFonts w:eastAsia="仿宋" w:hint="eastAsia"/>
          <w:sz w:val="28"/>
          <w:szCs w:val="30"/>
        </w:rPr>
        <w:t>》中</w:t>
      </w:r>
      <w:r w:rsidRPr="00024045">
        <w:rPr>
          <w:rFonts w:eastAsia="仿宋" w:hint="eastAsia"/>
          <w:sz w:val="28"/>
          <w:szCs w:val="30"/>
        </w:rPr>
        <w:t>2025</w:t>
      </w:r>
      <w:r w:rsidRPr="00024045">
        <w:rPr>
          <w:rFonts w:eastAsia="仿宋" w:hint="eastAsia"/>
          <w:sz w:val="28"/>
          <w:szCs w:val="30"/>
        </w:rPr>
        <w:t>年东至县地区生产总值目标</w:t>
      </w:r>
      <w:r w:rsidRPr="00024045">
        <w:rPr>
          <w:rFonts w:eastAsia="仿宋" w:hint="eastAsia"/>
          <w:sz w:val="28"/>
          <w:szCs w:val="30"/>
        </w:rPr>
        <w:t>350</w:t>
      </w:r>
      <w:r w:rsidRPr="00024045">
        <w:rPr>
          <w:rFonts w:eastAsia="仿宋" w:hint="eastAsia"/>
          <w:sz w:val="28"/>
          <w:szCs w:val="30"/>
        </w:rPr>
        <w:t>亿元，年均增速要大于</w:t>
      </w:r>
      <w:r w:rsidRPr="00024045">
        <w:rPr>
          <w:rFonts w:eastAsia="仿宋" w:hint="eastAsia"/>
          <w:sz w:val="28"/>
          <w:szCs w:val="30"/>
        </w:rPr>
        <w:t>7.5%</w:t>
      </w:r>
      <w:r w:rsidRPr="00024045">
        <w:rPr>
          <w:rFonts w:eastAsia="仿宋" w:hint="eastAsia"/>
          <w:sz w:val="28"/>
          <w:szCs w:val="30"/>
        </w:rPr>
        <w:t>以上。全县地区生产总值变化趋势见图</w:t>
      </w:r>
      <w:r w:rsidRPr="00024045">
        <w:rPr>
          <w:rFonts w:eastAsia="仿宋" w:hint="eastAsia"/>
          <w:sz w:val="28"/>
          <w:szCs w:val="30"/>
        </w:rPr>
        <w:t>3.2-1</w:t>
      </w:r>
      <w:r w:rsidRPr="00024045">
        <w:rPr>
          <w:rFonts w:eastAsia="仿宋" w:hint="eastAsia"/>
          <w:sz w:val="28"/>
          <w:szCs w:val="30"/>
        </w:rPr>
        <w:t>。</w:t>
      </w:r>
    </w:p>
    <w:p w:rsidR="00B719BD" w:rsidRDefault="00024045" w:rsidP="00D14C28">
      <w:pPr>
        <w:rPr>
          <w:rFonts w:eastAsia="宋体" w:cs="宋体"/>
          <w:bCs/>
          <w:color w:val="000000"/>
          <w:sz w:val="28"/>
        </w:rPr>
      </w:pPr>
      <w:r w:rsidRPr="00024045">
        <w:rPr>
          <w:rFonts w:eastAsia="宋体" w:cs="宋体"/>
          <w:bCs/>
          <w:color w:val="000000"/>
          <w:sz w:val="28"/>
        </w:rPr>
        <w:br w:type="page"/>
      </w:r>
    </w:p>
    <w:p w:rsidR="00B719BD" w:rsidRDefault="00024045" w:rsidP="00D14C28">
      <w:pPr>
        <w:rPr>
          <w:rFonts w:eastAsia="宋体" w:cs="宋体"/>
          <w:bCs/>
          <w:color w:val="000000"/>
          <w:sz w:val="28"/>
        </w:rPr>
      </w:pPr>
      <w:r>
        <w:rPr>
          <w:rFonts w:ascii="Calibri" w:eastAsia="宋体" w:hAnsi="Calibri"/>
          <w:noProof/>
          <w:sz w:val="28"/>
        </w:rPr>
        <w:lastRenderedPageBreak/>
        <w:drawing>
          <wp:anchor distT="0" distB="0" distL="114300" distR="114300" simplePos="0" relativeHeight="251675648" behindDoc="0" locked="0" layoutInCell="1" allowOverlap="1" wp14:anchorId="463C2C55" wp14:editId="0D7D91F9">
            <wp:simplePos x="0" y="0"/>
            <wp:positionH relativeFrom="column">
              <wp:posOffset>213995</wp:posOffset>
            </wp:positionH>
            <wp:positionV relativeFrom="paragraph">
              <wp:posOffset>69850</wp:posOffset>
            </wp:positionV>
            <wp:extent cx="4572000" cy="2743200"/>
            <wp:effectExtent l="19050" t="0" r="0" b="0"/>
            <wp:wrapNone/>
            <wp:docPr id="1588" name="图表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表 7"/>
                    <pic:cNvPicPr>
                      <a:picLocks noChangeAspect="1" noChangeArrowheads="1"/>
                    </pic:cNvPicPr>
                  </pic:nvPicPr>
                  <pic:blipFill>
                    <a:blip r:embed="rId34" cstate="print"/>
                    <a:srcRect/>
                    <a:stretch>
                      <a:fillRect/>
                    </a:stretch>
                  </pic:blipFill>
                  <pic:spPr bwMode="auto">
                    <a:xfrm>
                      <a:off x="0" y="0"/>
                      <a:ext cx="4572000" cy="2743200"/>
                    </a:xfrm>
                    <a:prstGeom prst="rect">
                      <a:avLst/>
                    </a:prstGeom>
                    <a:noFill/>
                    <a:ln w="9525">
                      <a:noFill/>
                      <a:miter lim="800000"/>
                      <a:headEnd/>
                      <a:tailEnd/>
                    </a:ln>
                  </pic:spPr>
                </pic:pic>
              </a:graphicData>
            </a:graphic>
          </wp:anchor>
        </w:drawing>
      </w:r>
      <w:bookmarkStart w:id="150" w:name="_Toc32308"/>
      <w:bookmarkStart w:id="151" w:name="_Toc5913"/>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B719BD" w:rsidRDefault="00B719BD" w:rsidP="00D14C28">
      <w:pPr>
        <w:rPr>
          <w:rFonts w:eastAsia="宋体" w:cs="宋体"/>
          <w:bCs/>
          <w:color w:val="000000"/>
          <w:sz w:val="28"/>
        </w:rPr>
      </w:pPr>
    </w:p>
    <w:p w:rsidR="00024045" w:rsidRPr="00D14C28" w:rsidRDefault="00B719BD" w:rsidP="00B719BD">
      <w:pPr>
        <w:ind w:firstLineChars="200" w:firstLine="560"/>
        <w:rPr>
          <w:rFonts w:eastAsia="宋体" w:cs="宋体"/>
          <w:bCs/>
          <w:color w:val="000000"/>
          <w:sz w:val="28"/>
        </w:rPr>
      </w:pPr>
      <w:r>
        <w:rPr>
          <w:noProof/>
          <w:sz w:val="28"/>
        </w:rPr>
        <mc:AlternateContent>
          <mc:Choice Requires="wps">
            <w:drawing>
              <wp:anchor distT="0" distB="0" distL="114300" distR="114300" simplePos="0" relativeHeight="251670528" behindDoc="0" locked="0" layoutInCell="1" allowOverlap="1" wp14:anchorId="2FFAA172" wp14:editId="3D105F54">
                <wp:simplePos x="0" y="0"/>
                <wp:positionH relativeFrom="column">
                  <wp:posOffset>20955</wp:posOffset>
                </wp:positionH>
                <wp:positionV relativeFrom="paragraph">
                  <wp:posOffset>321310</wp:posOffset>
                </wp:positionV>
                <wp:extent cx="4380865" cy="356870"/>
                <wp:effectExtent l="0" t="0" r="635" b="5080"/>
                <wp:wrapTopAndBottom/>
                <wp:docPr id="2"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865" cy="35687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rsidP="00D14C28">
                            <w:pPr>
                              <w:ind w:firstLineChars="392" w:firstLine="944"/>
                              <w:rPr>
                                <w:b/>
                                <w:bCs/>
                                <w:sz w:val="24"/>
                                <w:szCs w:val="24"/>
                              </w:rPr>
                            </w:pPr>
                            <w:r>
                              <w:rPr>
                                <w:rFonts w:eastAsia="仿宋" w:hint="eastAsia"/>
                                <w:b/>
                                <w:bCs/>
                                <w:sz w:val="24"/>
                                <w:szCs w:val="24"/>
                              </w:rPr>
                              <w:t>图</w:t>
                            </w:r>
                            <w:r>
                              <w:rPr>
                                <w:rFonts w:eastAsia="仿宋" w:hint="eastAsia"/>
                                <w:b/>
                                <w:bCs/>
                                <w:sz w:val="24"/>
                                <w:szCs w:val="24"/>
                              </w:rPr>
                              <w:t xml:space="preserve">3.2-1 </w:t>
                            </w:r>
                            <w:r>
                              <w:rPr>
                                <w:rFonts w:eastAsia="仿宋" w:hint="eastAsia"/>
                                <w:b/>
                                <w:bCs/>
                                <w:sz w:val="24"/>
                                <w:szCs w:val="24"/>
                              </w:rPr>
                              <w:t>东至县地区生产总值变化趋势预测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AA172" id="文本框 33" o:spid="_x0000_s1031" type="#_x0000_t202" style="position:absolute;left:0;text-align:left;margin-left:1.65pt;margin-top:25.3pt;width:344.95pt;height:2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" stroked="f" strokeweight=".5pt">
                <v:textbox>
                  <w:txbxContent>
                    <w:p w:rsidR="00D14C28" w:rsidRDefault="00D14C28" w:rsidP="00D14C28">
                      <w:pPr>
                        <w:ind w:firstLineChars="392" w:firstLine="944"/>
                        <w:rPr>
                          <w:b/>
                          <w:bCs/>
                          <w:sz w:val="24"/>
                          <w:szCs w:val="24"/>
                        </w:rPr>
                      </w:pPr>
                      <w:r>
                        <w:rPr>
                          <w:rFonts w:eastAsia="仿宋" w:hint="eastAsia"/>
                          <w:b/>
                          <w:bCs/>
                          <w:sz w:val="24"/>
                          <w:szCs w:val="24"/>
                        </w:rPr>
                        <w:t>图</w:t>
                      </w:r>
                      <w:r>
                        <w:rPr>
                          <w:rFonts w:eastAsia="仿宋" w:hint="eastAsia"/>
                          <w:b/>
                          <w:bCs/>
                          <w:sz w:val="24"/>
                          <w:szCs w:val="24"/>
                        </w:rPr>
                        <w:t xml:space="preserve">3.2-1 </w:t>
                      </w:r>
                      <w:r>
                        <w:rPr>
                          <w:rFonts w:eastAsia="仿宋" w:hint="eastAsia"/>
                          <w:b/>
                          <w:bCs/>
                          <w:sz w:val="24"/>
                          <w:szCs w:val="24"/>
                        </w:rPr>
                        <w:t>东至县地区生产总值变化趋势预测</w:t>
                      </w:r>
                    </w:p>
                  </w:txbxContent>
                </v:textbox>
                <w10:wrap type="topAndBottom"/>
              </v:shape>
            </w:pict>
          </mc:Fallback>
        </mc:AlternateContent>
      </w:r>
      <w:r w:rsidR="00024045" w:rsidRPr="00024045">
        <w:rPr>
          <w:rFonts w:eastAsia="仿宋" w:hint="eastAsia"/>
          <w:b/>
          <w:bCs/>
          <w:sz w:val="28"/>
        </w:rPr>
        <w:t>（</w:t>
      </w:r>
      <w:r w:rsidR="00024045" w:rsidRPr="00024045">
        <w:rPr>
          <w:rFonts w:eastAsia="仿宋" w:hint="eastAsia"/>
          <w:b/>
          <w:bCs/>
          <w:sz w:val="28"/>
        </w:rPr>
        <w:t>2</w:t>
      </w:r>
      <w:r w:rsidR="00024045" w:rsidRPr="00024045">
        <w:rPr>
          <w:rFonts w:eastAsia="仿宋" w:hint="eastAsia"/>
          <w:b/>
          <w:bCs/>
          <w:sz w:val="28"/>
        </w:rPr>
        <w:t>）人口增长预测</w:t>
      </w:r>
      <w:bookmarkEnd w:id="150"/>
      <w:bookmarkEnd w:id="151"/>
    </w:p>
    <w:p w:rsidR="00024045" w:rsidRPr="00024045" w:rsidRDefault="00024045" w:rsidP="00B719BD">
      <w:pPr>
        <w:spacing w:line="460" w:lineRule="exact"/>
        <w:ind w:firstLineChars="200" w:firstLine="560"/>
        <w:rPr>
          <w:rFonts w:eastAsia="仿宋"/>
          <w:sz w:val="28"/>
          <w:szCs w:val="28"/>
        </w:rPr>
      </w:pPr>
      <w:r w:rsidRPr="00024045">
        <w:rPr>
          <w:rFonts w:eastAsia="仿宋" w:hint="eastAsia"/>
          <w:sz w:val="28"/>
          <w:szCs w:val="28"/>
        </w:rPr>
        <w:t>根据第七次全国人口普查数据，东至县常住人口约</w:t>
      </w:r>
      <w:r w:rsidRPr="00024045">
        <w:rPr>
          <w:rFonts w:eastAsia="仿宋" w:hint="eastAsia"/>
          <w:sz w:val="28"/>
          <w:szCs w:val="28"/>
        </w:rPr>
        <w:t>40</w:t>
      </w:r>
      <w:r w:rsidRPr="00024045">
        <w:rPr>
          <w:rFonts w:eastAsia="仿宋" w:hint="eastAsia"/>
          <w:sz w:val="28"/>
          <w:szCs w:val="28"/>
        </w:rPr>
        <w:t>万人，结合《东至县县城总体规划（</w:t>
      </w:r>
      <w:r w:rsidRPr="00024045">
        <w:rPr>
          <w:rFonts w:eastAsia="仿宋" w:hint="eastAsia"/>
          <w:sz w:val="28"/>
          <w:szCs w:val="28"/>
        </w:rPr>
        <w:t>2016-2030</w:t>
      </w:r>
      <w:r w:rsidRPr="00024045">
        <w:rPr>
          <w:rFonts w:eastAsia="仿宋" w:hint="eastAsia"/>
          <w:sz w:val="28"/>
          <w:szCs w:val="28"/>
        </w:rPr>
        <w:t>）》及《东至县国民经济和社会发展第十四个五年规划和二〇三五年远景目标纲要》发展目标，随着东至县进一步统筹优化镇域经济发展布局，全面提升基础设施建设水平，充分考虑东至县生活品质的提高以及高等教育、现代农业、新型工业、生态旅游业的发展对人口的集聚效应，综合经济相关、趋势外推等方法，到</w:t>
      </w:r>
      <w:r w:rsidRPr="00024045">
        <w:rPr>
          <w:rFonts w:eastAsia="仿宋" w:hint="eastAsia"/>
          <w:sz w:val="28"/>
          <w:szCs w:val="28"/>
        </w:rPr>
        <w:t>2025</w:t>
      </w:r>
      <w:r w:rsidRPr="00024045">
        <w:rPr>
          <w:rFonts w:eastAsia="仿宋" w:hint="eastAsia"/>
          <w:sz w:val="28"/>
          <w:szCs w:val="28"/>
        </w:rPr>
        <w:t>年时，东至县常住人口约</w:t>
      </w:r>
      <w:r w:rsidRPr="00024045">
        <w:rPr>
          <w:rFonts w:eastAsia="仿宋" w:hint="eastAsia"/>
          <w:sz w:val="28"/>
          <w:szCs w:val="28"/>
        </w:rPr>
        <w:t>40.4</w:t>
      </w:r>
      <w:r w:rsidRPr="00024045">
        <w:rPr>
          <w:rFonts w:eastAsia="仿宋" w:hint="eastAsia"/>
          <w:sz w:val="28"/>
          <w:szCs w:val="28"/>
        </w:rPr>
        <w:t>万人，到</w:t>
      </w:r>
      <w:r w:rsidRPr="00024045">
        <w:rPr>
          <w:rFonts w:eastAsia="仿宋" w:hint="eastAsia"/>
          <w:sz w:val="28"/>
          <w:szCs w:val="28"/>
        </w:rPr>
        <w:t>2030</w:t>
      </w:r>
      <w:r w:rsidRPr="00024045">
        <w:rPr>
          <w:rFonts w:eastAsia="仿宋" w:hint="eastAsia"/>
          <w:sz w:val="28"/>
          <w:szCs w:val="28"/>
        </w:rPr>
        <w:t>年东至县常住人口约</w:t>
      </w:r>
      <w:r w:rsidRPr="00024045">
        <w:rPr>
          <w:rFonts w:eastAsia="仿宋" w:hint="eastAsia"/>
          <w:sz w:val="28"/>
          <w:szCs w:val="28"/>
        </w:rPr>
        <w:t>41.1</w:t>
      </w:r>
      <w:r w:rsidRPr="00024045">
        <w:rPr>
          <w:rFonts w:eastAsia="仿宋" w:hint="eastAsia"/>
          <w:sz w:val="28"/>
          <w:szCs w:val="28"/>
        </w:rPr>
        <w:t>万人。</w:t>
      </w:r>
    </w:p>
    <w:p w:rsidR="00024045" w:rsidRPr="00024045" w:rsidRDefault="00024045" w:rsidP="00B719BD">
      <w:pPr>
        <w:numPr>
          <w:ilvl w:val="3"/>
          <w:numId w:val="0"/>
        </w:numPr>
        <w:spacing w:line="46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）城镇化水平预测</w:t>
      </w:r>
    </w:p>
    <w:p w:rsidR="00024045" w:rsidRPr="00024045" w:rsidRDefault="00024045" w:rsidP="00B719BD">
      <w:pPr>
        <w:spacing w:line="460" w:lineRule="exact"/>
        <w:ind w:firstLine="560"/>
        <w:rPr>
          <w:rFonts w:eastAsia="仿宋"/>
          <w:sz w:val="28"/>
          <w:szCs w:val="28"/>
        </w:rPr>
      </w:pPr>
      <w:r w:rsidRPr="00024045">
        <w:rPr>
          <w:rFonts w:eastAsia="仿宋" w:hint="eastAsia"/>
          <w:sz w:val="28"/>
          <w:szCs w:val="28"/>
        </w:rPr>
        <w:t>根据第七次人口普查数据，</w:t>
      </w:r>
      <w:r w:rsidRPr="00024045">
        <w:rPr>
          <w:rFonts w:eastAsia="仿宋" w:hint="eastAsia"/>
          <w:sz w:val="28"/>
          <w:szCs w:val="28"/>
        </w:rPr>
        <w:t>2021</w:t>
      </w:r>
      <w:r w:rsidRPr="00024045">
        <w:rPr>
          <w:rFonts w:eastAsia="仿宋" w:hint="eastAsia"/>
          <w:sz w:val="28"/>
          <w:szCs w:val="28"/>
        </w:rPr>
        <w:t>年东至县城镇人口数量为</w:t>
      </w:r>
      <w:r w:rsidRPr="00024045">
        <w:rPr>
          <w:rFonts w:eastAsia="仿宋" w:hint="eastAsia"/>
          <w:sz w:val="28"/>
          <w:szCs w:val="28"/>
        </w:rPr>
        <w:t>22.14</w:t>
      </w:r>
      <w:r w:rsidRPr="00024045">
        <w:rPr>
          <w:rFonts w:eastAsia="仿宋" w:hint="eastAsia"/>
          <w:sz w:val="28"/>
          <w:szCs w:val="28"/>
        </w:rPr>
        <w:t>万人，城镇化率为</w:t>
      </w:r>
      <w:r w:rsidRPr="00024045">
        <w:rPr>
          <w:rFonts w:eastAsia="仿宋" w:hint="eastAsia"/>
          <w:sz w:val="28"/>
          <w:szCs w:val="28"/>
        </w:rPr>
        <w:t>55.58%</w:t>
      </w:r>
      <w:r w:rsidRPr="00024045">
        <w:rPr>
          <w:rFonts w:eastAsia="仿宋" w:hint="eastAsia"/>
          <w:sz w:val="28"/>
          <w:szCs w:val="28"/>
        </w:rPr>
        <w:t>。结合《东至县国民经济和社会发展第十四个五年规划和二〇三五年远景目标纲要》中</w:t>
      </w:r>
      <w:r w:rsidRPr="00024045">
        <w:rPr>
          <w:rFonts w:eastAsia="仿宋" w:hint="eastAsia"/>
          <w:sz w:val="28"/>
          <w:szCs w:val="28"/>
        </w:rPr>
        <w:t>2025</w:t>
      </w:r>
      <w:r w:rsidRPr="00024045">
        <w:rPr>
          <w:rFonts w:eastAsia="仿宋" w:hint="eastAsia"/>
          <w:sz w:val="28"/>
          <w:szCs w:val="28"/>
        </w:rPr>
        <w:t>年城镇化率目标为</w:t>
      </w:r>
      <w:r w:rsidRPr="00024045">
        <w:rPr>
          <w:rFonts w:eastAsia="仿宋" w:hint="eastAsia"/>
          <w:sz w:val="28"/>
          <w:szCs w:val="28"/>
        </w:rPr>
        <w:t>60%</w:t>
      </w:r>
      <w:r w:rsidRPr="00024045">
        <w:rPr>
          <w:rFonts w:eastAsia="仿宋" w:hint="eastAsia"/>
          <w:sz w:val="28"/>
          <w:szCs w:val="28"/>
        </w:rPr>
        <w:t>，随着经济社会的不断发展和城市化水平的不断提升，东至县城镇化水平仍将有大幅度提升。按照常住人口城镇化率年均增速保持在</w:t>
      </w:r>
      <w:r w:rsidRPr="00024045">
        <w:rPr>
          <w:rFonts w:eastAsia="仿宋" w:hint="eastAsia"/>
          <w:sz w:val="28"/>
          <w:szCs w:val="28"/>
        </w:rPr>
        <w:t>1%</w:t>
      </w:r>
      <w:r w:rsidRPr="00024045">
        <w:rPr>
          <w:rFonts w:eastAsia="仿宋" w:hint="eastAsia"/>
          <w:sz w:val="28"/>
          <w:szCs w:val="28"/>
        </w:rPr>
        <w:t>左右，预计到</w:t>
      </w:r>
      <w:r w:rsidRPr="00024045">
        <w:rPr>
          <w:rFonts w:eastAsia="仿宋" w:hint="eastAsia"/>
          <w:sz w:val="28"/>
          <w:szCs w:val="28"/>
        </w:rPr>
        <w:t>2030</w:t>
      </w:r>
      <w:r w:rsidRPr="00024045">
        <w:rPr>
          <w:rFonts w:eastAsia="仿宋" w:hint="eastAsia"/>
          <w:sz w:val="28"/>
          <w:szCs w:val="28"/>
        </w:rPr>
        <w:t>年，东至县城镇化率将达到</w:t>
      </w:r>
      <w:r w:rsidRPr="00024045">
        <w:rPr>
          <w:rFonts w:eastAsia="仿宋" w:hint="eastAsia"/>
          <w:sz w:val="28"/>
          <w:szCs w:val="28"/>
        </w:rPr>
        <w:t>65%</w:t>
      </w:r>
      <w:r w:rsidRPr="00024045">
        <w:rPr>
          <w:rFonts w:eastAsia="仿宋" w:hint="eastAsia"/>
          <w:sz w:val="28"/>
          <w:szCs w:val="28"/>
        </w:rPr>
        <w:t>。</w:t>
      </w:r>
    </w:p>
    <w:p w:rsidR="00024045" w:rsidRPr="00024045" w:rsidRDefault="00024045" w:rsidP="00B719BD">
      <w:pPr>
        <w:spacing w:line="460" w:lineRule="exact"/>
        <w:ind w:firstLineChars="200" w:firstLine="602"/>
        <w:outlineLvl w:val="2"/>
        <w:rPr>
          <w:rFonts w:eastAsia="黑体"/>
          <w:b/>
          <w:bCs/>
          <w:sz w:val="30"/>
          <w:szCs w:val="28"/>
        </w:rPr>
      </w:pPr>
      <w:bookmarkStart w:id="152" w:name="_Toc9099"/>
      <w:bookmarkStart w:id="153" w:name="_Toc12935"/>
      <w:bookmarkStart w:id="154" w:name="_Toc23800"/>
      <w:r w:rsidRPr="00024045">
        <w:rPr>
          <w:rFonts w:eastAsia="黑体" w:hint="eastAsia"/>
          <w:b/>
          <w:bCs/>
          <w:sz w:val="30"/>
          <w:szCs w:val="28"/>
        </w:rPr>
        <w:t>3.2.2</w:t>
      </w:r>
      <w:r w:rsidRPr="00024045">
        <w:rPr>
          <w:rFonts w:eastAsia="黑体" w:hint="eastAsia"/>
          <w:b/>
          <w:bCs/>
          <w:sz w:val="30"/>
          <w:szCs w:val="28"/>
        </w:rPr>
        <w:t>资源能源消耗预测</w:t>
      </w:r>
      <w:bookmarkEnd w:id="152"/>
      <w:bookmarkEnd w:id="153"/>
      <w:bookmarkEnd w:id="154"/>
    </w:p>
    <w:p w:rsidR="00024045" w:rsidRPr="00024045" w:rsidRDefault="00024045" w:rsidP="00B719BD">
      <w:pPr>
        <w:spacing w:line="460" w:lineRule="exact"/>
        <w:ind w:firstLine="560"/>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）能源消耗预测</w:t>
      </w:r>
    </w:p>
    <w:p w:rsidR="00024045" w:rsidRPr="00024045" w:rsidRDefault="00024045" w:rsidP="00024045">
      <w:pPr>
        <w:spacing w:line="500" w:lineRule="exact"/>
        <w:ind w:firstLine="561"/>
        <w:rPr>
          <w:rFonts w:eastAsia="仿宋"/>
          <w:sz w:val="28"/>
          <w:szCs w:val="28"/>
        </w:rPr>
      </w:pPr>
      <w:r w:rsidRPr="00024045">
        <w:rPr>
          <w:rFonts w:eastAsia="仿宋" w:hint="eastAsia"/>
          <w:sz w:val="28"/>
          <w:szCs w:val="28"/>
        </w:rPr>
        <w:lastRenderedPageBreak/>
        <w:t>2017-2021</w:t>
      </w:r>
      <w:r w:rsidRPr="00024045">
        <w:rPr>
          <w:rFonts w:eastAsia="仿宋" w:hint="eastAsia"/>
          <w:sz w:val="28"/>
          <w:szCs w:val="28"/>
        </w:rPr>
        <w:t>年，东至县能源消耗量分别为</w:t>
      </w:r>
      <w:r w:rsidRPr="00024045">
        <w:rPr>
          <w:rFonts w:eastAsia="仿宋" w:hint="eastAsia"/>
          <w:sz w:val="28"/>
          <w:szCs w:val="28"/>
        </w:rPr>
        <w:t>89.22</w:t>
      </w:r>
      <w:r w:rsidRPr="00024045">
        <w:rPr>
          <w:rFonts w:eastAsia="仿宋" w:hint="eastAsia"/>
          <w:sz w:val="28"/>
          <w:szCs w:val="28"/>
        </w:rPr>
        <w:t>、</w:t>
      </w:r>
      <w:r w:rsidRPr="00024045">
        <w:rPr>
          <w:rFonts w:eastAsia="仿宋" w:hint="eastAsia"/>
          <w:sz w:val="28"/>
          <w:szCs w:val="28"/>
        </w:rPr>
        <w:t>94.68</w:t>
      </w:r>
      <w:r w:rsidRPr="00024045">
        <w:rPr>
          <w:rFonts w:eastAsia="仿宋" w:hint="eastAsia"/>
          <w:sz w:val="28"/>
          <w:szCs w:val="28"/>
        </w:rPr>
        <w:t>、</w:t>
      </w:r>
      <w:r w:rsidRPr="00024045">
        <w:rPr>
          <w:rFonts w:eastAsia="仿宋" w:hint="eastAsia"/>
          <w:sz w:val="28"/>
          <w:szCs w:val="28"/>
        </w:rPr>
        <w:t>100.32</w:t>
      </w:r>
      <w:r w:rsidRPr="00024045">
        <w:rPr>
          <w:rFonts w:eastAsia="仿宋" w:hint="eastAsia"/>
          <w:sz w:val="28"/>
          <w:szCs w:val="28"/>
        </w:rPr>
        <w:t>、</w:t>
      </w:r>
      <w:r w:rsidRPr="00024045">
        <w:rPr>
          <w:rFonts w:eastAsia="仿宋" w:hint="eastAsia"/>
          <w:sz w:val="28"/>
          <w:szCs w:val="28"/>
        </w:rPr>
        <w:t>98.25</w:t>
      </w:r>
      <w:r w:rsidRPr="00024045">
        <w:rPr>
          <w:rFonts w:eastAsia="仿宋" w:hint="eastAsia"/>
          <w:sz w:val="28"/>
          <w:szCs w:val="28"/>
        </w:rPr>
        <w:t>、</w:t>
      </w:r>
      <w:r w:rsidRPr="00024045">
        <w:rPr>
          <w:rFonts w:eastAsia="仿宋" w:hint="eastAsia"/>
          <w:sz w:val="28"/>
          <w:szCs w:val="28"/>
        </w:rPr>
        <w:t>105.15</w:t>
      </w:r>
      <w:r w:rsidRPr="00024045">
        <w:rPr>
          <w:rFonts w:eastAsia="仿宋" w:hint="eastAsia"/>
          <w:sz w:val="28"/>
          <w:szCs w:val="28"/>
        </w:rPr>
        <w:t>万吨标煤，利用弹性系数法预测</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r w:rsidRPr="00024045">
        <w:rPr>
          <w:rFonts w:eastAsia="仿宋" w:hint="eastAsia"/>
          <w:sz w:val="28"/>
          <w:szCs w:val="28"/>
        </w:rPr>
        <w:t>年东至县能源需求量。弹性系数是指年平均能源增长率与年国民经济的增长率之比，通过计算，东至县能源需求弹性系数约为</w:t>
      </w:r>
      <w:r w:rsidRPr="00024045">
        <w:rPr>
          <w:rFonts w:eastAsia="仿宋" w:hint="eastAsia"/>
          <w:sz w:val="28"/>
          <w:szCs w:val="28"/>
        </w:rPr>
        <w:t>0.275</w:t>
      </w:r>
      <w:r w:rsidRPr="00024045">
        <w:rPr>
          <w:rFonts w:eastAsia="仿宋" w:hint="eastAsia"/>
          <w:sz w:val="28"/>
          <w:szCs w:val="28"/>
        </w:rPr>
        <w:t>。因此，</w:t>
      </w:r>
      <w:r w:rsidRPr="00024045">
        <w:rPr>
          <w:rFonts w:eastAsia="仿宋" w:hint="eastAsia"/>
          <w:sz w:val="28"/>
          <w:szCs w:val="28"/>
        </w:rPr>
        <w:t>2025</w:t>
      </w:r>
      <w:r w:rsidRPr="00024045">
        <w:rPr>
          <w:rFonts w:eastAsia="仿宋" w:hint="eastAsia"/>
          <w:sz w:val="28"/>
          <w:szCs w:val="28"/>
        </w:rPr>
        <w:t>和</w:t>
      </w:r>
      <w:r w:rsidRPr="00024045">
        <w:rPr>
          <w:rFonts w:eastAsia="仿宋" w:hint="eastAsia"/>
          <w:sz w:val="28"/>
          <w:szCs w:val="28"/>
        </w:rPr>
        <w:t>2030</w:t>
      </w:r>
      <w:r w:rsidRPr="00024045">
        <w:rPr>
          <w:rFonts w:eastAsia="仿宋" w:hint="eastAsia"/>
          <w:sz w:val="28"/>
          <w:szCs w:val="28"/>
        </w:rPr>
        <w:t>年东至县能源消耗总量预计分别为</w:t>
      </w:r>
      <w:r w:rsidRPr="00024045">
        <w:rPr>
          <w:rFonts w:eastAsia="仿宋" w:hint="eastAsia"/>
          <w:sz w:val="28"/>
          <w:szCs w:val="28"/>
        </w:rPr>
        <w:t>155.88</w:t>
      </w:r>
      <w:r w:rsidRPr="00024045">
        <w:rPr>
          <w:rFonts w:eastAsia="仿宋" w:hint="eastAsia"/>
          <w:sz w:val="28"/>
          <w:szCs w:val="28"/>
        </w:rPr>
        <w:t>和</w:t>
      </w:r>
      <w:r w:rsidRPr="00024045">
        <w:rPr>
          <w:rFonts w:eastAsia="仿宋" w:hint="eastAsia"/>
          <w:sz w:val="28"/>
          <w:szCs w:val="28"/>
        </w:rPr>
        <w:t>236.26</w:t>
      </w:r>
      <w:r w:rsidRPr="00024045">
        <w:rPr>
          <w:rFonts w:eastAsia="仿宋" w:hint="eastAsia"/>
          <w:sz w:val="28"/>
          <w:szCs w:val="28"/>
        </w:rPr>
        <w:t>万吨标准煤，则</w:t>
      </w:r>
      <w:r w:rsidRPr="00024045">
        <w:rPr>
          <w:rFonts w:eastAsia="仿宋" w:hint="eastAsia"/>
          <w:sz w:val="28"/>
          <w:szCs w:val="28"/>
        </w:rPr>
        <w:t>2025</w:t>
      </w:r>
      <w:r w:rsidRPr="00024045">
        <w:rPr>
          <w:rFonts w:eastAsia="仿宋" w:hint="eastAsia"/>
          <w:sz w:val="28"/>
          <w:szCs w:val="28"/>
        </w:rPr>
        <w:t>和</w:t>
      </w:r>
      <w:r w:rsidRPr="00024045">
        <w:rPr>
          <w:rFonts w:eastAsia="仿宋" w:hint="eastAsia"/>
          <w:sz w:val="28"/>
          <w:szCs w:val="28"/>
        </w:rPr>
        <w:t>2030</w:t>
      </w:r>
      <w:r w:rsidRPr="00024045">
        <w:rPr>
          <w:rFonts w:eastAsia="仿宋" w:hint="eastAsia"/>
          <w:sz w:val="28"/>
          <w:szCs w:val="28"/>
        </w:rPr>
        <w:t>年单位</w:t>
      </w:r>
      <w:r w:rsidRPr="00024045">
        <w:rPr>
          <w:rFonts w:eastAsia="仿宋" w:hint="eastAsia"/>
          <w:sz w:val="28"/>
          <w:szCs w:val="28"/>
        </w:rPr>
        <w:t>GDP</w:t>
      </w:r>
      <w:r w:rsidRPr="00024045">
        <w:rPr>
          <w:rFonts w:eastAsia="仿宋" w:hint="eastAsia"/>
          <w:sz w:val="28"/>
          <w:szCs w:val="28"/>
        </w:rPr>
        <w:t>能耗分别为</w:t>
      </w:r>
      <w:bookmarkStart w:id="155" w:name="OLE_LINK1"/>
      <w:r w:rsidRPr="00024045">
        <w:rPr>
          <w:rFonts w:eastAsia="仿宋" w:hint="eastAsia"/>
          <w:sz w:val="28"/>
          <w:szCs w:val="28"/>
        </w:rPr>
        <w:t>0.4453</w:t>
      </w:r>
      <w:bookmarkEnd w:id="155"/>
      <w:r w:rsidRPr="00024045">
        <w:rPr>
          <w:rFonts w:eastAsia="仿宋" w:hint="eastAsia"/>
          <w:sz w:val="28"/>
          <w:szCs w:val="28"/>
        </w:rPr>
        <w:t>和</w:t>
      </w:r>
      <w:bookmarkStart w:id="156" w:name="OLE_LINK2"/>
      <w:r w:rsidRPr="00024045">
        <w:rPr>
          <w:rFonts w:eastAsia="仿宋" w:hint="eastAsia"/>
          <w:sz w:val="28"/>
          <w:szCs w:val="28"/>
        </w:rPr>
        <w:t>0.4909</w:t>
      </w:r>
      <w:bookmarkEnd w:id="156"/>
      <w:r w:rsidRPr="00024045">
        <w:rPr>
          <w:rFonts w:eastAsia="仿宋" w:hint="eastAsia"/>
          <w:sz w:val="28"/>
          <w:szCs w:val="28"/>
        </w:rPr>
        <w:t>吨标煤</w:t>
      </w:r>
      <w:r w:rsidRPr="00024045">
        <w:rPr>
          <w:rFonts w:eastAsia="仿宋" w:hint="eastAsia"/>
          <w:sz w:val="28"/>
          <w:szCs w:val="28"/>
        </w:rPr>
        <w:t>/</w:t>
      </w:r>
      <w:r w:rsidRPr="00024045">
        <w:rPr>
          <w:rFonts w:eastAsia="仿宋" w:hint="eastAsia"/>
          <w:sz w:val="28"/>
          <w:szCs w:val="28"/>
        </w:rPr>
        <w:t>万元。</w:t>
      </w:r>
    </w:p>
    <w:p w:rsidR="00024045" w:rsidRPr="00024045" w:rsidRDefault="00024045" w:rsidP="00024045">
      <w:pPr>
        <w:spacing w:line="500" w:lineRule="exact"/>
        <w:ind w:firstLineChars="200" w:firstLine="562"/>
        <w:rPr>
          <w:rFonts w:eastAsia="仿宋"/>
          <w:b/>
          <w:bCs/>
          <w:sz w:val="28"/>
          <w:szCs w:val="28"/>
        </w:rPr>
      </w:pPr>
      <w:r w:rsidRPr="00024045">
        <w:rPr>
          <w:rFonts w:hint="eastAsia"/>
          <w:b/>
          <w:bCs/>
          <w:sz w:val="28"/>
        </w:rPr>
        <w:t>（</w:t>
      </w:r>
      <w:r w:rsidRPr="00024045">
        <w:rPr>
          <w:rFonts w:hint="eastAsia"/>
          <w:b/>
          <w:bCs/>
          <w:sz w:val="28"/>
        </w:rPr>
        <w:t>2</w:t>
      </w:r>
      <w:r w:rsidRPr="00024045">
        <w:rPr>
          <w:rFonts w:hint="eastAsia"/>
          <w:b/>
          <w:bCs/>
          <w:sz w:val="28"/>
        </w:rPr>
        <w:t>）</w:t>
      </w:r>
      <w:r w:rsidRPr="00024045">
        <w:rPr>
          <w:rFonts w:eastAsia="仿宋" w:hint="eastAsia"/>
          <w:b/>
          <w:bCs/>
          <w:sz w:val="28"/>
          <w:szCs w:val="28"/>
        </w:rPr>
        <w:t>水资源消耗预测</w:t>
      </w:r>
    </w:p>
    <w:p w:rsidR="00024045" w:rsidRPr="00024045" w:rsidRDefault="00024045" w:rsidP="00024045">
      <w:pPr>
        <w:spacing w:line="500" w:lineRule="exact"/>
        <w:ind w:firstLine="561"/>
        <w:rPr>
          <w:rFonts w:eastAsia="仿宋"/>
          <w:sz w:val="28"/>
          <w:szCs w:val="28"/>
        </w:rPr>
      </w:pPr>
      <w:r w:rsidRPr="00024045">
        <w:rPr>
          <w:rFonts w:eastAsia="仿宋" w:hint="eastAsia"/>
          <w:sz w:val="28"/>
          <w:szCs w:val="28"/>
        </w:rPr>
        <w:t>随着水利基础设施的不断发展完善，水资源配置和供水保障体系将进一步优化，农业灌溉有效利用系数的不断提升，东至县水资源利用效率效益将不断提升，县域总用水量将有所下降。考虑到未来东至县人口吸引力的不断提升，人口数量将出现一定增长，也会导致用水量的部分增加。综合两方面效应预测得</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bookmarkStart w:id="157" w:name="标记"/>
      <w:bookmarkEnd w:id="157"/>
      <w:r w:rsidRPr="00024045">
        <w:rPr>
          <w:rFonts w:eastAsia="仿宋" w:hint="eastAsia"/>
          <w:sz w:val="28"/>
          <w:szCs w:val="28"/>
        </w:rPr>
        <w:t>年用水量维持在</w:t>
      </w:r>
      <w:r w:rsidRPr="00024045">
        <w:rPr>
          <w:rFonts w:eastAsia="仿宋" w:hint="eastAsia"/>
          <w:sz w:val="28"/>
          <w:szCs w:val="28"/>
        </w:rPr>
        <w:t>2.3</w:t>
      </w:r>
      <w:r w:rsidRPr="00024045">
        <w:rPr>
          <w:rFonts w:eastAsia="仿宋" w:hint="eastAsia"/>
          <w:sz w:val="28"/>
          <w:szCs w:val="28"/>
        </w:rPr>
        <w:t>亿立方米左右。根据经济总量预测结果，</w:t>
      </w:r>
      <w:r w:rsidRPr="00024045">
        <w:rPr>
          <w:rFonts w:eastAsia="仿宋" w:hint="eastAsia"/>
          <w:sz w:val="28"/>
          <w:szCs w:val="28"/>
        </w:rPr>
        <w:t>2025</w:t>
      </w:r>
      <w:r w:rsidRPr="00024045">
        <w:rPr>
          <w:rFonts w:eastAsia="仿宋" w:hint="eastAsia"/>
          <w:sz w:val="28"/>
          <w:szCs w:val="28"/>
        </w:rPr>
        <w:t>年和</w:t>
      </w:r>
      <w:r w:rsidRPr="00024045">
        <w:rPr>
          <w:rFonts w:eastAsia="仿宋" w:hint="eastAsia"/>
          <w:sz w:val="28"/>
          <w:szCs w:val="28"/>
        </w:rPr>
        <w:t>2027</w:t>
      </w:r>
      <w:r w:rsidRPr="00024045">
        <w:rPr>
          <w:rFonts w:eastAsia="仿宋" w:hint="eastAsia"/>
          <w:sz w:val="28"/>
          <w:szCs w:val="28"/>
        </w:rPr>
        <w:t>年，单位</w:t>
      </w:r>
      <w:r w:rsidRPr="00024045">
        <w:rPr>
          <w:rFonts w:eastAsia="仿宋" w:hint="eastAsia"/>
          <w:sz w:val="28"/>
          <w:szCs w:val="28"/>
        </w:rPr>
        <w:t>GDP</w:t>
      </w:r>
      <w:r w:rsidRPr="00024045">
        <w:rPr>
          <w:rFonts w:eastAsia="仿宋" w:hint="eastAsia"/>
          <w:sz w:val="28"/>
          <w:szCs w:val="28"/>
        </w:rPr>
        <w:t>用水量将分别为</w:t>
      </w:r>
      <w:r w:rsidRPr="00024045">
        <w:rPr>
          <w:rFonts w:eastAsia="仿宋" w:hint="eastAsia"/>
          <w:sz w:val="28"/>
          <w:szCs w:val="28"/>
        </w:rPr>
        <w:t>85.58</w:t>
      </w:r>
      <w:r w:rsidRPr="00024045">
        <w:rPr>
          <w:rFonts w:eastAsia="仿宋" w:hint="eastAsia"/>
          <w:sz w:val="28"/>
          <w:szCs w:val="28"/>
        </w:rPr>
        <w:t>和</w:t>
      </w:r>
      <w:r w:rsidRPr="00024045">
        <w:rPr>
          <w:rFonts w:eastAsia="仿宋" w:hint="eastAsia"/>
          <w:sz w:val="28"/>
          <w:szCs w:val="28"/>
        </w:rPr>
        <w:t>78.6</w:t>
      </w:r>
      <w:r w:rsidRPr="00024045">
        <w:rPr>
          <w:rFonts w:eastAsia="仿宋" w:hint="eastAsia"/>
          <w:sz w:val="28"/>
          <w:szCs w:val="28"/>
        </w:rPr>
        <w:t>立方米</w:t>
      </w:r>
      <w:r w:rsidRPr="00024045">
        <w:rPr>
          <w:rFonts w:eastAsia="仿宋" w:hint="eastAsia"/>
          <w:sz w:val="28"/>
          <w:szCs w:val="28"/>
        </w:rPr>
        <w:t>/</w:t>
      </w:r>
      <w:r w:rsidRPr="00024045">
        <w:rPr>
          <w:rFonts w:eastAsia="仿宋" w:hint="eastAsia"/>
          <w:sz w:val="28"/>
          <w:szCs w:val="28"/>
        </w:rPr>
        <w:t>万元。</w:t>
      </w:r>
    </w:p>
    <w:p w:rsidR="00024045" w:rsidRPr="00024045" w:rsidRDefault="00024045" w:rsidP="00024045">
      <w:pPr>
        <w:spacing w:line="500" w:lineRule="exact"/>
        <w:ind w:firstLineChars="200" w:firstLine="602"/>
        <w:rPr>
          <w:rFonts w:eastAsia="黑体"/>
          <w:b/>
          <w:bCs/>
          <w:sz w:val="30"/>
          <w:szCs w:val="28"/>
        </w:rPr>
      </w:pPr>
      <w:bookmarkStart w:id="158" w:name="_Toc28553"/>
      <w:bookmarkStart w:id="159" w:name="_Toc29387"/>
      <w:bookmarkStart w:id="160" w:name="_Toc24967"/>
      <w:r w:rsidRPr="00024045">
        <w:rPr>
          <w:rFonts w:eastAsia="黑体" w:hint="eastAsia"/>
          <w:b/>
          <w:bCs/>
          <w:sz w:val="30"/>
          <w:szCs w:val="28"/>
        </w:rPr>
        <w:t>3.2.3</w:t>
      </w:r>
      <w:r w:rsidRPr="00024045">
        <w:rPr>
          <w:rFonts w:eastAsia="黑体" w:hint="eastAsia"/>
          <w:b/>
          <w:bCs/>
          <w:sz w:val="30"/>
          <w:szCs w:val="28"/>
        </w:rPr>
        <w:t>生态环境质量变化趋势预测</w:t>
      </w:r>
      <w:bookmarkEnd w:id="158"/>
      <w:bookmarkEnd w:id="159"/>
      <w:bookmarkEnd w:id="160"/>
    </w:p>
    <w:p w:rsidR="00024045" w:rsidRPr="00024045" w:rsidRDefault="00024045" w:rsidP="00024045">
      <w:pPr>
        <w:spacing w:line="500" w:lineRule="exact"/>
        <w:ind w:firstLineChars="200" w:firstLine="562"/>
        <w:rPr>
          <w:b/>
          <w:bCs/>
          <w:sz w:val="28"/>
          <w:szCs w:val="22"/>
        </w:rPr>
      </w:pPr>
      <w:r w:rsidRPr="00024045">
        <w:rPr>
          <w:rFonts w:hint="eastAsia"/>
          <w:b/>
          <w:bCs/>
          <w:sz w:val="28"/>
          <w:szCs w:val="22"/>
        </w:rPr>
        <w:t>（</w:t>
      </w:r>
      <w:r w:rsidRPr="00024045">
        <w:rPr>
          <w:rFonts w:hint="eastAsia"/>
          <w:b/>
          <w:bCs/>
          <w:sz w:val="28"/>
          <w:szCs w:val="22"/>
        </w:rPr>
        <w:t>1</w:t>
      </w:r>
      <w:r w:rsidRPr="00024045">
        <w:rPr>
          <w:rFonts w:hint="eastAsia"/>
          <w:b/>
          <w:bCs/>
          <w:sz w:val="28"/>
          <w:szCs w:val="22"/>
        </w:rPr>
        <w:t>）大气环境质量</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东至县通过加大环保投入，实施重点区域、重点行业大气环境综合整治，大力削减大气污染物排放总量。从大气主要污染物来看，</w:t>
      </w:r>
      <w:r w:rsidRPr="00024045">
        <w:rPr>
          <w:rFonts w:eastAsia="仿宋" w:hint="eastAsia"/>
          <w:sz w:val="28"/>
          <w:szCs w:val="28"/>
        </w:rPr>
        <w:t>2018-2021</w:t>
      </w:r>
      <w:r w:rsidRPr="00024045">
        <w:rPr>
          <w:rFonts w:eastAsia="仿宋" w:hint="eastAsia"/>
          <w:sz w:val="28"/>
          <w:szCs w:val="28"/>
        </w:rPr>
        <w:t>年，</w:t>
      </w:r>
      <w:r w:rsidRPr="00024045">
        <w:rPr>
          <w:rFonts w:eastAsia="仿宋" w:hint="eastAsia"/>
          <w:sz w:val="28"/>
          <w:szCs w:val="28"/>
        </w:rPr>
        <w:t>SO</w:t>
      </w:r>
      <w:r w:rsidRPr="00024045">
        <w:rPr>
          <w:rFonts w:eastAsia="仿宋" w:hint="eastAsia"/>
          <w:sz w:val="28"/>
          <w:szCs w:val="28"/>
          <w:vertAlign w:val="subscript"/>
        </w:rPr>
        <w:t>2</w:t>
      </w:r>
      <w:r w:rsidRPr="00024045">
        <w:rPr>
          <w:rFonts w:eastAsia="仿宋" w:hint="eastAsia"/>
          <w:sz w:val="28"/>
          <w:szCs w:val="28"/>
        </w:rPr>
        <w:t>、</w:t>
      </w:r>
      <w:r w:rsidRPr="00024045">
        <w:rPr>
          <w:rFonts w:eastAsia="仿宋" w:hint="eastAsia"/>
          <w:sz w:val="28"/>
          <w:szCs w:val="28"/>
        </w:rPr>
        <w:t>NO</w:t>
      </w:r>
      <w:r w:rsidRPr="00024045">
        <w:rPr>
          <w:rFonts w:eastAsia="仿宋" w:hint="eastAsia"/>
          <w:sz w:val="28"/>
          <w:szCs w:val="28"/>
          <w:vertAlign w:val="subscript"/>
        </w:rPr>
        <w:t>2</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和臭氧浓度均呈先上升后下降的趋势。总体上，大气各污染物浓度均达到了《环境空气质量标准》（</w:t>
      </w:r>
      <w:r w:rsidRPr="00024045">
        <w:rPr>
          <w:rFonts w:eastAsia="仿宋" w:hint="eastAsia"/>
          <w:sz w:val="28"/>
          <w:szCs w:val="28"/>
        </w:rPr>
        <w:t>GB3095-2012</w:t>
      </w:r>
      <w:r w:rsidRPr="00024045">
        <w:rPr>
          <w:rFonts w:eastAsia="仿宋" w:hint="eastAsia"/>
          <w:sz w:val="28"/>
          <w:szCs w:val="28"/>
        </w:rPr>
        <w:t>）二级标准。然而考虑到疫情影响，各地大气污染物浓度普遍低于同期水平，</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和臭氧浓度</w:t>
      </w:r>
      <w:r w:rsidRPr="00024045">
        <w:rPr>
          <w:rFonts w:eastAsia="仿宋" w:hint="eastAsia"/>
          <w:sz w:val="28"/>
          <w:szCs w:val="28"/>
        </w:rPr>
        <w:t>2020</w:t>
      </w:r>
      <w:r w:rsidRPr="00024045">
        <w:rPr>
          <w:rFonts w:eastAsia="仿宋" w:hint="eastAsia"/>
          <w:sz w:val="28"/>
          <w:szCs w:val="28"/>
        </w:rPr>
        <w:t>年之前均没有达到二级标准，东至县环境空气质量稳定达标尚不能完全保证。预计在</w:t>
      </w:r>
      <w:r w:rsidRPr="00024045">
        <w:rPr>
          <w:rFonts w:eastAsia="仿宋" w:hint="eastAsia"/>
          <w:sz w:val="28"/>
          <w:szCs w:val="28"/>
        </w:rPr>
        <w:t>2027</w:t>
      </w:r>
      <w:r w:rsidRPr="00024045">
        <w:rPr>
          <w:rFonts w:eastAsia="仿宋" w:hint="eastAsia"/>
          <w:sz w:val="28"/>
          <w:szCs w:val="28"/>
        </w:rPr>
        <w:t>年前，大气主要污染物仍为</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w:t>
      </w:r>
      <w:r w:rsidRPr="00024045">
        <w:rPr>
          <w:rFonts w:eastAsia="仿宋" w:hint="eastAsia"/>
          <w:sz w:val="28"/>
          <w:szCs w:val="28"/>
        </w:rPr>
        <w:t>VOCs</w:t>
      </w:r>
      <w:r w:rsidRPr="00024045">
        <w:rPr>
          <w:rFonts w:eastAsia="仿宋" w:hint="eastAsia"/>
          <w:sz w:val="28"/>
          <w:szCs w:val="28"/>
        </w:rPr>
        <w:t>是形成臭氧和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的重要前体物，因此，控制</w:t>
      </w:r>
      <w:r w:rsidRPr="00024045">
        <w:rPr>
          <w:rFonts w:eastAsia="仿宋" w:hint="eastAsia"/>
          <w:sz w:val="28"/>
          <w:szCs w:val="28"/>
        </w:rPr>
        <w:t>VOCs</w:t>
      </w:r>
      <w:r w:rsidRPr="00024045">
        <w:rPr>
          <w:rFonts w:eastAsia="仿宋" w:hint="eastAsia"/>
          <w:sz w:val="28"/>
          <w:szCs w:val="28"/>
        </w:rPr>
        <w:t>排放是东至县空气质量持续改善的关键。东至县将在相当长的时间里，均需致力于</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浓度与臭氧浓</w:t>
      </w:r>
      <w:r w:rsidRPr="00024045">
        <w:rPr>
          <w:rFonts w:eastAsia="仿宋" w:hint="eastAsia"/>
          <w:sz w:val="28"/>
          <w:szCs w:val="28"/>
        </w:rPr>
        <w:lastRenderedPageBreak/>
        <w:t>度的“双控双减”，进一步稳步改善大气环境质量。</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）水环境质量</w:t>
      </w:r>
    </w:p>
    <w:p w:rsidR="00024045" w:rsidRPr="00024045" w:rsidRDefault="00024045" w:rsidP="00024045">
      <w:pPr>
        <w:spacing w:line="500" w:lineRule="exact"/>
        <w:ind w:firstLine="560"/>
        <w:rPr>
          <w:rFonts w:eastAsia="仿宋"/>
          <w:sz w:val="28"/>
          <w:szCs w:val="28"/>
          <w:highlight w:val="yellow"/>
        </w:rPr>
      </w:pPr>
      <w:r w:rsidRPr="00024045">
        <w:rPr>
          <w:rFonts w:eastAsia="仿宋" w:hint="eastAsia"/>
          <w:sz w:val="28"/>
          <w:szCs w:val="28"/>
        </w:rPr>
        <w:t>东至县持续实施水污染防治行动，出台多项水污染防治工作方案，加强水源地保护措施，全面开展入江排污口排查，强化农村生活污水治理和畜禽养殖污染防治监督管理，严格落实水资源保护、水污染治理、水生态修复“三水共治”，开展河湖“五清”专项整治行动，</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个国省控水质监测断面水质指标年均值达到达到地表水环境质量Ⅲ类水标准，水质优良率为</w:t>
      </w:r>
      <w:r w:rsidRPr="00024045">
        <w:rPr>
          <w:rFonts w:eastAsia="仿宋" w:hint="eastAsia"/>
          <w:sz w:val="28"/>
          <w:szCs w:val="28"/>
        </w:rPr>
        <w:t>100%</w:t>
      </w:r>
      <w:r w:rsidRPr="00024045">
        <w:rPr>
          <w:rFonts w:eastAsia="仿宋" w:hint="eastAsia"/>
          <w:sz w:val="28"/>
          <w:szCs w:val="28"/>
        </w:rPr>
        <w:t>。“十四五”期间，东至县将新增</w:t>
      </w:r>
      <w:r w:rsidRPr="00024045">
        <w:rPr>
          <w:rFonts w:eastAsia="仿宋" w:hint="eastAsia"/>
          <w:sz w:val="28"/>
          <w:szCs w:val="28"/>
        </w:rPr>
        <w:t>2</w:t>
      </w:r>
      <w:r w:rsidRPr="00024045">
        <w:rPr>
          <w:rFonts w:eastAsia="仿宋" w:hint="eastAsia"/>
          <w:sz w:val="28"/>
          <w:szCs w:val="28"/>
        </w:rPr>
        <w:t>个地表水国考断面，水质达标压力进一步提升。预计到</w:t>
      </w:r>
      <w:r w:rsidRPr="00024045">
        <w:rPr>
          <w:rFonts w:eastAsia="仿宋" w:hint="eastAsia"/>
          <w:sz w:val="28"/>
          <w:szCs w:val="28"/>
        </w:rPr>
        <w:t>2027</w:t>
      </w:r>
      <w:r w:rsidRPr="00024045">
        <w:rPr>
          <w:rFonts w:eastAsia="仿宋" w:hint="eastAsia"/>
          <w:sz w:val="28"/>
          <w:szCs w:val="28"/>
        </w:rPr>
        <w:t>年，随着污染防治力度进一步加大，东至县水环境质量将稳步改善，水生态系统稳定性和生态服务功能逐步提升，地表水省考及以上断面优Ⅲ比例稳定达到</w:t>
      </w:r>
      <w:r w:rsidRPr="00024045">
        <w:rPr>
          <w:rFonts w:eastAsia="仿宋" w:hint="eastAsia"/>
          <w:sz w:val="28"/>
          <w:szCs w:val="28"/>
        </w:rPr>
        <w:t>100%</w:t>
      </w:r>
      <w:r w:rsidRPr="00024045">
        <w:rPr>
          <w:rFonts w:eastAsia="仿宋" w:hint="eastAsia"/>
          <w:sz w:val="28"/>
          <w:szCs w:val="28"/>
        </w:rPr>
        <w:t>，基本消除黑臭水体、劣Ⅴ类水体。</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）土壤环境质量</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深入开展土壤污染防治，进行土壤污染隐患排查、建设用地土壤污染状况调查、重点监管企业土壤环境管理和疑似污染地块信息收集和固体废物专项检查，不断加强土壤污染风险防控和修复，提高建设用地安全利用，完善疑似污染地块名单，已开展土壤环境初步调查，强化严格监管到位。</w:t>
      </w:r>
      <w:r w:rsidRPr="00024045">
        <w:rPr>
          <w:rFonts w:eastAsia="仿宋" w:hint="eastAsia"/>
          <w:sz w:val="28"/>
          <w:szCs w:val="28"/>
          <w:lang w:val="zh-CN"/>
        </w:rPr>
        <w:t>根据评审结果，</w:t>
      </w:r>
      <w:r w:rsidRPr="00024045">
        <w:rPr>
          <w:rFonts w:eastAsia="仿宋" w:hint="eastAsia"/>
          <w:sz w:val="28"/>
          <w:szCs w:val="28"/>
        </w:rPr>
        <w:t>东至县最终确定污染地块一处，污染地块名称为</w:t>
      </w:r>
      <w:r w:rsidRPr="00024045">
        <w:rPr>
          <w:rFonts w:eastAsia="仿宋" w:hint="eastAsia"/>
          <w:sz w:val="28"/>
          <w:szCs w:val="28"/>
          <w:lang w:val="zh-CN"/>
        </w:rPr>
        <w:t>黄柏金矿，黄柏金矿因汞、砷超标须继续开展污染污染状况详查及风险评估，</w:t>
      </w:r>
      <w:r w:rsidRPr="00024045">
        <w:rPr>
          <w:rFonts w:eastAsia="仿宋" w:hint="eastAsia"/>
          <w:sz w:val="28"/>
          <w:szCs w:val="28"/>
        </w:rPr>
        <w:t>目前</w:t>
      </w:r>
      <w:r w:rsidRPr="00024045">
        <w:rPr>
          <w:rFonts w:eastAsia="仿宋" w:hint="eastAsia"/>
          <w:sz w:val="28"/>
          <w:szCs w:val="28"/>
          <w:lang w:val="zh-CN"/>
        </w:rPr>
        <w:t>已关闭拆除，</w:t>
      </w:r>
      <w:r w:rsidRPr="00024045">
        <w:rPr>
          <w:rFonts w:eastAsia="仿宋" w:hint="eastAsia"/>
          <w:sz w:val="28"/>
          <w:szCs w:val="28"/>
        </w:rPr>
        <w:t>并进行了公示。总体而言，东至县土壤总体污染程度较轻，主要是工业聚集区和工业固体废物堆存场所需要重点整治。但由于当前新污染物环境风险逐步显现，环境健康安全保障压力加大。新的土壤环境污染问题和需求仍在不断涌现，而当前土壤污染治理修复手段较为单一，技术不够成熟，传统修复技术难以适应复杂多变的污染状况，土壤污染管理体系仍不完善，推动土壤环境质量稳定持续改善仍有待进一步工作。</w:t>
      </w:r>
    </w:p>
    <w:p w:rsidR="00024045" w:rsidRPr="00024045" w:rsidRDefault="00024045" w:rsidP="00024045">
      <w:pPr>
        <w:numPr>
          <w:ilvl w:val="3"/>
          <w:numId w:val="0"/>
        </w:numPr>
        <w:spacing w:line="500" w:lineRule="exact"/>
        <w:ind w:firstLineChars="200" w:firstLine="562"/>
        <w:outlineLvl w:val="3"/>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4</w:t>
      </w:r>
      <w:r w:rsidRPr="00024045">
        <w:rPr>
          <w:rFonts w:eastAsia="仿宋" w:hint="eastAsia"/>
          <w:b/>
          <w:bCs/>
          <w:sz w:val="28"/>
          <w:szCs w:val="28"/>
        </w:rPr>
        <w:t>）生态环境质量</w:t>
      </w:r>
    </w:p>
    <w:p w:rsidR="00024045" w:rsidRPr="00024045" w:rsidRDefault="00024045" w:rsidP="00024045">
      <w:pPr>
        <w:spacing w:line="500" w:lineRule="exact"/>
        <w:ind w:firstLine="561"/>
        <w:rPr>
          <w:rFonts w:cs="宋体"/>
          <w:bCs/>
          <w:color w:val="000000"/>
          <w:highlight w:val="yellow"/>
        </w:rPr>
      </w:pPr>
      <w:r w:rsidRPr="00024045">
        <w:rPr>
          <w:rFonts w:eastAsia="仿宋" w:hint="eastAsia"/>
          <w:sz w:val="28"/>
          <w:szCs w:val="28"/>
        </w:rPr>
        <w:lastRenderedPageBreak/>
        <w:t>“十三五”期间，东至县切实加强自然生态修复和生物多样性保护，全面增强森林、湿地生态系统的稳定性和服务功能。</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月，中共中央办公厅国务院办公厅印发《关于进一步加强生物多样性保护的意见》明确要求“持续推进生物多样性调查监测”。</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月，安徽省生态环境厅与安徽省发展和改革委员会印发《“十四五”生态环境保护规划》明确提出“探索建立生物多样性保护优先区域监管制度体系，完善生物多样性保护网络”，</w:t>
      </w:r>
      <w:r w:rsidRPr="00024045">
        <w:rPr>
          <w:rFonts w:eastAsia="仿宋" w:hint="eastAsia"/>
          <w:sz w:val="28"/>
          <w:szCs w:val="28"/>
        </w:rPr>
        <w:t>2022</w:t>
      </w:r>
      <w:r w:rsidRPr="00024045">
        <w:rPr>
          <w:rFonts w:eastAsia="仿宋" w:hint="eastAsia"/>
          <w:sz w:val="28"/>
          <w:szCs w:val="28"/>
        </w:rPr>
        <w:t>年</w:t>
      </w:r>
      <w:r w:rsidRPr="00024045">
        <w:rPr>
          <w:rFonts w:eastAsia="仿宋" w:hint="eastAsia"/>
          <w:sz w:val="28"/>
          <w:szCs w:val="28"/>
        </w:rPr>
        <w:t>5</w:t>
      </w:r>
      <w:r w:rsidRPr="00024045">
        <w:rPr>
          <w:rFonts w:eastAsia="仿宋" w:hint="eastAsia"/>
          <w:sz w:val="28"/>
          <w:szCs w:val="28"/>
        </w:rPr>
        <w:t>月，东至县生态环境保护委员会发布《关于印发</w:t>
      </w:r>
      <w:r w:rsidRPr="00024045">
        <w:rPr>
          <w:rFonts w:eastAsia="仿宋" w:hint="eastAsia"/>
          <w:sz w:val="28"/>
          <w:szCs w:val="28"/>
        </w:rPr>
        <w:t>&lt;</w:t>
      </w:r>
      <w:r w:rsidRPr="00024045">
        <w:rPr>
          <w:rFonts w:eastAsia="仿宋" w:hint="eastAsia"/>
          <w:sz w:val="28"/>
          <w:szCs w:val="28"/>
        </w:rPr>
        <w:t>贯彻关于‘关于进一步加强生物多样性保护的实施意见’重点工作县级任务分工方案</w:t>
      </w:r>
      <w:r w:rsidRPr="00024045">
        <w:rPr>
          <w:rFonts w:eastAsia="仿宋" w:hint="eastAsia"/>
          <w:sz w:val="28"/>
          <w:szCs w:val="28"/>
        </w:rPr>
        <w:t>&gt;</w:t>
      </w:r>
      <w:r w:rsidRPr="00024045">
        <w:rPr>
          <w:rFonts w:eastAsia="仿宋" w:hint="eastAsia"/>
          <w:sz w:val="28"/>
          <w:szCs w:val="28"/>
        </w:rPr>
        <w:t>的通知》。这些纲领性政策文件的出台，明确了生物多样性保护的任务愈发艰巨。未来东至县将进一步开展生物多样性本底调查和调查监测，通过对区域内生物多样性、重要湿地、生态环境、珍稀濒危物种进行长期定位综合观测，县域生物多样性水平将会进一步提升。</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161" w:name="_Toc14708"/>
      <w:bookmarkStart w:id="162" w:name="_Toc31931"/>
      <w:bookmarkStart w:id="163" w:name="_Toc16410"/>
      <w:r w:rsidRPr="00024045">
        <w:rPr>
          <w:rFonts w:eastAsia="黑体" w:cs="宋体" w:hint="eastAsia"/>
          <w:b/>
          <w:bCs/>
          <w:color w:val="000000"/>
          <w:szCs w:val="22"/>
        </w:rPr>
        <w:t>3.3</w:t>
      </w:r>
      <w:r w:rsidRPr="00024045">
        <w:rPr>
          <w:rFonts w:eastAsia="黑体" w:cs="宋体" w:hint="eastAsia"/>
          <w:b/>
          <w:bCs/>
          <w:color w:val="000000"/>
          <w:szCs w:val="22"/>
        </w:rPr>
        <w:t>生态文明建设的</w:t>
      </w:r>
      <w:r w:rsidRPr="00024045">
        <w:rPr>
          <w:rFonts w:eastAsia="黑体" w:cs="宋体" w:hint="eastAsia"/>
          <w:b/>
          <w:bCs/>
          <w:color w:val="000000"/>
          <w:szCs w:val="22"/>
        </w:rPr>
        <w:t>SWOT</w:t>
      </w:r>
      <w:r w:rsidRPr="00024045">
        <w:rPr>
          <w:rFonts w:eastAsia="黑体" w:cs="宋体" w:hint="eastAsia"/>
          <w:b/>
          <w:bCs/>
          <w:color w:val="000000"/>
          <w:szCs w:val="22"/>
        </w:rPr>
        <w:t>分析</w:t>
      </w:r>
      <w:bookmarkEnd w:id="161"/>
      <w:bookmarkEnd w:id="162"/>
      <w:bookmarkEnd w:id="163"/>
    </w:p>
    <w:p w:rsidR="00024045" w:rsidRPr="00024045" w:rsidRDefault="00024045" w:rsidP="00024045">
      <w:pPr>
        <w:tabs>
          <w:tab w:val="left" w:pos="1227"/>
        </w:tabs>
        <w:spacing w:line="500" w:lineRule="exact"/>
        <w:ind w:firstLineChars="200" w:firstLine="602"/>
        <w:rPr>
          <w:rFonts w:eastAsia="黑体"/>
          <w:b/>
          <w:bCs/>
          <w:sz w:val="30"/>
          <w:szCs w:val="28"/>
        </w:rPr>
      </w:pPr>
      <w:bookmarkStart w:id="164" w:name="_Toc12680"/>
      <w:bookmarkStart w:id="165" w:name="_Toc29217"/>
      <w:bookmarkStart w:id="166" w:name="_Toc7298"/>
      <w:r w:rsidRPr="00024045">
        <w:rPr>
          <w:rFonts w:eastAsia="黑体" w:hint="eastAsia"/>
          <w:b/>
          <w:bCs/>
          <w:sz w:val="30"/>
          <w:szCs w:val="28"/>
        </w:rPr>
        <w:t>3.3.1</w:t>
      </w:r>
      <w:r w:rsidRPr="00024045">
        <w:rPr>
          <w:rFonts w:eastAsia="黑体" w:hint="eastAsia"/>
          <w:b/>
          <w:bCs/>
          <w:sz w:val="30"/>
          <w:szCs w:val="28"/>
        </w:rPr>
        <w:t>生态文明建设的优势</w:t>
      </w:r>
      <w:bookmarkEnd w:id="164"/>
      <w:bookmarkEnd w:id="165"/>
      <w:bookmarkEnd w:id="166"/>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）自然与人文资源丰富</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沧江百折来，及此始东流”。东至地处皖江南岸之首，舟楫便利，因而成为人类最早活动的地域。“大山深处最后一个匈奴部落”南溪古寨、东流陶渊明田园文化、直立人头骨化石“东至人”华龙洞遗址都遐迩有名。“东至华龙洞遗址”位列“</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2019</w:t>
      </w:r>
      <w:r w:rsidRPr="00024045">
        <w:rPr>
          <w:rFonts w:eastAsia="仿宋" w:hint="eastAsia"/>
          <w:sz w:val="28"/>
          <w:szCs w:val="28"/>
        </w:rPr>
        <w:t>年安徽十大考古新发现”之首，在此发现的一具完整的古人类头盖骨化石，成为中国古人类学研究新的重大进展。东至境内襟江、带湖、含山，升金湖风景区、历山风景区和仙寓山风景区名声在外。升金湖被誉为是“中国鹤湖”、“鸿雁之乡”，区内水生生物资源极其丰富，生物种类繁多，是集合生物多样性的宝贵土壤；历山风景区中的历山又名舜耕山，山中自然景色丰富，又拥有尧舜词等在内的人文景观，使其具有深厚的自然和人文魅力；仙寓山坐落于东至、石台、祁门三县交界之处，是</w:t>
      </w:r>
      <w:r w:rsidRPr="00024045">
        <w:rPr>
          <w:rFonts w:eastAsia="仿宋" w:hint="eastAsia"/>
          <w:sz w:val="28"/>
          <w:szCs w:val="28"/>
        </w:rPr>
        <w:lastRenderedPageBreak/>
        <w:t>皖南的第四高峰，东晋田园诗人陶渊明曾在此种菊吟诗，或许五柳先生悠然所见南山，便是此处仙寓山。</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）区位优势明显</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东至县区位优势明显，交通便捷。位于安徽省和江西省的交界处，紧靠安庆市区，处在安庆市、池州市、黄山市、景德镇市、九江市五城市的辐射中心。境内拥有安景高速、沪渝高速、济广高速、东九高速</w:t>
      </w:r>
      <w:r w:rsidRPr="00024045">
        <w:rPr>
          <w:rFonts w:eastAsia="仿宋" w:hint="eastAsia"/>
          <w:sz w:val="28"/>
          <w:szCs w:val="28"/>
        </w:rPr>
        <w:t>4</w:t>
      </w:r>
      <w:r w:rsidRPr="00024045">
        <w:rPr>
          <w:rFonts w:eastAsia="仿宋" w:hint="eastAsia"/>
          <w:sz w:val="28"/>
          <w:szCs w:val="28"/>
        </w:rPr>
        <w:t>条高速公路，</w:t>
      </w:r>
      <w:r w:rsidRPr="00024045">
        <w:rPr>
          <w:rFonts w:eastAsia="仿宋" w:hint="eastAsia"/>
          <w:sz w:val="28"/>
          <w:szCs w:val="28"/>
        </w:rPr>
        <w:t>G318</w:t>
      </w:r>
      <w:r w:rsidRPr="00024045">
        <w:rPr>
          <w:rFonts w:eastAsia="仿宋" w:hint="eastAsia"/>
          <w:sz w:val="28"/>
          <w:szCs w:val="28"/>
        </w:rPr>
        <w:t>、</w:t>
      </w:r>
      <w:r w:rsidRPr="00024045">
        <w:rPr>
          <w:rFonts w:eastAsia="仿宋" w:hint="eastAsia"/>
          <w:sz w:val="28"/>
          <w:szCs w:val="28"/>
        </w:rPr>
        <w:t>G206</w:t>
      </w:r>
      <w:r w:rsidRPr="00024045">
        <w:rPr>
          <w:rFonts w:eastAsia="仿宋" w:hint="eastAsia"/>
          <w:sz w:val="28"/>
          <w:szCs w:val="28"/>
        </w:rPr>
        <w:t>、</w:t>
      </w:r>
      <w:r w:rsidRPr="00024045">
        <w:rPr>
          <w:rFonts w:eastAsia="仿宋" w:hint="eastAsia"/>
          <w:sz w:val="28"/>
          <w:szCs w:val="28"/>
        </w:rPr>
        <w:t>G530</w:t>
      </w:r>
      <w:r w:rsidRPr="00024045">
        <w:rPr>
          <w:rFonts w:eastAsia="仿宋" w:hint="eastAsia"/>
          <w:sz w:val="28"/>
          <w:szCs w:val="28"/>
        </w:rPr>
        <w:t>、</w:t>
      </w:r>
      <w:r w:rsidRPr="00024045">
        <w:rPr>
          <w:rFonts w:eastAsia="仿宋" w:hint="eastAsia"/>
          <w:sz w:val="28"/>
          <w:szCs w:val="28"/>
        </w:rPr>
        <w:t>G236</w:t>
      </w:r>
      <w:r w:rsidRPr="00024045">
        <w:rPr>
          <w:rFonts w:eastAsia="仿宋" w:hint="eastAsia"/>
          <w:sz w:val="28"/>
          <w:szCs w:val="28"/>
        </w:rPr>
        <w:t>四条国道。铜九铁路以东北</w:t>
      </w:r>
      <w:r w:rsidRPr="00024045">
        <w:rPr>
          <w:rFonts w:eastAsia="仿宋" w:hint="eastAsia"/>
          <w:sz w:val="28"/>
          <w:szCs w:val="28"/>
        </w:rPr>
        <w:t>-</w:t>
      </w:r>
      <w:r w:rsidRPr="00024045">
        <w:rPr>
          <w:rFonts w:eastAsia="仿宋" w:hint="eastAsia"/>
          <w:sz w:val="28"/>
          <w:szCs w:val="28"/>
        </w:rPr>
        <w:t>西南走向过境，设置了东至站和香隅站。池州</w:t>
      </w:r>
      <w:r w:rsidRPr="00024045">
        <w:rPr>
          <w:rFonts w:eastAsia="仿宋" w:hint="eastAsia"/>
          <w:sz w:val="28"/>
          <w:szCs w:val="28"/>
        </w:rPr>
        <w:t>-</w:t>
      </w:r>
      <w:r w:rsidRPr="00024045">
        <w:rPr>
          <w:rFonts w:eastAsia="仿宋" w:hint="eastAsia"/>
          <w:sz w:val="28"/>
          <w:szCs w:val="28"/>
        </w:rPr>
        <w:t>九江城际铁路还在规划中。长江黄金水道流经县内</w:t>
      </w:r>
      <w:r w:rsidRPr="00024045">
        <w:rPr>
          <w:rFonts w:eastAsia="仿宋" w:hint="eastAsia"/>
          <w:sz w:val="28"/>
          <w:szCs w:val="28"/>
        </w:rPr>
        <w:t>85</w:t>
      </w:r>
      <w:r w:rsidRPr="00024045">
        <w:rPr>
          <w:rFonts w:eastAsia="仿宋" w:hint="eastAsia"/>
          <w:sz w:val="28"/>
          <w:szCs w:val="28"/>
        </w:rPr>
        <w:t>千米，拥有香口、东流、大渡口</w:t>
      </w:r>
      <w:r w:rsidRPr="00024045">
        <w:rPr>
          <w:rFonts w:eastAsia="仿宋" w:hint="eastAsia"/>
          <w:sz w:val="28"/>
          <w:szCs w:val="28"/>
        </w:rPr>
        <w:t>3</w:t>
      </w:r>
      <w:r w:rsidRPr="00024045">
        <w:rPr>
          <w:rFonts w:eastAsia="仿宋" w:hint="eastAsia"/>
          <w:sz w:val="28"/>
          <w:szCs w:val="28"/>
        </w:rPr>
        <w:t>个港口，境内纵贯南北的</w:t>
      </w:r>
      <w:r w:rsidRPr="00024045">
        <w:rPr>
          <w:rFonts w:eastAsia="仿宋" w:hint="eastAsia"/>
          <w:sz w:val="28"/>
          <w:szCs w:val="28"/>
        </w:rPr>
        <w:t>206</w:t>
      </w:r>
      <w:r w:rsidRPr="00024045">
        <w:rPr>
          <w:rFonts w:eastAsia="仿宋" w:hint="eastAsia"/>
          <w:sz w:val="28"/>
          <w:szCs w:val="28"/>
        </w:rPr>
        <w:t>国道和横穿东西的</w:t>
      </w:r>
      <w:r w:rsidRPr="00024045">
        <w:rPr>
          <w:rFonts w:eastAsia="仿宋" w:hint="eastAsia"/>
          <w:sz w:val="28"/>
          <w:szCs w:val="28"/>
        </w:rPr>
        <w:t>318</w:t>
      </w:r>
      <w:r w:rsidRPr="00024045">
        <w:rPr>
          <w:rFonts w:eastAsia="仿宋" w:hint="eastAsia"/>
          <w:sz w:val="28"/>
          <w:szCs w:val="28"/>
        </w:rPr>
        <w:t>国道与安庆长江大桥相连，</w:t>
      </w:r>
      <w:r w:rsidRPr="00024045">
        <w:rPr>
          <w:rFonts w:eastAsia="仿宋" w:hint="eastAsia"/>
          <w:sz w:val="28"/>
          <w:szCs w:val="28"/>
        </w:rPr>
        <w:t>5</w:t>
      </w:r>
      <w:r w:rsidRPr="00024045">
        <w:rPr>
          <w:rFonts w:eastAsia="仿宋" w:hint="eastAsia"/>
          <w:sz w:val="28"/>
          <w:szCs w:val="28"/>
        </w:rPr>
        <w:t>条省道纵横交错，构成四通八达的交通网络。已建成通车的沿江高速、安景高速和铜九铁路穿越全境，加上望东长江大桥、东九高速公路，东至日益成为皖南的交通枢纽，沿江达海，承东接西，具有较明显的区位优势。</w:t>
      </w:r>
      <w:r w:rsidRPr="00024045">
        <w:rPr>
          <w:rFonts w:eastAsia="仿宋" w:hint="eastAsia"/>
          <w:sz w:val="28"/>
          <w:szCs w:val="28"/>
        </w:rPr>
        <w:t xml:space="preserve">  </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）党委政府重视，生态创建卓有成效</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为加快推进生态文明建设，东至县出台《关于加快推进生态文明建设的实施意见》《东至县生态文明建设考核评价办法》等政策文件和奖惩措施，全面实施“三区”差异化发展政策，扎实开展“六治行动”“三大一强”专项攻坚行动以及“禁新建”等七个专项行动，在尧乡大地按下生态“快进键”。</w:t>
      </w:r>
      <w:r w:rsidRPr="00024045">
        <w:rPr>
          <w:rFonts w:eastAsia="仿宋" w:hint="eastAsia"/>
          <w:sz w:val="28"/>
          <w:szCs w:val="28"/>
        </w:rPr>
        <w:t>2012</w:t>
      </w:r>
      <w:r w:rsidRPr="00024045">
        <w:rPr>
          <w:rFonts w:eastAsia="仿宋" w:hint="eastAsia"/>
          <w:sz w:val="28"/>
          <w:szCs w:val="28"/>
        </w:rPr>
        <w:t>年东至县编制了《东至生态县建设总体规划</w:t>
      </w:r>
      <w:r w:rsidRPr="00024045">
        <w:rPr>
          <w:rFonts w:eastAsia="仿宋" w:hint="eastAsia"/>
          <w:sz w:val="28"/>
          <w:szCs w:val="28"/>
        </w:rPr>
        <w:t>(2012-2020)</w:t>
      </w:r>
      <w:r w:rsidRPr="00024045">
        <w:rPr>
          <w:rFonts w:eastAsia="仿宋" w:hint="eastAsia"/>
          <w:sz w:val="28"/>
          <w:szCs w:val="28"/>
        </w:rPr>
        <w:t>》，</w:t>
      </w:r>
      <w:r w:rsidRPr="00024045">
        <w:rPr>
          <w:rFonts w:eastAsia="仿宋" w:hint="eastAsia"/>
          <w:sz w:val="28"/>
          <w:szCs w:val="28"/>
        </w:rPr>
        <w:t>2018</w:t>
      </w:r>
      <w:r w:rsidRPr="00024045">
        <w:rPr>
          <w:rFonts w:eastAsia="仿宋" w:hint="eastAsia"/>
          <w:sz w:val="28"/>
          <w:szCs w:val="28"/>
        </w:rPr>
        <w:t>年经环保部考核验收和复函确认，东至县达到国家生态县指标要求，成功创建国家生态县。</w:t>
      </w:r>
      <w:r w:rsidRPr="00024045">
        <w:rPr>
          <w:rFonts w:eastAsia="仿宋" w:hint="eastAsia"/>
          <w:sz w:val="28"/>
          <w:szCs w:val="28"/>
        </w:rPr>
        <w:t>2019</w:t>
      </w:r>
      <w:r w:rsidRPr="00024045">
        <w:rPr>
          <w:rFonts w:eastAsia="仿宋" w:hint="eastAsia"/>
          <w:sz w:val="28"/>
          <w:szCs w:val="28"/>
        </w:rPr>
        <w:t>年，东至县结合实际，编制《安徽省东至县（</w:t>
      </w:r>
      <w:r w:rsidRPr="00024045">
        <w:rPr>
          <w:rFonts w:eastAsia="仿宋" w:hint="eastAsia"/>
          <w:sz w:val="28"/>
          <w:szCs w:val="28"/>
        </w:rPr>
        <w:t>2019-2028</w:t>
      </w:r>
      <w:r w:rsidRPr="00024045">
        <w:rPr>
          <w:rFonts w:eastAsia="仿宋" w:hint="eastAsia"/>
          <w:sz w:val="28"/>
          <w:szCs w:val="28"/>
        </w:rPr>
        <w:t>年）省级森林城市建设总体规划》，并由县绿化办起草《实施方案》，全面启动了“省级森林城市”创建工作，</w:t>
      </w:r>
      <w:r w:rsidRPr="00024045">
        <w:rPr>
          <w:rFonts w:eastAsia="仿宋" w:hint="eastAsia"/>
          <w:sz w:val="28"/>
          <w:szCs w:val="28"/>
        </w:rPr>
        <w:t>2020</w:t>
      </w:r>
      <w:r w:rsidRPr="00024045">
        <w:rPr>
          <w:rFonts w:eastAsia="仿宋" w:hint="eastAsia"/>
          <w:sz w:val="28"/>
          <w:szCs w:val="28"/>
        </w:rPr>
        <w:t>年成功创建省级森林城市。</w:t>
      </w:r>
      <w:r w:rsidRPr="00024045">
        <w:rPr>
          <w:rFonts w:eastAsia="仿宋" w:hint="eastAsia"/>
          <w:sz w:val="28"/>
          <w:szCs w:val="28"/>
        </w:rPr>
        <w:t>2012</w:t>
      </w:r>
      <w:r w:rsidRPr="00024045">
        <w:rPr>
          <w:rFonts w:eastAsia="仿宋" w:hint="eastAsia"/>
          <w:sz w:val="28"/>
          <w:szCs w:val="28"/>
        </w:rPr>
        <w:t>年以来创建省级森林城镇</w:t>
      </w:r>
      <w:r w:rsidRPr="00024045">
        <w:rPr>
          <w:rFonts w:eastAsia="仿宋" w:hint="eastAsia"/>
          <w:sz w:val="28"/>
          <w:szCs w:val="28"/>
        </w:rPr>
        <w:t>11</w:t>
      </w:r>
      <w:r w:rsidRPr="00024045">
        <w:rPr>
          <w:rFonts w:eastAsia="仿宋" w:hint="eastAsia"/>
          <w:sz w:val="28"/>
          <w:szCs w:val="28"/>
        </w:rPr>
        <w:t>个、森林村庄</w:t>
      </w:r>
      <w:r w:rsidRPr="00024045">
        <w:rPr>
          <w:rFonts w:eastAsia="仿宋" w:hint="eastAsia"/>
          <w:sz w:val="28"/>
          <w:szCs w:val="28"/>
        </w:rPr>
        <w:t>127</w:t>
      </w:r>
      <w:r w:rsidRPr="00024045">
        <w:rPr>
          <w:rFonts w:eastAsia="仿宋" w:hint="eastAsia"/>
          <w:sz w:val="28"/>
          <w:szCs w:val="28"/>
        </w:rPr>
        <w:t>个，森林长廊示范段</w:t>
      </w:r>
      <w:r w:rsidRPr="00024045">
        <w:rPr>
          <w:rFonts w:eastAsia="仿宋" w:hint="eastAsia"/>
          <w:sz w:val="28"/>
          <w:szCs w:val="28"/>
        </w:rPr>
        <w:t>60.5</w:t>
      </w:r>
      <w:r w:rsidRPr="00024045">
        <w:rPr>
          <w:rFonts w:eastAsia="仿宋" w:hint="eastAsia"/>
          <w:sz w:val="28"/>
          <w:szCs w:val="28"/>
        </w:rPr>
        <w:t>公里。</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4</w:t>
      </w:r>
      <w:r w:rsidRPr="00024045">
        <w:rPr>
          <w:rFonts w:eastAsia="仿宋" w:hint="eastAsia"/>
          <w:b/>
          <w:bCs/>
          <w:sz w:val="28"/>
        </w:rPr>
        <w:t>）生态经济协调发展，绿色产业发展壮大</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增加生态“含绿量”，提升发展“含金量”。东至县积极探索发展“生态</w:t>
      </w:r>
      <w:r w:rsidRPr="00024045">
        <w:rPr>
          <w:rFonts w:eastAsia="仿宋" w:hint="eastAsia"/>
          <w:sz w:val="28"/>
          <w:szCs w:val="28"/>
        </w:rPr>
        <w:t>+</w:t>
      </w:r>
      <w:r w:rsidRPr="00024045">
        <w:rPr>
          <w:rFonts w:eastAsia="仿宋" w:hint="eastAsia"/>
          <w:sz w:val="28"/>
          <w:szCs w:val="28"/>
        </w:rPr>
        <w:t>农业”工作思路，“点、线、面、链”多维发力，推进农业生态文明建设，助力乡村振兴战略。党的十八大以来，东至厚植生态底色，严格限制“两高”项目落地，提高入园企业的环保门槛，坚决摒弃先污染后治理的老路，以智慧化提升管理的精细度，大力推进绿色园区建设；另一方面通过“腾笼换鸟”、兼并重组等方式加快企业朝着智能化、绿色化转型升级。加强节能降耗，强化资源节约利用，倡导低碳生活，全力打造百万级风电基地、绿色能源供应基地。深入落实全面打造水清岸绿产业优美丽长江（安徽）经济带升级版，将具体工作任务分解落实到责任单位，实行周调度、周通报。高质量承接节能审查工作职能划转，建立高能耗项目动态监测分析研判决机制，推动印发《关于进一步加强固定资产投资项目节能审查有关事项的通知》《坚决遏制“两高”项目盲目发展东至县实施方案》《东至县节能减煤行动计划》，坚决遏制“两高”项目盲目发展。以建设全面绿色转型示范区为目标指引，切实打通“绿水青山就是金山银山”的转化通道，争当打造经济社会发展全面绿色转型示范区的主力军。</w:t>
      </w:r>
    </w:p>
    <w:p w:rsidR="00024045" w:rsidRPr="00024045" w:rsidRDefault="00024045" w:rsidP="00024045">
      <w:pPr>
        <w:tabs>
          <w:tab w:val="left" w:pos="1227"/>
        </w:tabs>
        <w:spacing w:line="500" w:lineRule="exact"/>
        <w:ind w:firstLineChars="200" w:firstLine="602"/>
        <w:rPr>
          <w:rFonts w:eastAsia="黑体"/>
          <w:b/>
          <w:bCs/>
          <w:sz w:val="30"/>
          <w:szCs w:val="28"/>
        </w:rPr>
      </w:pPr>
      <w:bookmarkStart w:id="167" w:name="_Toc6612"/>
      <w:bookmarkStart w:id="168" w:name="_Toc14320"/>
      <w:bookmarkStart w:id="169" w:name="_Toc32210"/>
      <w:r w:rsidRPr="00024045">
        <w:rPr>
          <w:rFonts w:eastAsia="黑体" w:hint="eastAsia"/>
          <w:b/>
          <w:bCs/>
          <w:sz w:val="30"/>
          <w:szCs w:val="28"/>
        </w:rPr>
        <w:t>3.3.2</w:t>
      </w:r>
      <w:r w:rsidRPr="00024045">
        <w:rPr>
          <w:rFonts w:eastAsia="黑体" w:hint="eastAsia"/>
          <w:b/>
          <w:bCs/>
          <w:sz w:val="30"/>
          <w:szCs w:val="28"/>
        </w:rPr>
        <w:t>生态文明建设的劣势</w:t>
      </w:r>
      <w:bookmarkEnd w:id="167"/>
      <w:bookmarkEnd w:id="168"/>
      <w:bookmarkEnd w:id="169"/>
    </w:p>
    <w:p w:rsidR="00024045" w:rsidRPr="00024045" w:rsidRDefault="00024045" w:rsidP="00024045">
      <w:pPr>
        <w:spacing w:line="500" w:lineRule="exact"/>
        <w:ind w:firstLineChars="200" w:firstLine="562"/>
        <w:rPr>
          <w:rFonts w:eastAsia="仿宋"/>
          <w:sz w:val="28"/>
          <w:szCs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w:t>
      </w:r>
      <w:r w:rsidRPr="00024045">
        <w:rPr>
          <w:rFonts w:eastAsia="仿宋" w:hint="eastAsia"/>
          <w:b/>
          <w:bCs/>
          <w:sz w:val="28"/>
          <w:szCs w:val="28"/>
        </w:rPr>
        <w:t>生态环境质量尚需持续改善</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环境空气质量持续改善难度加大，区域环境容量不够。规划期间，东至县</w:t>
      </w:r>
      <w:r w:rsidRPr="00024045">
        <w:rPr>
          <w:rFonts w:eastAsia="仿宋" w:hint="eastAsia"/>
          <w:sz w:val="28"/>
          <w:szCs w:val="28"/>
        </w:rPr>
        <w:t>2021</w:t>
      </w:r>
      <w:r w:rsidRPr="00024045">
        <w:rPr>
          <w:rFonts w:eastAsia="仿宋" w:hint="eastAsia"/>
          <w:sz w:val="28"/>
          <w:szCs w:val="28"/>
        </w:rPr>
        <w:t>年的</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年均浓度虽较</w:t>
      </w:r>
      <w:r w:rsidRPr="00024045">
        <w:rPr>
          <w:rFonts w:eastAsia="仿宋" w:hint="eastAsia"/>
          <w:sz w:val="28"/>
          <w:szCs w:val="28"/>
        </w:rPr>
        <w:t>2017</w:t>
      </w:r>
      <w:r w:rsidRPr="00024045">
        <w:rPr>
          <w:rFonts w:eastAsia="仿宋" w:hint="eastAsia"/>
          <w:sz w:val="28"/>
          <w:szCs w:val="28"/>
        </w:rPr>
        <w:t>年有所下降，但未持续稳定下降，数据尚有波动。考虑到疫情影响，各地</w:t>
      </w:r>
      <w:r w:rsidRPr="00024045">
        <w:rPr>
          <w:rFonts w:eastAsia="仿宋" w:hint="eastAsia"/>
          <w:sz w:val="28"/>
          <w:szCs w:val="28"/>
        </w:rPr>
        <w:t>PM</w:t>
      </w:r>
      <w:r w:rsidRPr="00024045">
        <w:rPr>
          <w:rFonts w:eastAsia="仿宋" w:hint="eastAsia"/>
          <w:sz w:val="28"/>
          <w:szCs w:val="28"/>
          <w:vertAlign w:val="subscript"/>
        </w:rPr>
        <w:t>10</w:t>
      </w:r>
      <w:r w:rsidRPr="00024045">
        <w:rPr>
          <w:rFonts w:eastAsia="仿宋" w:hint="eastAsia"/>
          <w:sz w:val="28"/>
          <w:szCs w:val="28"/>
        </w:rPr>
        <w:t>、</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普遍低于同期水平，东至县环境空气质量稳定达标尚不能完全保证。东至县臭氧浓度水平较高，区域大气环境已呈现以</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和臭氧为主的复合型污染特征，</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与臭氧“双控双减”任务艰巨，大气污染防治重点为臭氧和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协同控制。</w:t>
      </w:r>
      <w:r w:rsidRPr="00024045">
        <w:rPr>
          <w:rFonts w:eastAsia="仿宋" w:hint="eastAsia"/>
          <w:sz w:val="28"/>
          <w:szCs w:val="28"/>
        </w:rPr>
        <w:t>VOCs</w:t>
      </w:r>
      <w:r w:rsidRPr="00024045">
        <w:rPr>
          <w:rFonts w:eastAsia="仿宋" w:hint="eastAsia"/>
          <w:sz w:val="28"/>
          <w:szCs w:val="28"/>
        </w:rPr>
        <w:t>是形成臭氧和</w:t>
      </w:r>
      <w:r w:rsidRPr="00024045">
        <w:rPr>
          <w:rFonts w:eastAsia="仿宋" w:hint="eastAsia"/>
          <w:sz w:val="28"/>
          <w:szCs w:val="28"/>
        </w:rPr>
        <w:t>PM</w:t>
      </w:r>
      <w:r w:rsidRPr="00024045">
        <w:rPr>
          <w:rFonts w:eastAsia="仿宋" w:hint="eastAsia"/>
          <w:sz w:val="28"/>
          <w:szCs w:val="28"/>
          <w:vertAlign w:val="subscript"/>
        </w:rPr>
        <w:t>2.5</w:t>
      </w:r>
      <w:r w:rsidRPr="00024045">
        <w:rPr>
          <w:rFonts w:eastAsia="仿宋" w:hint="eastAsia"/>
          <w:sz w:val="28"/>
          <w:szCs w:val="28"/>
        </w:rPr>
        <w:t>的重要前体物，因此，控制</w:t>
      </w:r>
      <w:r w:rsidRPr="00024045">
        <w:rPr>
          <w:rFonts w:eastAsia="仿宋" w:hint="eastAsia"/>
          <w:sz w:val="28"/>
          <w:szCs w:val="28"/>
        </w:rPr>
        <w:t>VOCs</w:t>
      </w:r>
      <w:r w:rsidRPr="00024045">
        <w:rPr>
          <w:rFonts w:eastAsia="仿宋" w:hint="eastAsia"/>
          <w:sz w:val="28"/>
          <w:szCs w:val="28"/>
        </w:rPr>
        <w:t>排放是东至县空气质量持续改善的关键。</w:t>
      </w:r>
      <w:r w:rsidRPr="00024045">
        <w:rPr>
          <w:rFonts w:eastAsia="仿宋" w:hint="eastAsia"/>
          <w:sz w:val="28"/>
          <w:szCs w:val="28"/>
        </w:rPr>
        <w:lastRenderedPageBreak/>
        <w:t>综合监管力度有待提高。粉尘、扬尘污染时有发生，餐饮业油烟治理工作难度较大，投诉等环境信访问题仍然存在。</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城区污水收集系统有待完善，污水管网管养需进一步加强，污水管网老旧破埙、堵塞、错位等问题时有发生。农村生态环境保护短板较为突出。农村生活污水治理长效管理机制尚未建立，污水治理设施难以稳定运行，污水处理设施配套管网覆盖率不足，收集率普遍偏低，专业化运维覆盖率和水平较低。</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治土、清废等工作基础相对薄弱，土壤污染风险管控任重道远，疑似污染地块详细勘查、风险管控、土壤修复治理等工作进度缓慢，需严格把控时序进度完成地块调查工作，重点排查关闭或搬迁企业原址地块土壤污染状况，对疑似污染地块名单实行动态更新制度。需加强土壤、地下水协同防治，以东至经济开发区为重点，开展地下水环境状况调查评估。</w:t>
      </w:r>
    </w:p>
    <w:p w:rsidR="00024045" w:rsidRPr="00024045" w:rsidRDefault="00024045" w:rsidP="00024045">
      <w:pPr>
        <w:numPr>
          <w:ilvl w:val="0"/>
          <w:numId w:val="9"/>
        </w:numPr>
        <w:spacing w:line="500" w:lineRule="exact"/>
        <w:ind w:firstLineChars="200" w:firstLine="562"/>
        <w:rPr>
          <w:rFonts w:eastAsia="仿宋"/>
          <w:sz w:val="28"/>
          <w:szCs w:val="28"/>
        </w:rPr>
      </w:pPr>
      <w:r w:rsidRPr="00024045">
        <w:rPr>
          <w:rFonts w:eastAsia="仿宋" w:hint="eastAsia"/>
          <w:b/>
          <w:bCs/>
          <w:sz w:val="28"/>
          <w:szCs w:val="28"/>
        </w:rPr>
        <w:t>生态环境风险防范压力较大</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环境风险源企业数量较大，尤其是东至经济开发区临近长江，涉危、涉重风险源的布局性、结构性风险突出，不容忽视。</w:t>
      </w:r>
      <w:r w:rsidRPr="00024045">
        <w:rPr>
          <w:rFonts w:eastAsia="仿宋" w:hint="eastAsia"/>
          <w:b/>
          <w:bCs/>
          <w:sz w:val="28"/>
          <w:szCs w:val="28"/>
        </w:rPr>
        <w:t>东至经济开发区</w:t>
      </w:r>
      <w:r w:rsidRPr="00024045">
        <w:rPr>
          <w:rFonts w:eastAsia="仿宋" w:hint="eastAsia"/>
          <w:sz w:val="28"/>
          <w:szCs w:val="28"/>
        </w:rPr>
        <w:t>（香隅化工园）浅层地下水污染问题曾被挂牌督办，经过整改以后稳定达标，接下来将对开发区浅层地下水污染治理工程开展阶段性评估，科学确定后续治理措施，实现精准治污，</w:t>
      </w:r>
      <w:r w:rsidRPr="00024045">
        <w:rPr>
          <w:rFonts w:eastAsia="仿宋" w:hint="eastAsia"/>
          <w:sz w:val="28"/>
          <w:lang w:val="zh-CN"/>
        </w:rPr>
        <w:t>高标准抓好突出生态环境问题整改销号；</w:t>
      </w:r>
      <w:r w:rsidRPr="00024045">
        <w:rPr>
          <w:rFonts w:eastAsia="仿宋" w:hint="eastAsia"/>
          <w:b/>
          <w:bCs/>
          <w:sz w:val="28"/>
          <w:szCs w:val="28"/>
        </w:rPr>
        <w:t>东至大历山</w:t>
      </w:r>
      <w:r w:rsidRPr="00024045">
        <w:rPr>
          <w:rFonts w:eastAsia="仿宋" w:hint="eastAsia"/>
          <w:sz w:val="28"/>
          <w:szCs w:val="28"/>
        </w:rPr>
        <w:t>因舜盛公司长期超规模、越界非法采矿，以及借修复之名行违法开采之实，生态遭受严重破坏。</w:t>
      </w:r>
      <w:r w:rsidRPr="00024045">
        <w:rPr>
          <w:rFonts w:eastAsia="仿宋" w:hint="eastAsia"/>
          <w:sz w:val="28"/>
          <w:szCs w:val="28"/>
        </w:rPr>
        <w:t>2020</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月至</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长江经济带生态环境警示片、中央生态环境保护督察办公室、安徽省政府以及安徽省自然资源厅等，以不同形式密集指出大历山生态环境破坏问题，尖锐地指出症结所在，提出严格的整改要求。池州市迅速组织东至县进行地质环境恢复治理整改提升工程，以“治山、理水、塑景”为抓手，最大限度恢复原始生态。该工程治理面积</w:t>
      </w:r>
      <w:r w:rsidRPr="00024045">
        <w:rPr>
          <w:rFonts w:eastAsia="仿宋" w:hint="eastAsia"/>
          <w:sz w:val="28"/>
          <w:szCs w:val="28"/>
        </w:rPr>
        <w:t>36</w:t>
      </w:r>
      <w:r w:rsidRPr="00024045">
        <w:rPr>
          <w:rFonts w:eastAsia="仿宋" w:hint="eastAsia"/>
          <w:sz w:val="28"/>
          <w:szCs w:val="28"/>
        </w:rPr>
        <w:t>万平方米，清理危岩</w:t>
      </w:r>
      <w:r w:rsidRPr="00024045">
        <w:rPr>
          <w:rFonts w:eastAsia="仿宋" w:hint="eastAsia"/>
          <w:sz w:val="28"/>
          <w:szCs w:val="28"/>
        </w:rPr>
        <w:t>2</w:t>
      </w:r>
      <w:r w:rsidRPr="00024045">
        <w:rPr>
          <w:rFonts w:eastAsia="仿宋" w:hint="eastAsia"/>
          <w:sz w:val="28"/>
          <w:szCs w:val="28"/>
        </w:rPr>
        <w:t>万多立方米，消除地质灾害隐</w:t>
      </w:r>
      <w:r w:rsidRPr="00024045">
        <w:rPr>
          <w:rFonts w:eastAsia="仿宋" w:hint="eastAsia"/>
          <w:sz w:val="28"/>
          <w:szCs w:val="28"/>
        </w:rPr>
        <w:lastRenderedPageBreak/>
        <w:t>患</w:t>
      </w:r>
      <w:r w:rsidRPr="00024045">
        <w:rPr>
          <w:rFonts w:eastAsia="仿宋" w:hint="eastAsia"/>
          <w:sz w:val="28"/>
          <w:szCs w:val="28"/>
        </w:rPr>
        <w:t>6</w:t>
      </w:r>
      <w:r w:rsidRPr="00024045">
        <w:rPr>
          <w:rFonts w:eastAsia="仿宋" w:hint="eastAsia"/>
          <w:sz w:val="28"/>
          <w:szCs w:val="28"/>
        </w:rPr>
        <w:t>处，清坡</w:t>
      </w:r>
      <w:r w:rsidRPr="00024045">
        <w:rPr>
          <w:rFonts w:eastAsia="仿宋" w:hint="eastAsia"/>
          <w:sz w:val="28"/>
          <w:szCs w:val="28"/>
        </w:rPr>
        <w:t>11</w:t>
      </w:r>
      <w:r w:rsidRPr="00024045">
        <w:rPr>
          <w:rFonts w:eastAsia="仿宋" w:hint="eastAsia"/>
          <w:sz w:val="28"/>
          <w:szCs w:val="28"/>
        </w:rPr>
        <w:t>万多平方米，种植乔木灌木</w:t>
      </w:r>
      <w:r w:rsidRPr="00024045">
        <w:rPr>
          <w:rFonts w:eastAsia="仿宋" w:hint="eastAsia"/>
          <w:sz w:val="28"/>
          <w:szCs w:val="28"/>
        </w:rPr>
        <w:t>6</w:t>
      </w:r>
      <w:r w:rsidRPr="00024045">
        <w:rPr>
          <w:rFonts w:eastAsia="仿宋" w:hint="eastAsia"/>
          <w:sz w:val="28"/>
          <w:szCs w:val="28"/>
        </w:rPr>
        <w:t>万余棵，铺装沥青道路</w:t>
      </w:r>
      <w:r w:rsidRPr="00024045">
        <w:rPr>
          <w:rFonts w:eastAsia="仿宋" w:hint="eastAsia"/>
          <w:sz w:val="28"/>
          <w:szCs w:val="28"/>
        </w:rPr>
        <w:t>1</w:t>
      </w:r>
      <w:r w:rsidRPr="00024045">
        <w:rPr>
          <w:rFonts w:eastAsia="仿宋" w:hint="eastAsia"/>
          <w:sz w:val="28"/>
          <w:szCs w:val="28"/>
        </w:rPr>
        <w:t>万平方米，铺装园路</w:t>
      </w:r>
      <w:r w:rsidRPr="00024045">
        <w:rPr>
          <w:rFonts w:eastAsia="仿宋" w:hint="eastAsia"/>
          <w:sz w:val="28"/>
          <w:szCs w:val="28"/>
        </w:rPr>
        <w:t>5000</w:t>
      </w:r>
      <w:r w:rsidRPr="00024045">
        <w:rPr>
          <w:rFonts w:eastAsia="仿宋" w:hint="eastAsia"/>
          <w:sz w:val="28"/>
          <w:szCs w:val="28"/>
        </w:rPr>
        <w:t>平方米，建设挡墙</w:t>
      </w:r>
      <w:r w:rsidRPr="00024045">
        <w:rPr>
          <w:rFonts w:eastAsia="仿宋" w:hint="eastAsia"/>
          <w:sz w:val="28"/>
          <w:szCs w:val="28"/>
        </w:rPr>
        <w:t>1050</w:t>
      </w:r>
      <w:r w:rsidRPr="00024045">
        <w:rPr>
          <w:rFonts w:eastAsia="仿宋" w:hint="eastAsia"/>
          <w:sz w:val="28"/>
          <w:szCs w:val="28"/>
        </w:rPr>
        <w:t>米。目前大历山已完成全部整改工程并通过省级验收；</w:t>
      </w:r>
      <w:r w:rsidRPr="00024045">
        <w:rPr>
          <w:rFonts w:eastAsia="仿宋" w:hint="eastAsia"/>
          <w:sz w:val="28"/>
          <w:szCs w:val="28"/>
        </w:rPr>
        <w:t>2017</w:t>
      </w:r>
      <w:r w:rsidRPr="00024045">
        <w:rPr>
          <w:rFonts w:eastAsia="仿宋" w:hint="eastAsia"/>
          <w:sz w:val="28"/>
          <w:szCs w:val="28"/>
        </w:rPr>
        <w:t>年中央</w:t>
      </w:r>
      <w:r w:rsidR="00C90E5C">
        <w:rPr>
          <w:rFonts w:eastAsia="仿宋" w:hint="eastAsia"/>
          <w:sz w:val="28"/>
          <w:szCs w:val="28"/>
        </w:rPr>
        <w:t>生态</w:t>
      </w:r>
      <w:bookmarkStart w:id="170" w:name="_GoBack"/>
      <w:bookmarkEnd w:id="170"/>
      <w:r w:rsidRPr="00024045">
        <w:rPr>
          <w:rFonts w:eastAsia="仿宋" w:hint="eastAsia"/>
          <w:sz w:val="28"/>
          <w:szCs w:val="28"/>
        </w:rPr>
        <w:t>环保督察反馈指出，</w:t>
      </w:r>
      <w:r w:rsidRPr="00024045">
        <w:rPr>
          <w:rFonts w:eastAsia="仿宋" w:hint="eastAsia"/>
          <w:b/>
          <w:bCs/>
          <w:sz w:val="28"/>
          <w:szCs w:val="28"/>
        </w:rPr>
        <w:t>升金湖自然保护区</w:t>
      </w:r>
      <w:r w:rsidRPr="00024045">
        <w:rPr>
          <w:rFonts w:eastAsia="仿宋" w:hint="eastAsia"/>
          <w:sz w:val="28"/>
          <w:szCs w:val="28"/>
        </w:rPr>
        <w:t>存在养殖面积过大、水质下降、核心区及缓冲区违法违规建设等突出环境问题。通过开展“清湖”行动，制定实施《安徽升金湖国家级自然保护区环境整治工作方案》，实施退渔还湖、退耕还湿，扎实开展湿地生态效益补偿试点工作。目前升金湖生态整改成效显现，生物多样性进一步丰富，湖泊自净功能不断增强，水质稳定在Ⅲ类。虽然这些突出环境问题整改已见成效，仍应该加强生态环境风险防范意识，持续巩固提升整改成效。</w:t>
      </w:r>
    </w:p>
    <w:p w:rsidR="00024045" w:rsidRPr="00024045" w:rsidRDefault="00024045" w:rsidP="00024045">
      <w:pPr>
        <w:numPr>
          <w:ilvl w:val="0"/>
          <w:numId w:val="9"/>
        </w:numPr>
        <w:spacing w:line="500" w:lineRule="exact"/>
        <w:ind w:firstLineChars="200" w:firstLine="562"/>
        <w:rPr>
          <w:rFonts w:eastAsia="仿宋"/>
          <w:b/>
          <w:bCs/>
          <w:sz w:val="28"/>
          <w:szCs w:val="28"/>
        </w:rPr>
      </w:pPr>
      <w:r w:rsidRPr="00024045">
        <w:rPr>
          <w:rFonts w:eastAsia="仿宋" w:hint="eastAsia"/>
          <w:b/>
          <w:bCs/>
          <w:sz w:val="28"/>
          <w:szCs w:val="28"/>
        </w:rPr>
        <w:t>治理体系与治理能力现代化水平仍需提升</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覆盖城乡的大气监测网络和覆盖全流域的地表水监测网络尚未建成，环境大数据平台数据采集存在短板。排污许可“一证式”监管还没真正实现。司法保障存在短板，生态环境公益诉讼没有形成常态化，生态环境损害赔偿立案数量偏少。地方环境治理法规政策体系建设步伐与生态文明建设的新要求存在一定差距，尚需进一步加快。绿水青山与金山银山的转化渠道偏少，生态系统生产总值（</w:t>
      </w:r>
      <w:r w:rsidRPr="00024045">
        <w:rPr>
          <w:rFonts w:eastAsia="仿宋" w:hint="eastAsia"/>
          <w:sz w:val="28"/>
          <w:szCs w:val="28"/>
        </w:rPr>
        <w:t>GEP</w:t>
      </w:r>
      <w:r w:rsidRPr="00024045">
        <w:rPr>
          <w:rFonts w:eastAsia="仿宋" w:hint="eastAsia"/>
          <w:sz w:val="28"/>
          <w:szCs w:val="28"/>
        </w:rPr>
        <w:t>）等新理念尚未深入人心。环境监测、污水处理、垃圾处理等设施向公众开放不足，公民环保素养尚需提升。</w:t>
      </w:r>
    </w:p>
    <w:p w:rsidR="00024045" w:rsidRPr="00024045" w:rsidRDefault="00024045" w:rsidP="00024045">
      <w:pPr>
        <w:spacing w:line="500" w:lineRule="exact"/>
        <w:ind w:firstLineChars="200" w:firstLine="602"/>
        <w:rPr>
          <w:rFonts w:eastAsia="黑体"/>
          <w:b/>
          <w:bCs/>
          <w:sz w:val="30"/>
          <w:szCs w:val="28"/>
        </w:rPr>
      </w:pPr>
      <w:bookmarkStart w:id="171" w:name="_Toc29013"/>
      <w:bookmarkStart w:id="172" w:name="_Toc15791"/>
      <w:bookmarkStart w:id="173" w:name="_Toc14705"/>
      <w:r w:rsidRPr="00024045">
        <w:rPr>
          <w:rFonts w:eastAsia="黑体" w:hint="eastAsia"/>
          <w:b/>
          <w:bCs/>
          <w:sz w:val="30"/>
          <w:szCs w:val="28"/>
        </w:rPr>
        <w:t>3.3.3</w:t>
      </w:r>
      <w:r w:rsidRPr="00024045">
        <w:rPr>
          <w:rFonts w:eastAsia="黑体" w:hint="eastAsia"/>
          <w:b/>
          <w:bCs/>
          <w:sz w:val="30"/>
          <w:szCs w:val="28"/>
        </w:rPr>
        <w:t>生态文明建设的机遇</w:t>
      </w:r>
      <w:bookmarkEnd w:id="171"/>
      <w:bookmarkEnd w:id="172"/>
      <w:bookmarkEnd w:id="173"/>
    </w:p>
    <w:p w:rsidR="00024045" w:rsidRPr="00024045" w:rsidRDefault="00024045" w:rsidP="00024045">
      <w:pPr>
        <w:spacing w:line="500" w:lineRule="exact"/>
        <w:ind w:firstLineChars="200" w:firstLine="562"/>
        <w:rPr>
          <w:rFonts w:eastAsia="仿宋"/>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）生态文明上升为治国理政方略的高度</w:t>
      </w:r>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党的十八大、十九大、二十大报告关于生态文明建设做出了一系列战略部署，生态文明建设已上升到了治国理政的高度，成为了“五位一体”总体布局和“四个全面”战略布局的重要内容。二十大报告从战略高度明确了生态文明建设对于“以中国式现代化全面推进中华民族伟大复兴”而言的新的使命任务，明确了生态文明建设对于“全面建设社会主义现代化国家内在要求”而言的新的时代意义。相较于</w:t>
      </w:r>
      <w:r w:rsidRPr="00024045">
        <w:rPr>
          <w:rFonts w:eastAsia="仿宋" w:hint="eastAsia"/>
          <w:sz w:val="28"/>
          <w:szCs w:val="28"/>
        </w:rPr>
        <w:lastRenderedPageBreak/>
        <w:t>党的十八大首次将生态文明建设纳入五位一体中国特色社会主义总体布局，是就生态文明建设在建设社会主义现代化强国、实现中华民族伟大复兴历史愿景中战略地位的再强化、再升华。这一战略定位，把生态文明建设提到了前所未有的高度，为东至县推动生态立县战略，整合优势资源，凝聚发展合力提供了良好机遇。</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）安徽省大力推进生态文明建设</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安徽省坚持以生态文明示范创建为抓手，深入推进生态文明建设和打好污染防治攻坚战，积极探索以生态优先、绿色发展为导向的高质量发展新路，努力建设人与自然和谐共生的现代化美好安徽。对长江流域、淮河流域、皖南山区、大别山区革命老区等重点流域、重点区域，开展专项帮扶，指导各地结合实际开展创建工作，提升创建成效。对全面完成各项生态环境保护目标任务的地区，优先支持创建省级生态文明建设示范市县；对获得省级命名的市县，优先支持创建国家生态文明建设示范区；对生态资源优势突出、“两山”转化成效显著的地区，优先支持创建“绿水青山就是金山银山”实践创新基地。</w:t>
      </w:r>
      <w:r w:rsidRPr="00024045">
        <w:rPr>
          <w:rFonts w:eastAsia="仿宋" w:hint="eastAsia"/>
          <w:sz w:val="28"/>
          <w:szCs w:val="28"/>
        </w:rPr>
        <w:t>2020</w:t>
      </w:r>
      <w:r w:rsidRPr="00024045">
        <w:rPr>
          <w:rFonts w:eastAsia="仿宋" w:hint="eastAsia"/>
          <w:sz w:val="28"/>
          <w:szCs w:val="28"/>
        </w:rPr>
        <w:t>年习近平总书记视察安徽重要讲话精神和在扎实推进长三角一体化发展座谈会上的重要讲话精神，赋予了安徽面向全国、面向世界、面向未来更重的角色定位和更大的使命担当，为实现安徽更好发展指明了战略方向、提供了战略指引，给予了东至县全新的发展思路和目标。</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）长三角一体化等众多国家战略叠加带来的开放合作机遇</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长江经济带覆盖</w:t>
      </w:r>
      <w:r w:rsidRPr="00024045">
        <w:rPr>
          <w:rFonts w:eastAsia="仿宋" w:hint="eastAsia"/>
          <w:sz w:val="28"/>
          <w:szCs w:val="28"/>
        </w:rPr>
        <w:t>11</w:t>
      </w:r>
      <w:r w:rsidRPr="00024045">
        <w:rPr>
          <w:rFonts w:eastAsia="仿宋" w:hint="eastAsia"/>
          <w:sz w:val="28"/>
          <w:szCs w:val="28"/>
        </w:rPr>
        <w:t>个省市、横跨东中西三大板块，</w:t>
      </w:r>
      <w:r w:rsidRPr="00024045">
        <w:rPr>
          <w:rFonts w:eastAsia="仿宋" w:hint="eastAsia"/>
          <w:sz w:val="28"/>
          <w:szCs w:val="28"/>
        </w:rPr>
        <w:t>2021</w:t>
      </w:r>
      <w:r w:rsidRPr="00024045">
        <w:rPr>
          <w:rFonts w:eastAsia="仿宋" w:hint="eastAsia"/>
          <w:sz w:val="28"/>
          <w:szCs w:val="28"/>
        </w:rPr>
        <w:t>年对全国经济增长的贡献率超过</w:t>
      </w:r>
      <w:r w:rsidRPr="00024045">
        <w:rPr>
          <w:rFonts w:eastAsia="仿宋" w:hint="eastAsia"/>
          <w:sz w:val="28"/>
          <w:szCs w:val="28"/>
        </w:rPr>
        <w:t>50%</w:t>
      </w:r>
      <w:r w:rsidRPr="00024045">
        <w:rPr>
          <w:rFonts w:eastAsia="仿宋" w:hint="eastAsia"/>
          <w:sz w:val="28"/>
          <w:szCs w:val="28"/>
        </w:rPr>
        <w:t>。习近平总书记先后三次召开座谈会，为长江经济带发展谋篇布局、把脉定向。《长江三角洲区域一体化发展规划纲要》明确长三角通过一体化发展，使其成为全国经济发展强劲活跃的增长极，成为全国经济高质量发展的样板区，率先基本实现现代化的引领区和区域一体化发展的示范区，成为新时代改革开放的</w:t>
      </w:r>
      <w:r w:rsidRPr="00024045">
        <w:rPr>
          <w:rFonts w:eastAsia="仿宋" w:hint="eastAsia"/>
          <w:sz w:val="28"/>
          <w:szCs w:val="28"/>
        </w:rPr>
        <w:lastRenderedPageBreak/>
        <w:t>新高地。《安徽省实施长江三角洲区域一体化发展规划纲要行动计划》明确安徽省要积极承接沪苏浙产业布局和转移，大力发展皖江城市带承接产业转移示范区。长三角一体化、长江经济带“共抓大保护、不搞大开发”等要求，为东至县区域自然生态共保、跨界环境问题联治提供了重要契机。国家推动长江经济带发展、长三角一体化发展、中部地区高质量发展等重大战略在东至县叠加，为东至县在新一轮开放合作中提升发展位势提供了广阔的空间。</w:t>
      </w:r>
    </w:p>
    <w:p w:rsidR="00024045" w:rsidRPr="00024045" w:rsidRDefault="00024045" w:rsidP="00024045">
      <w:pPr>
        <w:tabs>
          <w:tab w:val="left" w:pos="1227"/>
        </w:tabs>
        <w:spacing w:line="500" w:lineRule="exact"/>
        <w:ind w:firstLineChars="200" w:firstLine="602"/>
        <w:rPr>
          <w:rFonts w:eastAsia="黑体"/>
          <w:b/>
          <w:bCs/>
          <w:sz w:val="30"/>
          <w:szCs w:val="28"/>
        </w:rPr>
      </w:pPr>
      <w:bookmarkStart w:id="174" w:name="_Toc2904"/>
      <w:bookmarkStart w:id="175" w:name="_Toc27606"/>
      <w:bookmarkStart w:id="176" w:name="_Toc26196"/>
      <w:r w:rsidRPr="00024045">
        <w:rPr>
          <w:rFonts w:eastAsia="黑体" w:hint="eastAsia"/>
          <w:b/>
          <w:bCs/>
          <w:sz w:val="30"/>
          <w:szCs w:val="28"/>
        </w:rPr>
        <w:t>3.3.4</w:t>
      </w:r>
      <w:r w:rsidRPr="00024045">
        <w:rPr>
          <w:rFonts w:eastAsia="黑体" w:hint="eastAsia"/>
          <w:b/>
          <w:bCs/>
          <w:sz w:val="30"/>
          <w:szCs w:val="28"/>
        </w:rPr>
        <w:t>生态文明建设的挑战</w:t>
      </w:r>
      <w:bookmarkEnd w:id="174"/>
      <w:bookmarkEnd w:id="175"/>
      <w:bookmarkEnd w:id="176"/>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）生态环境问题对生态文明建设提出更高挑战</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生态环境保护方面，容易实施、成本相对较低的污染减排措施大多已完成，污染减排空间收窄，治理难度越来越大，对加快推进源头治理、精准治理、系统治理提出了更高要求。环境污染的复合性和治理的复杂性日益明显，量大面广的存量污染削减任务依旧艰巨，未纳入总量控制或日常监管范围的污染因子的影响将逐步凸显。土壤污染日益受到关注，风险将显现。如何建立健全以生态系统良性循环和生态环境风险有效防控为重点的生态安全体系，将成为生态环保工作面临的新的重大挑战。国家对温室气体减排、生物多样性保护等提出了新的更高要求，环境治理体系和治理能力现代化建设尚需进一步提升。农业农村面源污染与生活源污染影响显现，尚缺乏有效治理手段。</w:t>
      </w:r>
    </w:p>
    <w:p w:rsidR="00024045" w:rsidRPr="00024045" w:rsidRDefault="00024045" w:rsidP="00024045">
      <w:pPr>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）统筹推进区域发展和保护提出更高要求</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习近平总书记在长江经济带座谈会上多次强调“共抓大保护，不搞大开发”，要从生态系统、整体系统和流域系统性出发，推进生态文明建设和绿色发展。“绿水青山就是金山银山”更是成为实现可持续发展的共识性科学论断。如何更加妥善地处理保护与开发的关系，是东至“十四五”时期须面对的新考验。在百年未有之大变局背景下，经济运行不确定不稳定因素增多，产业结构调整可能放缓，传统产业向绿色化、智能化转型难度加大，绿色发展格局尚未根本形成，实现</w:t>
      </w:r>
      <w:r w:rsidRPr="00024045">
        <w:rPr>
          <w:rFonts w:eastAsia="仿宋" w:hint="eastAsia"/>
          <w:sz w:val="28"/>
          <w:szCs w:val="28"/>
        </w:rPr>
        <w:lastRenderedPageBreak/>
        <w:t>东至县绿色发展、高质量发展要下更大力气。虽然东至县生态环境资源丰富，但“两山”的转化通道尚未完全打开，生态产品价值实现机制尚未建立健全，进一步提升优质生态产品供给仍面临着较大压力。</w:t>
      </w:r>
      <w:r w:rsidRPr="00024045">
        <w:rPr>
          <w:rFonts w:eastAsia="仿宋" w:hint="eastAsia"/>
          <w:b/>
          <w:bCs/>
          <w:sz w:val="28"/>
          <w:szCs w:val="28"/>
        </w:rPr>
        <w:t>（</w:t>
      </w:r>
      <w:r w:rsidRPr="00024045">
        <w:rPr>
          <w:rFonts w:eastAsia="仿宋" w:hint="eastAsia"/>
          <w:b/>
          <w:bCs/>
          <w:sz w:val="28"/>
          <w:szCs w:val="28"/>
        </w:rPr>
        <w:t>3</w:t>
      </w:r>
      <w:r w:rsidRPr="00024045">
        <w:rPr>
          <w:rFonts w:eastAsia="仿宋" w:hint="eastAsia"/>
          <w:b/>
          <w:bCs/>
          <w:sz w:val="28"/>
          <w:szCs w:val="28"/>
        </w:rPr>
        <w:t>）城镇开发建设对资源环境承载力提出更高需求</w:t>
      </w:r>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东至县属皖南山区，东南及中南部为黄山余脉，西北部为安庆盆地南侧，林业用地超过</w:t>
      </w:r>
      <w:r w:rsidRPr="00024045">
        <w:rPr>
          <w:rFonts w:eastAsia="仿宋" w:hint="eastAsia"/>
          <w:sz w:val="28"/>
          <w:szCs w:val="28"/>
        </w:rPr>
        <w:t>60%</w:t>
      </w:r>
      <w:r w:rsidRPr="00024045">
        <w:rPr>
          <w:rFonts w:eastAsia="仿宋" w:hint="eastAsia"/>
          <w:sz w:val="28"/>
          <w:szCs w:val="28"/>
        </w:rPr>
        <w:t>，可用于建设的土地较为紧张，建设用地需求的增加与耕地保护之间矛盾较为突出。各类建设用地，特别是经济开发区、工业集中区，重点镇的工业集中区及区域性基础设施用地需求量将在相当长时期内保持较高水平。随着耕地保护和生态建设力度的加大，东至县可用作新增建设用地的空间十分有限，保障各项建设用地和保护耕地面临压力。</w:t>
      </w:r>
    </w:p>
    <w:p w:rsidR="00024045" w:rsidRPr="00024045" w:rsidRDefault="00024045" w:rsidP="00024045">
      <w:r w:rsidRPr="00024045">
        <w:rPr>
          <w:rFonts w:eastAsia="仿宋" w:hint="eastAsia"/>
          <w:sz w:val="28"/>
          <w:szCs w:val="28"/>
        </w:rPr>
        <w:br w:type="page"/>
      </w:r>
    </w:p>
    <w:p w:rsidR="00024045" w:rsidRPr="00024045" w:rsidRDefault="00024045" w:rsidP="00024045">
      <w:pPr>
        <w:numPr>
          <w:ilvl w:val="0"/>
          <w:numId w:val="6"/>
        </w:numPr>
        <w:spacing w:line="360" w:lineRule="auto"/>
        <w:jc w:val="center"/>
        <w:outlineLvl w:val="0"/>
        <w:rPr>
          <w:rFonts w:eastAsia="黑体" w:cs="宋体"/>
          <w:b/>
          <w:bCs/>
          <w:color w:val="000000"/>
          <w:kern w:val="44"/>
          <w:sz w:val="36"/>
          <w:szCs w:val="36"/>
        </w:rPr>
      </w:pPr>
      <w:bookmarkStart w:id="177" w:name="_Toc6239"/>
      <w:bookmarkStart w:id="178" w:name="_Toc8867"/>
      <w:bookmarkStart w:id="179" w:name="_Toc1322"/>
      <w:r w:rsidRPr="00024045">
        <w:rPr>
          <w:rFonts w:eastAsia="黑体" w:cs="宋体" w:hint="eastAsia"/>
          <w:b/>
          <w:bCs/>
          <w:color w:val="000000"/>
          <w:kern w:val="44"/>
          <w:sz w:val="36"/>
          <w:szCs w:val="36"/>
        </w:rPr>
        <w:lastRenderedPageBreak/>
        <w:t>规划</w:t>
      </w:r>
      <w:bookmarkEnd w:id="36"/>
      <w:r w:rsidRPr="00024045">
        <w:rPr>
          <w:rFonts w:eastAsia="黑体" w:cs="宋体" w:hint="eastAsia"/>
          <w:b/>
          <w:bCs/>
          <w:color w:val="000000"/>
          <w:kern w:val="44"/>
          <w:sz w:val="36"/>
          <w:szCs w:val="36"/>
        </w:rPr>
        <w:t>总则</w:t>
      </w:r>
      <w:bookmarkStart w:id="180" w:name="_Toc13717"/>
      <w:bookmarkStart w:id="181" w:name="_Toc440708660"/>
      <w:bookmarkStart w:id="182" w:name="_Toc317884129"/>
      <w:bookmarkStart w:id="183" w:name="_Toc312670894"/>
      <w:bookmarkStart w:id="184" w:name="_Toc50477082"/>
      <w:bookmarkStart w:id="185" w:name="_Toc312665769"/>
      <w:bookmarkStart w:id="186" w:name="_Toc18048"/>
      <w:bookmarkStart w:id="187" w:name="_Toc18771"/>
      <w:bookmarkEnd w:id="131"/>
      <w:bookmarkEnd w:id="177"/>
      <w:bookmarkEnd w:id="178"/>
      <w:bookmarkEnd w:id="179"/>
    </w:p>
    <w:p w:rsidR="00024045" w:rsidRPr="00024045" w:rsidRDefault="00024045" w:rsidP="00024045">
      <w:pPr>
        <w:spacing w:line="500" w:lineRule="exact"/>
        <w:ind w:firstLineChars="200" w:firstLine="643"/>
        <w:outlineLvl w:val="1"/>
        <w:rPr>
          <w:rFonts w:eastAsia="黑体" w:cs="宋体"/>
          <w:b/>
          <w:bCs/>
          <w:color w:val="000000"/>
          <w:szCs w:val="22"/>
        </w:rPr>
      </w:pPr>
      <w:bookmarkStart w:id="188" w:name="_Toc23292"/>
      <w:bookmarkStart w:id="189" w:name="_Toc7702"/>
      <w:bookmarkStart w:id="190" w:name="_Toc20764"/>
      <w:r w:rsidRPr="00024045">
        <w:rPr>
          <w:rFonts w:eastAsia="黑体" w:cs="宋体" w:hint="eastAsia"/>
          <w:b/>
          <w:bCs/>
          <w:color w:val="000000"/>
          <w:szCs w:val="22"/>
        </w:rPr>
        <w:t>4.1</w:t>
      </w:r>
      <w:bookmarkEnd w:id="180"/>
      <w:bookmarkEnd w:id="181"/>
      <w:bookmarkEnd w:id="182"/>
      <w:bookmarkEnd w:id="183"/>
      <w:bookmarkEnd w:id="184"/>
      <w:bookmarkEnd w:id="185"/>
      <w:r w:rsidRPr="00024045">
        <w:rPr>
          <w:rFonts w:eastAsia="黑体" w:cs="宋体" w:hint="eastAsia"/>
          <w:b/>
          <w:bCs/>
          <w:color w:val="000000"/>
          <w:szCs w:val="22"/>
        </w:rPr>
        <w:t>指导思想</w:t>
      </w:r>
      <w:bookmarkEnd w:id="186"/>
      <w:bookmarkEnd w:id="187"/>
      <w:bookmarkEnd w:id="188"/>
      <w:bookmarkEnd w:id="189"/>
      <w:bookmarkEnd w:id="190"/>
    </w:p>
    <w:p w:rsidR="00024045" w:rsidRPr="00024045" w:rsidRDefault="00024045" w:rsidP="00024045">
      <w:pPr>
        <w:spacing w:line="500" w:lineRule="exact"/>
        <w:ind w:firstLineChars="200" w:firstLine="560"/>
        <w:rPr>
          <w:rFonts w:eastAsia="仿宋"/>
          <w:sz w:val="28"/>
          <w:szCs w:val="28"/>
        </w:rPr>
      </w:pPr>
      <w:bookmarkStart w:id="191" w:name="_Toc30283"/>
      <w:bookmarkStart w:id="192" w:name="_Toc390779796"/>
      <w:bookmarkStart w:id="193" w:name="_Toc453939495"/>
      <w:bookmarkStart w:id="194" w:name="_Toc465898060"/>
      <w:bookmarkStart w:id="195" w:name="_Toc30490"/>
      <w:bookmarkStart w:id="196" w:name="_Toc21844"/>
      <w:bookmarkStart w:id="197" w:name="_Toc50477089"/>
      <w:r w:rsidRPr="00024045">
        <w:rPr>
          <w:rFonts w:eastAsia="仿宋" w:hint="eastAsia"/>
          <w:sz w:val="28"/>
          <w:szCs w:val="28"/>
        </w:rPr>
        <w:t>以习近平新时代中国特色社会主义思想为指导，全面贯彻党的二十大、十九大和十九届历次全会精神，深入贯彻习近平总书记系列重要讲话精神、治国理政新理念新思想新战略及生态文明思想，</w:t>
      </w:r>
      <w:r w:rsidRPr="00024045">
        <w:rPr>
          <w:rFonts w:eastAsia="仿宋"/>
          <w:sz w:val="28"/>
          <w:szCs w:val="28"/>
        </w:rPr>
        <w:t>坚持</w:t>
      </w:r>
      <w:r w:rsidRPr="00024045">
        <w:rPr>
          <w:rFonts w:eastAsia="仿宋"/>
          <w:sz w:val="28"/>
          <w:szCs w:val="28"/>
        </w:rPr>
        <w:t>“</w:t>
      </w:r>
      <w:r w:rsidRPr="00024045">
        <w:rPr>
          <w:rFonts w:eastAsia="仿宋"/>
          <w:sz w:val="28"/>
          <w:szCs w:val="28"/>
        </w:rPr>
        <w:t>绿水青山就是金山银山</w:t>
      </w:r>
      <w:r w:rsidRPr="00024045">
        <w:rPr>
          <w:rFonts w:eastAsia="仿宋"/>
          <w:sz w:val="28"/>
          <w:szCs w:val="28"/>
        </w:rPr>
        <w:t>”</w:t>
      </w:r>
      <w:r w:rsidRPr="00024045">
        <w:rPr>
          <w:rFonts w:eastAsia="仿宋"/>
          <w:sz w:val="28"/>
          <w:szCs w:val="28"/>
        </w:rPr>
        <w:t>理念，</w:t>
      </w:r>
      <w:r w:rsidRPr="00024045">
        <w:rPr>
          <w:rFonts w:eastAsia="仿宋" w:hint="eastAsia"/>
          <w:sz w:val="28"/>
          <w:szCs w:val="28"/>
        </w:rPr>
        <w:t>推动生态产品价值实现，助力“美丽东至”建设进程。以东至县国民经济和社会发展第十四个五年规划和二〇三五年远景目标纲要为指导，大力实施“生态立县、产业强县、创新驱动、开放发展”四大战略，协调推进城区、园区、山区发展，加快推动“山城”向“滨江城市”转型发展，围绕“打造美誉东至、建设美丽城乡、实现美好生活”，全面开启新阶段现代化“三美东至”建设新征程，努力将东至县建设成为长三角高质量绿色发展的现代化宜居城市，奋力开创美丽东至新局面。</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198" w:name="_Toc18329"/>
      <w:bookmarkStart w:id="199" w:name="_Toc27811"/>
      <w:bookmarkStart w:id="200" w:name="_Toc313"/>
      <w:r w:rsidRPr="00024045">
        <w:rPr>
          <w:rFonts w:eastAsia="黑体" w:cs="宋体" w:hint="eastAsia"/>
          <w:b/>
          <w:bCs/>
          <w:color w:val="000000"/>
          <w:szCs w:val="22"/>
        </w:rPr>
        <w:t>4.2</w:t>
      </w:r>
      <w:r w:rsidRPr="00024045">
        <w:rPr>
          <w:rFonts w:eastAsia="黑体" w:cs="宋体" w:hint="eastAsia"/>
          <w:b/>
          <w:bCs/>
          <w:color w:val="000000"/>
          <w:szCs w:val="22"/>
        </w:rPr>
        <w:t>规划原则</w:t>
      </w:r>
      <w:bookmarkEnd w:id="191"/>
      <w:bookmarkEnd w:id="192"/>
      <w:bookmarkEnd w:id="193"/>
      <w:bookmarkEnd w:id="194"/>
      <w:bookmarkEnd w:id="195"/>
      <w:bookmarkEnd w:id="196"/>
      <w:bookmarkEnd w:id="197"/>
      <w:bookmarkEnd w:id="198"/>
      <w:bookmarkEnd w:id="199"/>
      <w:bookmarkEnd w:id="200"/>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生态优先，绿色发展。</w:t>
      </w:r>
      <w:r w:rsidRPr="00024045">
        <w:rPr>
          <w:rFonts w:eastAsia="仿宋" w:hint="eastAsia"/>
          <w:kern w:val="0"/>
          <w:sz w:val="28"/>
          <w:szCs w:val="28"/>
        </w:rPr>
        <w:t>坚定践行“绿水青山就是金山银山”理念，尊重自然、顺应自然、保护自然，统筹推进经济生态化与生态经济化，加快形成绿色发展方式和生活方式，增加经济社会发展的“含绿量”。</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系统谋划，彰显特色。</w:t>
      </w:r>
      <w:r w:rsidRPr="00024045">
        <w:rPr>
          <w:rFonts w:eastAsia="仿宋" w:hint="eastAsia"/>
          <w:kern w:val="0"/>
          <w:sz w:val="28"/>
          <w:szCs w:val="28"/>
        </w:rPr>
        <w:t>依托东至县优越的山水自然资源和深厚的历史人文底蕴，谋划未来生态文明建设和生态环境保护的战略布局、目标指标、重点任务和保障措施。强化规划引领作用，保护传承历史文化，切实彰显东至县自然山水、人居风貌和特色文化。</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以人为本，可观可感。</w:t>
      </w:r>
      <w:r w:rsidRPr="00024045">
        <w:rPr>
          <w:rFonts w:eastAsia="仿宋" w:hint="eastAsia"/>
          <w:kern w:val="0"/>
          <w:sz w:val="28"/>
          <w:szCs w:val="28"/>
        </w:rPr>
        <w:t>坚持人与自然和谐共生理念，积极回应群众关切，着力补短板、强弱项，提升城市品质，既塑造可观的“外在美”，又提升可感的“内在美”，落实好各项生态文明建设工作的推进。</w:t>
      </w:r>
    </w:p>
    <w:p w:rsidR="00024045" w:rsidRPr="00024045" w:rsidRDefault="00024045" w:rsidP="00024045">
      <w:pPr>
        <w:autoSpaceDE w:val="0"/>
        <w:autoSpaceDN w:val="0"/>
        <w:spacing w:line="500" w:lineRule="exact"/>
        <w:ind w:firstLineChars="200" w:firstLine="562"/>
        <w:rPr>
          <w:rFonts w:eastAsia="仿宋"/>
          <w:kern w:val="0"/>
          <w:sz w:val="28"/>
          <w:szCs w:val="28"/>
        </w:rPr>
      </w:pPr>
      <w:r w:rsidRPr="00024045">
        <w:rPr>
          <w:rFonts w:eastAsia="仿宋" w:hint="eastAsia"/>
          <w:b/>
          <w:bCs/>
          <w:kern w:val="0"/>
          <w:sz w:val="28"/>
          <w:szCs w:val="28"/>
        </w:rPr>
        <w:t>全民参与，共建共享。</w:t>
      </w:r>
      <w:r w:rsidRPr="00024045">
        <w:rPr>
          <w:rFonts w:eastAsia="仿宋" w:hint="eastAsia"/>
          <w:kern w:val="0"/>
          <w:sz w:val="28"/>
          <w:szCs w:val="28"/>
        </w:rPr>
        <w:t>坚持生态惠民、生态为民、生态利民，探索共建“共谋、共建、共享、共治”新路径、新载体，建立健全政府、</w:t>
      </w:r>
      <w:r w:rsidRPr="00024045">
        <w:rPr>
          <w:rFonts w:eastAsia="仿宋" w:hint="eastAsia"/>
          <w:kern w:val="0"/>
          <w:sz w:val="28"/>
          <w:szCs w:val="28"/>
        </w:rPr>
        <w:lastRenderedPageBreak/>
        <w:t>社会和公众协同推进机制，增强价值认同，凝聚整体合力，确保东至县生态文明建设的稳步、高质发展。</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01" w:name="_Toc19462"/>
      <w:bookmarkStart w:id="202" w:name="_Toc11651"/>
      <w:bookmarkStart w:id="203" w:name="_Toc453939496"/>
      <w:bookmarkStart w:id="204" w:name="_Toc21707"/>
      <w:bookmarkStart w:id="205" w:name="_Toc24903"/>
      <w:bookmarkStart w:id="206" w:name="_Toc465898061"/>
      <w:bookmarkStart w:id="207" w:name="_Toc23742"/>
      <w:bookmarkStart w:id="208" w:name="_Toc25483"/>
      <w:bookmarkStart w:id="209" w:name="_Toc50477090"/>
      <w:r w:rsidRPr="00024045">
        <w:rPr>
          <w:rFonts w:eastAsia="黑体" w:cs="宋体" w:hint="eastAsia"/>
          <w:b/>
          <w:bCs/>
          <w:color w:val="000000"/>
          <w:szCs w:val="22"/>
        </w:rPr>
        <w:t>4.3</w:t>
      </w:r>
      <w:r w:rsidRPr="00024045">
        <w:rPr>
          <w:rFonts w:eastAsia="黑体" w:cs="宋体" w:hint="eastAsia"/>
          <w:b/>
          <w:bCs/>
          <w:color w:val="000000"/>
          <w:szCs w:val="22"/>
        </w:rPr>
        <w:t>编制依据</w:t>
      </w:r>
      <w:bookmarkEnd w:id="201"/>
      <w:bookmarkEnd w:id="202"/>
      <w:bookmarkEnd w:id="203"/>
      <w:bookmarkEnd w:id="204"/>
      <w:bookmarkEnd w:id="205"/>
      <w:bookmarkEnd w:id="206"/>
      <w:bookmarkEnd w:id="207"/>
      <w:bookmarkEnd w:id="208"/>
      <w:bookmarkEnd w:id="209"/>
    </w:p>
    <w:p w:rsidR="00024045" w:rsidRPr="00024045" w:rsidRDefault="00024045" w:rsidP="00024045">
      <w:pPr>
        <w:spacing w:line="500" w:lineRule="exact"/>
        <w:ind w:firstLineChars="200" w:firstLine="602"/>
        <w:rPr>
          <w:rFonts w:eastAsia="黑体"/>
          <w:b/>
          <w:bCs/>
          <w:sz w:val="30"/>
          <w:szCs w:val="28"/>
        </w:rPr>
      </w:pPr>
      <w:bookmarkStart w:id="210" w:name="_Toc8129"/>
      <w:bookmarkStart w:id="211" w:name="_Toc7537"/>
      <w:bookmarkStart w:id="212" w:name="_Toc6418"/>
      <w:r w:rsidRPr="00024045">
        <w:rPr>
          <w:rFonts w:eastAsia="黑体" w:hint="eastAsia"/>
          <w:b/>
          <w:bCs/>
          <w:sz w:val="30"/>
          <w:szCs w:val="28"/>
        </w:rPr>
        <w:t>4.3.1</w:t>
      </w:r>
      <w:r w:rsidRPr="00024045">
        <w:rPr>
          <w:rFonts w:eastAsia="黑体" w:hint="eastAsia"/>
          <w:b/>
          <w:bCs/>
          <w:sz w:val="30"/>
          <w:szCs w:val="28"/>
        </w:rPr>
        <w:t>国家法律、法规、标准和政府文件</w:t>
      </w:r>
      <w:bookmarkEnd w:id="210"/>
      <w:bookmarkEnd w:id="211"/>
      <w:bookmarkEnd w:id="212"/>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w:t>
      </w:r>
      <w:r w:rsidRPr="00024045">
        <w:rPr>
          <w:rFonts w:eastAsia="仿宋" w:hint="eastAsia"/>
          <w:kern w:val="0"/>
          <w:sz w:val="28"/>
          <w:szCs w:val="28"/>
        </w:rPr>
        <w:t>）《中华人民共和国环境保护法》（</w:t>
      </w:r>
      <w:r w:rsidRPr="00024045">
        <w:rPr>
          <w:rFonts w:eastAsia="仿宋" w:hint="eastAsia"/>
          <w:kern w:val="0"/>
          <w:sz w:val="28"/>
          <w:szCs w:val="28"/>
        </w:rPr>
        <w:t>2014</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24</w:t>
      </w:r>
      <w:r w:rsidRPr="00024045">
        <w:rPr>
          <w:rFonts w:eastAsia="仿宋" w:hint="eastAsia"/>
          <w:kern w:val="0"/>
          <w:sz w:val="28"/>
          <w:szCs w:val="28"/>
        </w:rPr>
        <w:t>日修订，</w:t>
      </w:r>
      <w:r w:rsidRPr="00024045">
        <w:rPr>
          <w:rFonts w:eastAsia="仿宋" w:hint="eastAsia"/>
          <w:kern w:val="0"/>
          <w:sz w:val="28"/>
          <w:szCs w:val="28"/>
        </w:rPr>
        <w:t>2015</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w:t>
      </w:r>
      <w:r w:rsidRPr="00024045">
        <w:rPr>
          <w:rFonts w:eastAsia="仿宋" w:hint="eastAsia"/>
          <w:kern w:val="0"/>
          <w:sz w:val="28"/>
          <w:szCs w:val="28"/>
        </w:rPr>
        <w:t>）《中华人民共和国水污染防治法》（</w:t>
      </w:r>
      <w:r w:rsidRPr="00024045">
        <w:rPr>
          <w:rFonts w:eastAsia="仿宋" w:hint="eastAsia"/>
          <w:kern w:val="0"/>
          <w:sz w:val="28"/>
          <w:szCs w:val="28"/>
        </w:rPr>
        <w:t>2017</w:t>
      </w:r>
      <w:r w:rsidRPr="00024045">
        <w:rPr>
          <w:rFonts w:eastAsia="仿宋" w:hint="eastAsia"/>
          <w:kern w:val="0"/>
          <w:sz w:val="28"/>
          <w:szCs w:val="28"/>
        </w:rPr>
        <w:t>年</w:t>
      </w:r>
      <w:r w:rsidRPr="00024045">
        <w:rPr>
          <w:rFonts w:eastAsia="仿宋" w:hint="eastAsia"/>
          <w:kern w:val="0"/>
          <w:sz w:val="28"/>
          <w:szCs w:val="28"/>
        </w:rPr>
        <w:t>6</w:t>
      </w:r>
      <w:r w:rsidRPr="00024045">
        <w:rPr>
          <w:rFonts w:eastAsia="仿宋" w:hint="eastAsia"/>
          <w:kern w:val="0"/>
          <w:sz w:val="28"/>
          <w:szCs w:val="28"/>
        </w:rPr>
        <w:t>月</w:t>
      </w:r>
      <w:r w:rsidRPr="00024045">
        <w:rPr>
          <w:rFonts w:eastAsia="仿宋" w:hint="eastAsia"/>
          <w:kern w:val="0"/>
          <w:sz w:val="28"/>
          <w:szCs w:val="28"/>
        </w:rPr>
        <w:t>27</w:t>
      </w:r>
      <w:r w:rsidRPr="00024045">
        <w:rPr>
          <w:rFonts w:eastAsia="仿宋" w:hint="eastAsia"/>
          <w:kern w:val="0"/>
          <w:sz w:val="28"/>
          <w:szCs w:val="28"/>
        </w:rPr>
        <w:t>日修订，</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w:t>
      </w:r>
      <w:r w:rsidRPr="00024045">
        <w:rPr>
          <w:rFonts w:eastAsia="仿宋" w:hint="eastAsia"/>
          <w:kern w:val="0"/>
          <w:sz w:val="28"/>
          <w:szCs w:val="28"/>
        </w:rPr>
        <w:t>）《中华人民共和国大气污染防治法》（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）《中华人民共和国土壤污染防治法》（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5</w:t>
      </w:r>
      <w:r w:rsidRPr="00024045">
        <w:rPr>
          <w:rFonts w:eastAsia="仿宋" w:hint="eastAsia"/>
          <w:kern w:val="0"/>
          <w:sz w:val="28"/>
          <w:szCs w:val="28"/>
        </w:rPr>
        <w:t>）《中华人民共和国环境噪声污染防治法》（</w:t>
      </w:r>
      <w:r w:rsidRPr="00024045">
        <w:rPr>
          <w:rFonts w:eastAsia="仿宋" w:hint="eastAsia"/>
          <w:kern w:val="0"/>
          <w:sz w:val="28"/>
          <w:szCs w:val="28"/>
        </w:rPr>
        <w:t>2022</w:t>
      </w:r>
      <w:r w:rsidRPr="00024045">
        <w:rPr>
          <w:rFonts w:eastAsia="仿宋" w:hint="eastAsia"/>
          <w:kern w:val="0"/>
          <w:sz w:val="28"/>
          <w:szCs w:val="28"/>
        </w:rPr>
        <w:t>年</w:t>
      </w:r>
      <w:r w:rsidRPr="00024045">
        <w:rPr>
          <w:rFonts w:eastAsia="仿宋" w:hint="eastAsia"/>
          <w:kern w:val="0"/>
          <w:sz w:val="28"/>
          <w:szCs w:val="28"/>
        </w:rPr>
        <w:t>6</w:t>
      </w:r>
      <w:r w:rsidRPr="00024045">
        <w:rPr>
          <w:rFonts w:eastAsia="仿宋" w:hint="eastAsia"/>
          <w:kern w:val="0"/>
          <w:sz w:val="28"/>
          <w:szCs w:val="28"/>
        </w:rPr>
        <w:t>月</w:t>
      </w:r>
      <w:r w:rsidRPr="00024045">
        <w:rPr>
          <w:rFonts w:eastAsia="仿宋" w:hint="eastAsia"/>
          <w:kern w:val="0"/>
          <w:sz w:val="28"/>
          <w:szCs w:val="28"/>
        </w:rPr>
        <w:t>5</w:t>
      </w:r>
      <w:r w:rsidRPr="00024045">
        <w:rPr>
          <w:rFonts w:eastAsia="仿宋" w:hint="eastAsia"/>
          <w:kern w:val="0"/>
          <w:sz w:val="28"/>
          <w:szCs w:val="28"/>
        </w:rPr>
        <w:t>日施行）；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6</w:t>
      </w:r>
      <w:r w:rsidRPr="00024045">
        <w:rPr>
          <w:rFonts w:eastAsia="仿宋" w:hint="eastAsia"/>
          <w:kern w:val="0"/>
          <w:sz w:val="28"/>
          <w:szCs w:val="28"/>
        </w:rPr>
        <w:t>）《中华人民共和国固体废物污染环境防治法》（</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29</w:t>
      </w:r>
      <w:r w:rsidRPr="00024045">
        <w:rPr>
          <w:rFonts w:eastAsia="仿宋" w:hint="eastAsia"/>
          <w:kern w:val="0"/>
          <w:sz w:val="28"/>
          <w:szCs w:val="28"/>
        </w:rPr>
        <w:t>日修订，</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9</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日起施行）；</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7</w:t>
      </w:r>
      <w:r w:rsidRPr="00024045">
        <w:rPr>
          <w:rFonts w:eastAsia="仿宋" w:hint="eastAsia"/>
          <w:kern w:val="0"/>
          <w:sz w:val="28"/>
          <w:szCs w:val="28"/>
        </w:rPr>
        <w:t>）《中华人民共和国湿地保护法》（</w:t>
      </w:r>
      <w:r w:rsidRPr="00024045">
        <w:rPr>
          <w:rFonts w:eastAsia="仿宋" w:hint="eastAsia"/>
          <w:kern w:val="0"/>
          <w:sz w:val="28"/>
          <w:szCs w:val="28"/>
        </w:rPr>
        <w:t>2021</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r w:rsidRPr="00024045">
        <w:rPr>
          <w:rFonts w:eastAsia="仿宋" w:hint="eastAsia"/>
          <w:kern w:val="0"/>
          <w:sz w:val="28"/>
          <w:szCs w:val="28"/>
        </w:rPr>
        <w:t>24</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）《中华人民共和国清洁生产促进法》（</w:t>
      </w:r>
      <w:r w:rsidRPr="00024045">
        <w:rPr>
          <w:rFonts w:eastAsia="仿宋" w:hint="eastAsia"/>
          <w:kern w:val="0"/>
          <w:sz w:val="28"/>
          <w:szCs w:val="28"/>
        </w:rPr>
        <w:t>2012</w:t>
      </w:r>
      <w:r w:rsidRPr="00024045">
        <w:rPr>
          <w:rFonts w:eastAsia="仿宋" w:hint="eastAsia"/>
          <w:kern w:val="0"/>
          <w:sz w:val="28"/>
          <w:szCs w:val="28"/>
        </w:rPr>
        <w:t>年</w:t>
      </w:r>
      <w:r w:rsidRPr="00024045">
        <w:rPr>
          <w:rFonts w:eastAsia="仿宋" w:hint="eastAsia"/>
          <w:kern w:val="0"/>
          <w:sz w:val="28"/>
          <w:szCs w:val="28"/>
        </w:rPr>
        <w:t>2</w:t>
      </w:r>
      <w:r w:rsidRPr="00024045">
        <w:rPr>
          <w:rFonts w:eastAsia="仿宋" w:hint="eastAsia"/>
          <w:kern w:val="0"/>
          <w:sz w:val="28"/>
          <w:szCs w:val="28"/>
        </w:rPr>
        <w:t>月</w:t>
      </w:r>
      <w:r w:rsidRPr="00024045">
        <w:rPr>
          <w:rFonts w:eastAsia="仿宋" w:hint="eastAsia"/>
          <w:kern w:val="0"/>
          <w:sz w:val="28"/>
          <w:szCs w:val="28"/>
        </w:rPr>
        <w:t>29</w:t>
      </w:r>
      <w:r w:rsidRPr="00024045">
        <w:rPr>
          <w:rFonts w:eastAsia="仿宋" w:hint="eastAsia"/>
          <w:kern w:val="0"/>
          <w:sz w:val="28"/>
          <w:szCs w:val="28"/>
        </w:rPr>
        <w:t>日，</w:t>
      </w:r>
      <w:r w:rsidRPr="00024045">
        <w:rPr>
          <w:rFonts w:eastAsia="仿宋" w:hint="eastAsia"/>
          <w:kern w:val="0"/>
          <w:sz w:val="28"/>
          <w:szCs w:val="28"/>
        </w:rPr>
        <w:t>2012</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9</w:t>
      </w:r>
      <w:r w:rsidRPr="00024045">
        <w:rPr>
          <w:rFonts w:eastAsia="仿宋" w:hint="eastAsia"/>
          <w:kern w:val="0"/>
          <w:sz w:val="28"/>
          <w:szCs w:val="28"/>
        </w:rPr>
        <w:t>）《中华人民共和国循环经济促进法》（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10</w:t>
      </w:r>
      <w:r w:rsidRPr="00024045">
        <w:rPr>
          <w:rFonts w:eastAsia="仿宋" w:hint="eastAsia"/>
          <w:kern w:val="0"/>
          <w:sz w:val="28"/>
          <w:szCs w:val="28"/>
        </w:rPr>
        <w:t>）《中华人民共和国水法》（</w:t>
      </w:r>
      <w:r w:rsidRPr="00024045">
        <w:rPr>
          <w:rFonts w:eastAsia="仿宋" w:hint="eastAsia"/>
          <w:kern w:val="0"/>
          <w:sz w:val="28"/>
          <w:szCs w:val="28"/>
        </w:rPr>
        <w:t>2016</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2</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11</w:t>
      </w:r>
      <w:r w:rsidRPr="00024045">
        <w:rPr>
          <w:rFonts w:eastAsia="仿宋" w:hint="eastAsia"/>
          <w:kern w:val="0"/>
          <w:sz w:val="28"/>
          <w:szCs w:val="28"/>
        </w:rPr>
        <w:t>）《中华人民共和国森林法》（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r w:rsidRPr="00024045">
        <w:rPr>
          <w:rFonts w:eastAsia="仿宋" w:hint="eastAsia"/>
          <w:kern w:val="0"/>
          <w:sz w:val="28"/>
          <w:szCs w:val="28"/>
        </w:rPr>
        <w:t>28</w:t>
      </w:r>
      <w:r w:rsidRPr="00024045">
        <w:rPr>
          <w:rFonts w:eastAsia="仿宋" w:hint="eastAsia"/>
          <w:kern w:val="0"/>
          <w:sz w:val="28"/>
          <w:szCs w:val="28"/>
        </w:rPr>
        <w:t>日修订，</w:t>
      </w:r>
      <w:r w:rsidRPr="00024045">
        <w:rPr>
          <w:rFonts w:eastAsia="仿宋" w:hint="eastAsia"/>
          <w:kern w:val="0"/>
          <w:sz w:val="28"/>
          <w:szCs w:val="28"/>
        </w:rPr>
        <w:t>2020</w:t>
      </w:r>
      <w:r w:rsidRPr="00024045">
        <w:rPr>
          <w:rFonts w:eastAsia="仿宋" w:hint="eastAsia"/>
          <w:kern w:val="0"/>
          <w:sz w:val="28"/>
          <w:szCs w:val="28"/>
        </w:rPr>
        <w:t>年</w:t>
      </w:r>
      <w:r w:rsidRPr="00024045">
        <w:rPr>
          <w:rFonts w:eastAsia="仿宋" w:hint="eastAsia"/>
          <w:kern w:val="0"/>
          <w:sz w:val="28"/>
          <w:szCs w:val="28"/>
        </w:rPr>
        <w:t>7</w:t>
      </w:r>
      <w:r w:rsidRPr="00024045">
        <w:rPr>
          <w:rFonts w:eastAsia="仿宋" w:hint="eastAsia"/>
          <w:kern w:val="0"/>
          <w:sz w:val="28"/>
          <w:szCs w:val="28"/>
        </w:rPr>
        <w:t>月</w:t>
      </w:r>
      <w:r w:rsidRPr="00024045">
        <w:rPr>
          <w:rFonts w:eastAsia="仿宋" w:hint="eastAsia"/>
          <w:kern w:val="0"/>
          <w:sz w:val="28"/>
          <w:szCs w:val="28"/>
        </w:rPr>
        <w:t>1</w:t>
      </w:r>
      <w:r w:rsidRPr="00024045">
        <w:rPr>
          <w:rFonts w:eastAsia="仿宋" w:hint="eastAsia"/>
          <w:kern w:val="0"/>
          <w:sz w:val="28"/>
          <w:szCs w:val="28"/>
        </w:rPr>
        <w:t>日起实施）；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12</w:t>
      </w:r>
      <w:r w:rsidRPr="00024045">
        <w:rPr>
          <w:rFonts w:eastAsia="仿宋" w:hint="eastAsia"/>
          <w:kern w:val="0"/>
          <w:sz w:val="28"/>
          <w:szCs w:val="28"/>
        </w:rPr>
        <w:t>）《中华人民共和国节约能源法》（</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w:t>
      </w:r>
      <w:r w:rsidRPr="00024045">
        <w:rPr>
          <w:rFonts w:eastAsia="仿宋" w:hint="eastAsia"/>
          <w:kern w:val="0"/>
          <w:sz w:val="28"/>
          <w:szCs w:val="28"/>
        </w:rPr>
        <w:t>26</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13</w:t>
      </w:r>
      <w:r w:rsidRPr="00024045">
        <w:rPr>
          <w:rFonts w:eastAsia="仿宋" w:hint="eastAsia"/>
          <w:kern w:val="0"/>
          <w:sz w:val="28"/>
          <w:szCs w:val="28"/>
        </w:rPr>
        <w:t>）《中华人民共和国城乡规划法》（</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4</w:t>
      </w:r>
      <w:r w:rsidRPr="00024045">
        <w:rPr>
          <w:rFonts w:eastAsia="仿宋" w:hint="eastAsia"/>
          <w:kern w:val="0"/>
          <w:sz w:val="28"/>
          <w:szCs w:val="28"/>
        </w:rPr>
        <w:t>月</w:t>
      </w:r>
      <w:r w:rsidRPr="00024045">
        <w:rPr>
          <w:rFonts w:eastAsia="仿宋" w:hint="eastAsia"/>
          <w:kern w:val="0"/>
          <w:sz w:val="28"/>
          <w:szCs w:val="28"/>
        </w:rPr>
        <w:t>23</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14</w:t>
      </w:r>
      <w:r w:rsidRPr="00024045">
        <w:rPr>
          <w:rFonts w:eastAsia="仿宋" w:hint="eastAsia"/>
          <w:kern w:val="0"/>
          <w:sz w:val="28"/>
          <w:szCs w:val="28"/>
        </w:rPr>
        <w:t>）《中华人民共和国河道管理条例》（</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3</w:t>
      </w:r>
      <w:r w:rsidRPr="00024045">
        <w:rPr>
          <w:rFonts w:eastAsia="仿宋" w:hint="eastAsia"/>
          <w:kern w:val="0"/>
          <w:sz w:val="28"/>
          <w:szCs w:val="28"/>
        </w:rPr>
        <w:t>月</w:t>
      </w:r>
      <w:r w:rsidRPr="00024045">
        <w:rPr>
          <w:rFonts w:eastAsia="仿宋" w:hint="eastAsia"/>
          <w:kern w:val="0"/>
          <w:sz w:val="28"/>
          <w:szCs w:val="28"/>
        </w:rPr>
        <w:t>19</w:t>
      </w:r>
      <w:r w:rsidRPr="00024045">
        <w:rPr>
          <w:rFonts w:eastAsia="仿宋" w:hint="eastAsia"/>
          <w:kern w:val="0"/>
          <w:sz w:val="28"/>
          <w:szCs w:val="28"/>
        </w:rPr>
        <w:t>日修订并实施）；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15</w:t>
      </w:r>
      <w:r w:rsidRPr="00024045">
        <w:rPr>
          <w:rFonts w:eastAsia="仿宋" w:hint="eastAsia"/>
          <w:kern w:val="0"/>
          <w:sz w:val="28"/>
          <w:szCs w:val="28"/>
        </w:rPr>
        <w:t>）《关于印发〈国家生态文明建设示范市县建设指标〉〈国家生态文明建设示范市县管理规程〉〈“绿水青山就是金山银山”实践创</w:t>
      </w:r>
      <w:r w:rsidRPr="00024045">
        <w:rPr>
          <w:rFonts w:eastAsia="仿宋" w:hint="eastAsia"/>
          <w:kern w:val="0"/>
          <w:sz w:val="28"/>
          <w:szCs w:val="28"/>
        </w:rPr>
        <w:lastRenderedPageBreak/>
        <w:t>新基地建设管理规程（试行）》（环生态〔</w:t>
      </w:r>
      <w:r w:rsidRPr="00024045">
        <w:rPr>
          <w:rFonts w:eastAsia="仿宋" w:hint="eastAsia"/>
          <w:kern w:val="0"/>
          <w:sz w:val="28"/>
          <w:szCs w:val="28"/>
        </w:rPr>
        <w:t>2019</w:t>
      </w:r>
      <w:r w:rsidRPr="00024045">
        <w:rPr>
          <w:rFonts w:eastAsia="仿宋" w:hint="eastAsia"/>
          <w:kern w:val="0"/>
          <w:sz w:val="28"/>
          <w:szCs w:val="28"/>
        </w:rPr>
        <w:t>〕</w:t>
      </w:r>
      <w:r w:rsidRPr="00024045">
        <w:rPr>
          <w:rFonts w:eastAsia="仿宋" w:hint="eastAsia"/>
          <w:kern w:val="0"/>
          <w:sz w:val="28"/>
          <w:szCs w:val="28"/>
        </w:rPr>
        <w:t>76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16</w:t>
      </w:r>
      <w:r w:rsidRPr="00024045">
        <w:rPr>
          <w:rFonts w:eastAsia="仿宋" w:hint="eastAsia"/>
          <w:kern w:val="0"/>
          <w:sz w:val="28"/>
          <w:szCs w:val="28"/>
        </w:rPr>
        <w:t>）《关于印发</w:t>
      </w:r>
      <w:r w:rsidRPr="00024045">
        <w:rPr>
          <w:rFonts w:eastAsia="仿宋" w:hint="eastAsia"/>
          <w:kern w:val="0"/>
          <w:sz w:val="28"/>
          <w:szCs w:val="28"/>
        </w:rPr>
        <w:t>&lt;</w:t>
      </w:r>
      <w:r w:rsidRPr="00024045">
        <w:rPr>
          <w:rFonts w:eastAsia="仿宋" w:hint="eastAsia"/>
          <w:kern w:val="0"/>
          <w:sz w:val="28"/>
          <w:szCs w:val="28"/>
        </w:rPr>
        <w:t>国家生态文明建设示范区规划编制指南（试行）</w:t>
      </w:r>
      <w:r w:rsidRPr="00024045">
        <w:rPr>
          <w:rFonts w:eastAsia="仿宋" w:hint="eastAsia"/>
          <w:kern w:val="0"/>
          <w:sz w:val="28"/>
          <w:szCs w:val="28"/>
        </w:rPr>
        <w:t>&gt;</w:t>
      </w:r>
      <w:r w:rsidRPr="00024045">
        <w:rPr>
          <w:rFonts w:eastAsia="仿宋" w:hint="eastAsia"/>
          <w:kern w:val="0"/>
          <w:sz w:val="28"/>
          <w:szCs w:val="28"/>
        </w:rPr>
        <w:t>的通知》（环办生态函〔</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146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17</w:t>
      </w:r>
      <w:r w:rsidRPr="00024045">
        <w:rPr>
          <w:rFonts w:eastAsia="仿宋" w:hint="eastAsia"/>
          <w:kern w:val="0"/>
          <w:sz w:val="28"/>
          <w:szCs w:val="28"/>
        </w:rPr>
        <w:t>）《关于开展第六批国家生态文明建设示范区和“绿水青山就是金山银山”实践创新基地遴选工作的通知》（环办生态函〔</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353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18</w:t>
      </w:r>
      <w:r w:rsidRPr="00024045">
        <w:rPr>
          <w:rFonts w:eastAsia="仿宋" w:hint="eastAsia"/>
          <w:kern w:val="0"/>
          <w:sz w:val="28"/>
          <w:szCs w:val="28"/>
        </w:rPr>
        <w:t>）《决胜全面建成小康社会夺取新时代中国特色社会主义伟大胜利》（党的十八届中央委员会向中国共产党第十九次全国代表大会的报告，</w:t>
      </w:r>
      <w:r w:rsidRPr="00024045">
        <w:rPr>
          <w:rFonts w:eastAsia="仿宋" w:hint="eastAsia"/>
          <w:kern w:val="0"/>
          <w:sz w:val="28"/>
          <w:szCs w:val="28"/>
        </w:rPr>
        <w:t>2017</w:t>
      </w:r>
      <w:r w:rsidRPr="00024045">
        <w:rPr>
          <w:rFonts w:eastAsia="仿宋" w:hint="eastAsia"/>
          <w:kern w:val="0"/>
          <w:sz w:val="28"/>
          <w:szCs w:val="28"/>
        </w:rPr>
        <w:t>年</w:t>
      </w:r>
      <w:r w:rsidRPr="00024045">
        <w:rPr>
          <w:rFonts w:eastAsia="仿宋" w:hint="eastAsia"/>
          <w:kern w:val="0"/>
          <w:sz w:val="28"/>
          <w:szCs w:val="28"/>
        </w:rPr>
        <w:t>10</w:t>
      </w:r>
      <w:r w:rsidRPr="00024045">
        <w:rPr>
          <w:rFonts w:eastAsia="仿宋" w:hint="eastAsia"/>
          <w:kern w:val="0"/>
          <w:sz w:val="28"/>
          <w:szCs w:val="28"/>
        </w:rPr>
        <w:t>月起实施）；</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19</w:t>
      </w:r>
      <w:r w:rsidRPr="00024045">
        <w:rPr>
          <w:rFonts w:eastAsia="仿宋" w:hint="eastAsia"/>
          <w:kern w:val="0"/>
          <w:sz w:val="28"/>
          <w:szCs w:val="28"/>
        </w:rPr>
        <w:t>）《中华人民共和国国民经济和社会发展第十四个五年规划和</w:t>
      </w:r>
      <w:r w:rsidRPr="00024045">
        <w:rPr>
          <w:rFonts w:eastAsia="仿宋" w:hint="eastAsia"/>
          <w:kern w:val="0"/>
          <w:sz w:val="28"/>
          <w:szCs w:val="28"/>
        </w:rPr>
        <w:t>2035</w:t>
      </w:r>
      <w:r w:rsidRPr="00024045">
        <w:rPr>
          <w:rFonts w:eastAsia="仿宋" w:hint="eastAsia"/>
          <w:kern w:val="0"/>
          <w:sz w:val="28"/>
          <w:szCs w:val="28"/>
        </w:rPr>
        <w:t>年远景目标纲要》（</w:t>
      </w:r>
      <w:r w:rsidRPr="00024045">
        <w:rPr>
          <w:rFonts w:eastAsia="仿宋" w:hint="eastAsia"/>
          <w:kern w:val="0"/>
          <w:sz w:val="28"/>
          <w:szCs w:val="28"/>
        </w:rPr>
        <w:t>2021</w:t>
      </w:r>
      <w:r w:rsidRPr="00024045">
        <w:rPr>
          <w:rFonts w:eastAsia="仿宋" w:hint="eastAsia"/>
          <w:kern w:val="0"/>
          <w:sz w:val="28"/>
          <w:szCs w:val="28"/>
        </w:rPr>
        <w:t>年</w:t>
      </w:r>
      <w:r w:rsidRPr="00024045">
        <w:rPr>
          <w:rFonts w:eastAsia="仿宋" w:hint="eastAsia"/>
          <w:kern w:val="0"/>
          <w:sz w:val="28"/>
          <w:szCs w:val="28"/>
        </w:rPr>
        <w:t>3</w:t>
      </w:r>
      <w:r w:rsidRPr="00024045">
        <w:rPr>
          <w:rFonts w:eastAsia="仿宋" w:hint="eastAsia"/>
          <w:kern w:val="0"/>
          <w:sz w:val="28"/>
          <w:szCs w:val="28"/>
        </w:rPr>
        <w:t>月</w:t>
      </w:r>
      <w:r w:rsidRPr="00024045">
        <w:rPr>
          <w:rFonts w:eastAsia="仿宋" w:hint="eastAsia"/>
          <w:kern w:val="0"/>
          <w:sz w:val="28"/>
          <w:szCs w:val="28"/>
        </w:rPr>
        <w:t>13</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20</w:t>
      </w:r>
      <w:r w:rsidRPr="00024045">
        <w:rPr>
          <w:rFonts w:eastAsia="仿宋" w:hint="eastAsia"/>
          <w:kern w:val="0"/>
          <w:sz w:val="28"/>
          <w:szCs w:val="28"/>
        </w:rPr>
        <w:t>）《长江三角洲区域一体化发展规划纲要》（</w:t>
      </w:r>
      <w:r w:rsidRPr="00024045">
        <w:rPr>
          <w:rFonts w:eastAsia="仿宋" w:hint="eastAsia"/>
          <w:kern w:val="0"/>
          <w:sz w:val="28"/>
          <w:szCs w:val="28"/>
        </w:rPr>
        <w:t>2019</w:t>
      </w:r>
      <w:r w:rsidRPr="00024045">
        <w:rPr>
          <w:rFonts w:eastAsia="仿宋" w:hint="eastAsia"/>
          <w:kern w:val="0"/>
          <w:sz w:val="28"/>
          <w:szCs w:val="28"/>
        </w:rPr>
        <w:t>年</w:t>
      </w:r>
      <w:r w:rsidRPr="00024045">
        <w:rPr>
          <w:rFonts w:eastAsia="仿宋" w:hint="eastAsia"/>
          <w:kern w:val="0"/>
          <w:sz w:val="28"/>
          <w:szCs w:val="28"/>
        </w:rPr>
        <w:t>12</w:t>
      </w:r>
      <w:r w:rsidRPr="00024045">
        <w:rPr>
          <w:rFonts w:eastAsia="仿宋" w:hint="eastAsia"/>
          <w:kern w:val="0"/>
          <w:sz w:val="28"/>
          <w:szCs w:val="28"/>
        </w:rPr>
        <w:t>月）；</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21</w:t>
      </w:r>
      <w:r w:rsidRPr="00024045">
        <w:rPr>
          <w:rFonts w:eastAsia="仿宋" w:hint="eastAsia"/>
          <w:kern w:val="0"/>
          <w:sz w:val="28"/>
          <w:szCs w:val="28"/>
        </w:rPr>
        <w:t>）《长江经济带生态环境保护规划》（环规财〔</w:t>
      </w:r>
      <w:r w:rsidRPr="00024045">
        <w:rPr>
          <w:rFonts w:eastAsia="仿宋" w:hint="eastAsia"/>
          <w:kern w:val="0"/>
          <w:sz w:val="28"/>
          <w:szCs w:val="28"/>
        </w:rPr>
        <w:t>2017</w:t>
      </w:r>
      <w:r w:rsidRPr="00024045">
        <w:rPr>
          <w:rFonts w:eastAsia="仿宋" w:hint="eastAsia"/>
          <w:kern w:val="0"/>
          <w:sz w:val="28"/>
          <w:szCs w:val="28"/>
        </w:rPr>
        <w:t>〕</w:t>
      </w:r>
      <w:r w:rsidRPr="00024045">
        <w:rPr>
          <w:rFonts w:eastAsia="仿宋" w:hint="eastAsia"/>
          <w:kern w:val="0"/>
          <w:sz w:val="28"/>
          <w:szCs w:val="28"/>
        </w:rPr>
        <w:t>88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22</w:t>
      </w:r>
      <w:r w:rsidRPr="00024045">
        <w:rPr>
          <w:rFonts w:eastAsia="仿宋" w:hint="eastAsia"/>
          <w:kern w:val="0"/>
          <w:sz w:val="28"/>
          <w:szCs w:val="28"/>
        </w:rPr>
        <w:t>）《美丽中国建设评估指标体系及实施方案》（发改环资〔</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296</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23</w:t>
      </w:r>
      <w:r w:rsidRPr="00024045">
        <w:rPr>
          <w:rFonts w:eastAsia="仿宋" w:hint="eastAsia"/>
          <w:kern w:val="0"/>
          <w:sz w:val="28"/>
          <w:szCs w:val="28"/>
        </w:rPr>
        <w:t>）《关于构建现代环境治理体系的指导意见》（</w:t>
      </w:r>
      <w:r w:rsidRPr="00024045">
        <w:rPr>
          <w:rFonts w:eastAsia="仿宋" w:hint="eastAsia"/>
          <w:kern w:val="0"/>
          <w:sz w:val="28"/>
          <w:szCs w:val="28"/>
        </w:rPr>
        <w:t>2020</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24</w:t>
      </w:r>
      <w:r w:rsidRPr="00024045">
        <w:rPr>
          <w:rFonts w:eastAsia="仿宋" w:hint="eastAsia"/>
          <w:kern w:val="0"/>
          <w:sz w:val="28"/>
          <w:szCs w:val="28"/>
        </w:rPr>
        <w:t>）《深入打好污染防治攻坚战实施意见》（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25</w:t>
      </w:r>
      <w:r w:rsidRPr="00024045">
        <w:rPr>
          <w:rFonts w:eastAsia="仿宋" w:hint="eastAsia"/>
          <w:kern w:val="0"/>
          <w:sz w:val="28"/>
          <w:szCs w:val="28"/>
        </w:rPr>
        <w:t>）《地下水污染防治实施方案》（环土壤〔</w:t>
      </w:r>
      <w:r w:rsidRPr="00024045">
        <w:rPr>
          <w:rFonts w:eastAsia="仿宋" w:hint="eastAsia"/>
          <w:kern w:val="0"/>
          <w:sz w:val="28"/>
          <w:szCs w:val="28"/>
        </w:rPr>
        <w:t>2019</w:t>
      </w:r>
      <w:r w:rsidRPr="00024045">
        <w:rPr>
          <w:rFonts w:eastAsia="仿宋" w:hint="eastAsia"/>
          <w:kern w:val="0"/>
          <w:sz w:val="28"/>
          <w:szCs w:val="28"/>
        </w:rPr>
        <w:t>〕</w:t>
      </w:r>
      <w:r w:rsidRPr="00024045">
        <w:rPr>
          <w:rFonts w:eastAsia="仿宋" w:hint="eastAsia"/>
          <w:kern w:val="0"/>
          <w:sz w:val="28"/>
          <w:szCs w:val="28"/>
        </w:rPr>
        <w:t>25</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26</w:t>
      </w:r>
      <w:r w:rsidRPr="00024045">
        <w:rPr>
          <w:rFonts w:eastAsia="仿宋" w:hint="eastAsia"/>
          <w:kern w:val="0"/>
          <w:sz w:val="28"/>
          <w:szCs w:val="28"/>
        </w:rPr>
        <w:t>）《全国危险废物专项整治三年行动实施方案》（环办固体函〔</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270</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27</w:t>
      </w:r>
      <w:r w:rsidRPr="00024045">
        <w:rPr>
          <w:rFonts w:eastAsia="仿宋" w:hint="eastAsia"/>
          <w:kern w:val="0"/>
          <w:sz w:val="28"/>
          <w:szCs w:val="28"/>
        </w:rPr>
        <w:t>）《关于“十四五”大宗固体废弃物综合利用的指导意见》（发改环资〔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381</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28</w:t>
      </w:r>
      <w:r w:rsidRPr="00024045">
        <w:rPr>
          <w:rFonts w:eastAsia="仿宋" w:hint="eastAsia"/>
          <w:kern w:val="0"/>
          <w:sz w:val="28"/>
          <w:szCs w:val="28"/>
        </w:rPr>
        <w:t>）《“十四五”城镇生活垃圾分类和处理设施发展规划》（发改环资〔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642</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29</w:t>
      </w:r>
      <w:r w:rsidRPr="00024045">
        <w:rPr>
          <w:rFonts w:eastAsia="仿宋" w:hint="eastAsia"/>
          <w:kern w:val="0"/>
          <w:sz w:val="28"/>
          <w:szCs w:val="28"/>
        </w:rPr>
        <w:t>）《“十四五”全国农业绿色发展规划》（农规发〔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30</w:t>
      </w:r>
      <w:r w:rsidRPr="00024045">
        <w:rPr>
          <w:rFonts w:eastAsia="仿宋" w:hint="eastAsia"/>
          <w:kern w:val="0"/>
          <w:sz w:val="28"/>
          <w:szCs w:val="28"/>
        </w:rPr>
        <w:t>）《医疗机构废弃物综合治理工作方案》（国卫医发〔</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lastRenderedPageBreak/>
        <w:t>（</w:t>
      </w:r>
      <w:r w:rsidRPr="00024045">
        <w:rPr>
          <w:rFonts w:eastAsia="仿宋" w:hint="eastAsia"/>
          <w:kern w:val="0"/>
          <w:sz w:val="28"/>
          <w:szCs w:val="28"/>
        </w:rPr>
        <w:t>31</w:t>
      </w:r>
      <w:r w:rsidRPr="00024045">
        <w:rPr>
          <w:rFonts w:eastAsia="仿宋" w:hint="eastAsia"/>
          <w:kern w:val="0"/>
          <w:sz w:val="28"/>
          <w:szCs w:val="28"/>
        </w:rPr>
        <w:t>）《关于统筹和加强应对气候变化与生态环境保护相关工作的指导意见》（环综合〔</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32</w:t>
      </w:r>
      <w:r w:rsidRPr="00024045">
        <w:rPr>
          <w:rFonts w:eastAsia="仿宋" w:hint="eastAsia"/>
          <w:kern w:val="0"/>
          <w:sz w:val="28"/>
          <w:szCs w:val="28"/>
        </w:rPr>
        <w:t>）《关于推进污水资源化利用的指导意见》（发改环资〔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13</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33</w:t>
      </w:r>
      <w:r w:rsidRPr="00024045">
        <w:rPr>
          <w:rFonts w:eastAsia="仿宋" w:hint="eastAsia"/>
          <w:kern w:val="0"/>
          <w:sz w:val="28"/>
          <w:szCs w:val="28"/>
        </w:rPr>
        <w:t>）《关于进一步规范城镇（园区）污水处理环境管理的通知》（环水体〔</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71</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34</w:t>
      </w:r>
      <w:r w:rsidRPr="00024045">
        <w:rPr>
          <w:rFonts w:eastAsia="仿宋" w:hint="eastAsia"/>
          <w:kern w:val="0"/>
          <w:sz w:val="28"/>
          <w:szCs w:val="28"/>
        </w:rPr>
        <w:t>）《关于划定并严守生态保护红线的若干意见》（</w:t>
      </w:r>
      <w:r w:rsidRPr="00024045">
        <w:rPr>
          <w:rFonts w:eastAsia="仿宋" w:hint="eastAsia"/>
          <w:kern w:val="0"/>
          <w:sz w:val="28"/>
          <w:szCs w:val="28"/>
        </w:rPr>
        <w:t>2017</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35</w:t>
      </w:r>
      <w:r w:rsidRPr="00024045">
        <w:rPr>
          <w:rFonts w:eastAsia="仿宋" w:hint="eastAsia"/>
          <w:kern w:val="0"/>
          <w:sz w:val="28"/>
          <w:szCs w:val="28"/>
        </w:rPr>
        <w:t>）《关于在国土空间规划中统筹划定落实三条控制线的指导意见》（</w:t>
      </w:r>
      <w:r w:rsidRPr="00024045">
        <w:rPr>
          <w:rFonts w:eastAsia="仿宋" w:hint="eastAsia"/>
          <w:kern w:val="0"/>
          <w:sz w:val="28"/>
          <w:szCs w:val="28"/>
        </w:rPr>
        <w:t>2019</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36</w:t>
      </w:r>
      <w:r w:rsidRPr="00024045">
        <w:rPr>
          <w:rFonts w:eastAsia="仿宋" w:hint="eastAsia"/>
          <w:kern w:val="0"/>
          <w:sz w:val="28"/>
          <w:szCs w:val="28"/>
        </w:rPr>
        <w:t>）《关于印发自然保护地生态环境监管工作暂行办法的通知》（环生态〔</w:t>
      </w:r>
      <w:r w:rsidRPr="00024045">
        <w:rPr>
          <w:rFonts w:eastAsia="仿宋" w:hint="eastAsia"/>
          <w:kern w:val="0"/>
          <w:sz w:val="28"/>
          <w:szCs w:val="28"/>
        </w:rPr>
        <w:t>2020</w:t>
      </w:r>
      <w:r w:rsidRPr="00024045">
        <w:rPr>
          <w:rFonts w:eastAsia="仿宋" w:hint="eastAsia"/>
          <w:kern w:val="0"/>
          <w:sz w:val="28"/>
          <w:szCs w:val="28"/>
        </w:rPr>
        <w:t>〕</w:t>
      </w:r>
      <w:r w:rsidRPr="00024045">
        <w:rPr>
          <w:rFonts w:eastAsia="仿宋" w:hint="eastAsia"/>
          <w:kern w:val="0"/>
          <w:sz w:val="28"/>
          <w:szCs w:val="28"/>
        </w:rPr>
        <w:t>72</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37</w:t>
      </w:r>
      <w:r w:rsidRPr="00024045">
        <w:rPr>
          <w:rFonts w:eastAsia="仿宋" w:hint="eastAsia"/>
          <w:kern w:val="0"/>
          <w:sz w:val="28"/>
          <w:szCs w:val="28"/>
        </w:rPr>
        <w:t>）《农业面源污染治理与监督指导实施方案（试行）》（环办土壤〔</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8</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38</w:t>
      </w:r>
      <w:r w:rsidRPr="00024045">
        <w:rPr>
          <w:rFonts w:eastAsia="仿宋" w:hint="eastAsia"/>
          <w:kern w:val="0"/>
          <w:sz w:val="28"/>
          <w:szCs w:val="28"/>
        </w:rPr>
        <w:t>）《农村人居环境整治三年行动方案》（</w:t>
      </w:r>
      <w:r w:rsidRPr="00024045">
        <w:rPr>
          <w:rFonts w:eastAsia="仿宋" w:hint="eastAsia"/>
          <w:kern w:val="0"/>
          <w:sz w:val="28"/>
          <w:szCs w:val="28"/>
        </w:rPr>
        <w:t>2018</w:t>
      </w:r>
      <w:r w:rsidRPr="00024045">
        <w:rPr>
          <w:rFonts w:eastAsia="仿宋" w:hint="eastAsia"/>
          <w:kern w:val="0"/>
          <w:sz w:val="28"/>
          <w:szCs w:val="28"/>
        </w:rPr>
        <w:t>年</w:t>
      </w:r>
      <w:r w:rsidRPr="00024045">
        <w:rPr>
          <w:rFonts w:eastAsia="仿宋" w:hint="eastAsia"/>
          <w:kern w:val="0"/>
          <w:sz w:val="28"/>
          <w:szCs w:val="28"/>
        </w:rPr>
        <w:t>2</w:t>
      </w:r>
      <w:r w:rsidRPr="00024045">
        <w:rPr>
          <w:rFonts w:eastAsia="仿宋" w:hint="eastAsia"/>
          <w:kern w:val="0"/>
          <w:sz w:val="28"/>
          <w:szCs w:val="28"/>
        </w:rPr>
        <w:t>月</w:t>
      </w:r>
      <w:r w:rsidRPr="00024045">
        <w:rPr>
          <w:rFonts w:eastAsia="仿宋" w:hint="eastAsia"/>
          <w:kern w:val="0"/>
          <w:sz w:val="28"/>
          <w:szCs w:val="28"/>
        </w:rPr>
        <w:t>5</w:t>
      </w:r>
      <w:r w:rsidRPr="00024045">
        <w:rPr>
          <w:rFonts w:eastAsia="仿宋" w:hint="eastAsia"/>
          <w:kern w:val="0"/>
          <w:sz w:val="28"/>
          <w:szCs w:val="28"/>
        </w:rPr>
        <w:t>日）；</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39</w:t>
      </w:r>
      <w:r w:rsidRPr="00024045">
        <w:rPr>
          <w:rFonts w:eastAsia="仿宋" w:hint="eastAsia"/>
          <w:kern w:val="0"/>
          <w:sz w:val="28"/>
          <w:szCs w:val="28"/>
        </w:rPr>
        <w:t>）《生态环境损害赔偿制度改革方案》（</w:t>
      </w:r>
      <w:r w:rsidRPr="00024045">
        <w:rPr>
          <w:rFonts w:eastAsia="仿宋" w:hint="eastAsia"/>
          <w:kern w:val="0"/>
          <w:sz w:val="28"/>
          <w:szCs w:val="28"/>
        </w:rPr>
        <w:t>2019</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40</w:t>
      </w:r>
      <w:r w:rsidRPr="00024045">
        <w:rPr>
          <w:rFonts w:eastAsia="仿宋" w:hint="eastAsia"/>
          <w:kern w:val="0"/>
          <w:sz w:val="28"/>
          <w:szCs w:val="28"/>
        </w:rPr>
        <w:t>）《党政领导干部生态环境损害责任追究办法（试行）》（</w:t>
      </w:r>
      <w:r w:rsidRPr="00024045">
        <w:rPr>
          <w:rFonts w:eastAsia="仿宋" w:hint="eastAsia"/>
          <w:kern w:val="0"/>
          <w:sz w:val="28"/>
          <w:szCs w:val="28"/>
        </w:rPr>
        <w:t>2015</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41</w:t>
      </w:r>
      <w:r w:rsidRPr="00024045">
        <w:rPr>
          <w:rFonts w:eastAsia="仿宋" w:hint="eastAsia"/>
          <w:kern w:val="0"/>
          <w:sz w:val="28"/>
          <w:szCs w:val="28"/>
        </w:rPr>
        <w:t>）《编制自然资源资产负债表试点方案》（</w:t>
      </w:r>
      <w:r w:rsidRPr="00024045">
        <w:rPr>
          <w:rFonts w:eastAsia="仿宋" w:hint="eastAsia"/>
          <w:kern w:val="0"/>
          <w:sz w:val="28"/>
          <w:szCs w:val="28"/>
        </w:rPr>
        <w:t>2015</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42</w:t>
      </w:r>
      <w:r w:rsidRPr="00024045">
        <w:rPr>
          <w:rFonts w:eastAsia="仿宋" w:hint="eastAsia"/>
          <w:kern w:val="0"/>
          <w:sz w:val="28"/>
          <w:szCs w:val="28"/>
        </w:rPr>
        <w:t>）《开展领导干部自然资源资产离任审计试点方案》（</w:t>
      </w:r>
      <w:r w:rsidRPr="00024045">
        <w:rPr>
          <w:rFonts w:eastAsia="仿宋" w:hint="eastAsia"/>
          <w:kern w:val="0"/>
          <w:sz w:val="28"/>
          <w:szCs w:val="28"/>
        </w:rPr>
        <w:t>2016</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43</w:t>
      </w:r>
      <w:r w:rsidRPr="00024045">
        <w:rPr>
          <w:rFonts w:eastAsia="仿宋" w:hint="eastAsia"/>
          <w:kern w:val="0"/>
          <w:sz w:val="28"/>
          <w:szCs w:val="28"/>
        </w:rPr>
        <w:t>）《加快建立健全绿色低碳循环发展经济体系的指导意见》（国发〔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44</w:t>
      </w:r>
      <w:r w:rsidRPr="00024045">
        <w:rPr>
          <w:rFonts w:eastAsia="仿宋" w:hint="eastAsia"/>
          <w:kern w:val="0"/>
          <w:sz w:val="28"/>
          <w:szCs w:val="28"/>
        </w:rPr>
        <w:t>）《关于加强高耗能、高排放建设项目生态环境源头防控的指导意见》（环评〔</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45</w:t>
      </w:r>
      <w:r w:rsidRPr="00024045">
        <w:rPr>
          <w:rFonts w:eastAsia="仿宋" w:hint="eastAsia"/>
          <w:kern w:val="0"/>
          <w:sz w:val="28"/>
          <w:szCs w:val="28"/>
        </w:rPr>
        <w:t>号）；</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45</w:t>
      </w:r>
      <w:r w:rsidRPr="00024045">
        <w:rPr>
          <w:rFonts w:eastAsia="仿宋" w:hint="eastAsia"/>
          <w:kern w:val="0"/>
          <w:sz w:val="28"/>
          <w:szCs w:val="28"/>
        </w:rPr>
        <w:t>）《关于深化生态保护补偿制度改革的意见》（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46</w:t>
      </w:r>
      <w:r w:rsidRPr="00024045">
        <w:rPr>
          <w:rFonts w:eastAsia="仿宋" w:hint="eastAsia"/>
          <w:kern w:val="0"/>
          <w:sz w:val="28"/>
          <w:szCs w:val="28"/>
        </w:rPr>
        <w:t>）《“十四五”全国清洁生产推行方案》（</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t>（</w:t>
      </w:r>
      <w:r w:rsidRPr="00024045">
        <w:rPr>
          <w:rFonts w:eastAsia="仿宋" w:hint="eastAsia"/>
          <w:kern w:val="0"/>
          <w:sz w:val="28"/>
          <w:szCs w:val="28"/>
        </w:rPr>
        <w:t>47</w:t>
      </w:r>
      <w:r w:rsidRPr="00024045">
        <w:rPr>
          <w:rFonts w:eastAsia="仿宋" w:hint="eastAsia"/>
          <w:kern w:val="0"/>
          <w:sz w:val="28"/>
          <w:szCs w:val="28"/>
        </w:rPr>
        <w:t>）《关于完整准确全面贯彻新发展理念做好碳达峰碳中和工作的意见》（</w:t>
      </w:r>
      <w:r w:rsidRPr="00024045">
        <w:rPr>
          <w:rFonts w:eastAsia="仿宋" w:hint="eastAsia"/>
          <w:kern w:val="0"/>
          <w:sz w:val="28"/>
          <w:szCs w:val="28"/>
        </w:rPr>
        <w:t>2021</w:t>
      </w:r>
      <w:r w:rsidRPr="00024045">
        <w:rPr>
          <w:rFonts w:eastAsia="仿宋" w:hint="eastAsia"/>
          <w:kern w:val="0"/>
          <w:sz w:val="28"/>
          <w:szCs w:val="28"/>
        </w:rPr>
        <w:t>年）；</w:t>
      </w:r>
    </w:p>
    <w:p w:rsidR="00024045" w:rsidRPr="00024045" w:rsidRDefault="00024045" w:rsidP="00024045">
      <w:pPr>
        <w:autoSpaceDE w:val="0"/>
        <w:autoSpaceDN w:val="0"/>
        <w:spacing w:line="500" w:lineRule="exact"/>
        <w:rPr>
          <w:rFonts w:eastAsia="仿宋"/>
          <w:kern w:val="0"/>
          <w:sz w:val="28"/>
          <w:szCs w:val="28"/>
        </w:rPr>
      </w:pPr>
      <w:r w:rsidRPr="00024045">
        <w:rPr>
          <w:rFonts w:eastAsia="仿宋" w:hint="eastAsia"/>
          <w:kern w:val="0"/>
          <w:sz w:val="28"/>
          <w:szCs w:val="28"/>
        </w:rPr>
        <w:lastRenderedPageBreak/>
        <w:t>（</w:t>
      </w:r>
      <w:r w:rsidRPr="00024045">
        <w:rPr>
          <w:rFonts w:eastAsia="仿宋" w:hint="eastAsia"/>
          <w:kern w:val="0"/>
          <w:sz w:val="28"/>
          <w:szCs w:val="28"/>
        </w:rPr>
        <w:t>48</w:t>
      </w:r>
      <w:r w:rsidRPr="00024045">
        <w:rPr>
          <w:rFonts w:eastAsia="仿宋" w:hint="eastAsia"/>
          <w:kern w:val="0"/>
          <w:sz w:val="28"/>
          <w:szCs w:val="28"/>
        </w:rPr>
        <w:t>）《关于印发</w:t>
      </w:r>
      <w:r w:rsidRPr="00024045">
        <w:rPr>
          <w:rFonts w:eastAsia="仿宋" w:hint="eastAsia"/>
          <w:kern w:val="0"/>
          <w:sz w:val="28"/>
          <w:szCs w:val="28"/>
        </w:rPr>
        <w:t>&lt;2030</w:t>
      </w:r>
      <w:r w:rsidRPr="00024045">
        <w:rPr>
          <w:rFonts w:eastAsia="仿宋" w:hint="eastAsia"/>
          <w:kern w:val="0"/>
          <w:sz w:val="28"/>
          <w:szCs w:val="28"/>
        </w:rPr>
        <w:t>年前碳达峰行动方案</w:t>
      </w:r>
      <w:r w:rsidRPr="00024045">
        <w:rPr>
          <w:rFonts w:eastAsia="仿宋" w:hint="eastAsia"/>
          <w:kern w:val="0"/>
          <w:sz w:val="28"/>
          <w:szCs w:val="28"/>
        </w:rPr>
        <w:t>&gt;</w:t>
      </w:r>
      <w:r w:rsidRPr="00024045">
        <w:rPr>
          <w:rFonts w:eastAsia="仿宋" w:hint="eastAsia"/>
          <w:kern w:val="0"/>
          <w:sz w:val="28"/>
          <w:szCs w:val="28"/>
        </w:rPr>
        <w:t>的通知》（国发〔</w:t>
      </w:r>
      <w:r w:rsidRPr="00024045">
        <w:rPr>
          <w:rFonts w:eastAsia="仿宋" w:hint="eastAsia"/>
          <w:kern w:val="0"/>
          <w:sz w:val="28"/>
          <w:szCs w:val="28"/>
        </w:rPr>
        <w:t>2021</w:t>
      </w:r>
      <w:r w:rsidRPr="00024045">
        <w:rPr>
          <w:rFonts w:eastAsia="仿宋" w:hint="eastAsia"/>
          <w:kern w:val="0"/>
          <w:sz w:val="28"/>
          <w:szCs w:val="28"/>
        </w:rPr>
        <w:t>〕</w:t>
      </w:r>
      <w:r w:rsidRPr="00024045">
        <w:rPr>
          <w:rFonts w:eastAsia="仿宋" w:hint="eastAsia"/>
          <w:kern w:val="0"/>
          <w:sz w:val="28"/>
          <w:szCs w:val="28"/>
        </w:rPr>
        <w:t>23</w:t>
      </w:r>
      <w:r w:rsidRPr="00024045">
        <w:rPr>
          <w:rFonts w:eastAsia="仿宋" w:hint="eastAsia"/>
          <w:kern w:val="0"/>
          <w:sz w:val="28"/>
          <w:szCs w:val="28"/>
        </w:rPr>
        <w:t>号）。</w:t>
      </w:r>
    </w:p>
    <w:p w:rsidR="00024045" w:rsidRPr="00024045" w:rsidRDefault="00024045" w:rsidP="00024045">
      <w:pPr>
        <w:spacing w:line="500" w:lineRule="exact"/>
        <w:rPr>
          <w:rFonts w:eastAsia="黑体"/>
          <w:b/>
          <w:bCs/>
          <w:sz w:val="30"/>
          <w:szCs w:val="28"/>
        </w:rPr>
      </w:pPr>
      <w:bookmarkStart w:id="213" w:name="_Toc30421"/>
      <w:bookmarkStart w:id="214" w:name="_Toc9211"/>
      <w:bookmarkStart w:id="215" w:name="_Toc30967"/>
      <w:r w:rsidRPr="00024045">
        <w:rPr>
          <w:rFonts w:eastAsia="黑体" w:hint="eastAsia"/>
          <w:b/>
          <w:bCs/>
          <w:sz w:val="30"/>
          <w:szCs w:val="28"/>
        </w:rPr>
        <w:t>4.3.2</w:t>
      </w:r>
      <w:r w:rsidRPr="00024045">
        <w:rPr>
          <w:rFonts w:eastAsia="黑体" w:hint="eastAsia"/>
          <w:b/>
          <w:bCs/>
          <w:sz w:val="30"/>
          <w:szCs w:val="28"/>
        </w:rPr>
        <w:t>安徽省法律、法规、标准和政府文件</w:t>
      </w:r>
      <w:bookmarkEnd w:id="213"/>
      <w:bookmarkEnd w:id="214"/>
      <w:bookmarkEnd w:id="215"/>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w:t>
      </w:r>
      <w:r w:rsidRPr="00024045">
        <w:rPr>
          <w:rFonts w:eastAsia="仿宋" w:hint="eastAsia"/>
          <w:sz w:val="28"/>
          <w:szCs w:val="28"/>
        </w:rPr>
        <w:t>）《安徽省环境保护条例》（</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w:t>
      </w:r>
      <w:r w:rsidRPr="00024045">
        <w:rPr>
          <w:rFonts w:eastAsia="仿宋" w:hint="eastAsia"/>
          <w:sz w:val="28"/>
          <w:szCs w:val="28"/>
        </w:rPr>
        <w:t>）《安徽省大气污染防治条例》（</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11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w:t>
      </w:r>
      <w:r w:rsidRPr="00024045">
        <w:rPr>
          <w:rFonts w:eastAsia="仿宋" w:hint="eastAsia"/>
          <w:sz w:val="28"/>
          <w:szCs w:val="28"/>
        </w:rPr>
        <w:t>）《安徽省饮用水水源环境保护条例》（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w:t>
      </w:r>
      <w:r w:rsidRPr="00024045">
        <w:rPr>
          <w:rFonts w:eastAsia="仿宋" w:hint="eastAsia"/>
          <w:sz w:val="28"/>
          <w:szCs w:val="28"/>
        </w:rPr>
        <w:t>8</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4</w:t>
      </w:r>
      <w:r w:rsidRPr="00024045">
        <w:rPr>
          <w:rFonts w:eastAsia="仿宋" w:hint="eastAsia"/>
          <w:sz w:val="28"/>
          <w:szCs w:val="28"/>
        </w:rPr>
        <w:t>）《安徽省节约用水条例》（</w:t>
      </w:r>
      <w:r w:rsidRPr="00024045">
        <w:rPr>
          <w:rFonts w:eastAsia="仿宋" w:hint="eastAsia"/>
          <w:sz w:val="28"/>
          <w:szCs w:val="28"/>
        </w:rPr>
        <w:t>2015</w:t>
      </w:r>
      <w:r w:rsidRPr="00024045">
        <w:rPr>
          <w:rFonts w:eastAsia="仿宋" w:hint="eastAsia"/>
          <w:sz w:val="28"/>
          <w:szCs w:val="28"/>
        </w:rPr>
        <w:t>年</w:t>
      </w:r>
      <w:r w:rsidRPr="00024045">
        <w:rPr>
          <w:rFonts w:eastAsia="仿宋" w:hint="eastAsia"/>
          <w:sz w:val="28"/>
          <w:szCs w:val="28"/>
        </w:rPr>
        <w:t>10</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）《安徽省湿地保护条例》（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6</w:t>
      </w:r>
      <w:r w:rsidRPr="00024045">
        <w:rPr>
          <w:rFonts w:eastAsia="仿宋" w:hint="eastAsia"/>
          <w:sz w:val="28"/>
          <w:szCs w:val="28"/>
        </w:rPr>
        <w:t>）《安徽省饮用水水源环境保护条例》（</w:t>
      </w:r>
      <w:r w:rsidRPr="00024045">
        <w:rPr>
          <w:rFonts w:eastAsia="仿宋" w:hint="eastAsia"/>
          <w:sz w:val="28"/>
          <w:szCs w:val="28"/>
        </w:rPr>
        <w:t>2016</w:t>
      </w:r>
      <w:r w:rsidRPr="00024045">
        <w:rPr>
          <w:rFonts w:eastAsia="仿宋" w:hint="eastAsia"/>
          <w:sz w:val="28"/>
          <w:szCs w:val="28"/>
        </w:rPr>
        <w:t>年</w:t>
      </w:r>
      <w:r w:rsidRPr="00024045">
        <w:rPr>
          <w:rFonts w:eastAsia="仿宋" w:hint="eastAsia"/>
          <w:sz w:val="28"/>
          <w:szCs w:val="28"/>
        </w:rPr>
        <w:t>12</w:t>
      </w:r>
      <w:r w:rsidRPr="00024045">
        <w:rPr>
          <w:rFonts w:eastAsia="仿宋" w:hint="eastAsia"/>
          <w:sz w:val="28"/>
          <w:szCs w:val="28"/>
        </w:rPr>
        <w:t>月</w:t>
      </w:r>
      <w:r w:rsidRPr="00024045">
        <w:rPr>
          <w:rFonts w:eastAsia="仿宋" w:hint="eastAsia"/>
          <w:sz w:val="28"/>
          <w:szCs w:val="28"/>
        </w:rPr>
        <w:t>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7</w:t>
      </w:r>
      <w:r w:rsidRPr="00024045">
        <w:rPr>
          <w:rFonts w:eastAsia="仿宋" w:hint="eastAsia"/>
          <w:sz w:val="28"/>
          <w:szCs w:val="28"/>
        </w:rPr>
        <w:t>）《安徽省自然资源厅关于印发</w:t>
      </w:r>
      <w:r w:rsidRPr="00024045">
        <w:rPr>
          <w:rFonts w:eastAsia="仿宋" w:hint="eastAsia"/>
          <w:sz w:val="28"/>
          <w:szCs w:val="28"/>
        </w:rPr>
        <w:t>&lt;</w:t>
      </w:r>
      <w:r w:rsidRPr="00024045">
        <w:rPr>
          <w:rFonts w:eastAsia="仿宋" w:hint="eastAsia"/>
          <w:sz w:val="28"/>
          <w:szCs w:val="28"/>
        </w:rPr>
        <w:t>安徽省县级国土空间总体规划编制指南（试行）</w:t>
      </w:r>
      <w:r w:rsidRPr="00024045">
        <w:rPr>
          <w:rFonts w:eastAsia="仿宋" w:hint="eastAsia"/>
          <w:sz w:val="28"/>
          <w:szCs w:val="28"/>
        </w:rPr>
        <w:t>&gt;</w:t>
      </w:r>
      <w:r w:rsidRPr="00024045">
        <w:rPr>
          <w:rFonts w:eastAsia="仿宋" w:hint="eastAsia"/>
          <w:sz w:val="28"/>
          <w:szCs w:val="28"/>
        </w:rPr>
        <w:t>的通知》（皖自然资规划〔</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6</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）《关于扎实推进绿色发展着力打造生态文明建设安徽样板实施方案》（皖发〔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29</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）《安徽省国民经济和社会发展第十四个五年规划和二〇三五年远景目标纲要》（皖政发〔</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16</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10</w:t>
      </w:r>
      <w:r w:rsidRPr="00024045">
        <w:rPr>
          <w:rFonts w:eastAsia="仿宋" w:hint="eastAsia"/>
          <w:sz w:val="28"/>
          <w:szCs w:val="28"/>
        </w:rPr>
        <w:t>）《关于推进生态环境治理体系和治理能力现代化的实施意见》（皖发〔</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11</w:t>
      </w:r>
      <w:r w:rsidRPr="00024045">
        <w:rPr>
          <w:rFonts w:eastAsia="仿宋" w:hint="eastAsia"/>
          <w:sz w:val="28"/>
          <w:szCs w:val="28"/>
        </w:rPr>
        <w:t>）《安徽省生态文明体制改革实施方案》（皖发〔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9</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12</w:t>
      </w:r>
      <w:r w:rsidRPr="00024045">
        <w:rPr>
          <w:rFonts w:eastAsia="仿宋" w:hint="eastAsia"/>
          <w:sz w:val="28"/>
          <w:szCs w:val="28"/>
        </w:rPr>
        <w:t>）《安徽省人民政府关于印发国家新型城镇化试点省安徽总体方案的通知》（皖政〔</w:t>
      </w:r>
      <w:r w:rsidRPr="00024045">
        <w:rPr>
          <w:rFonts w:eastAsia="仿宋" w:hint="eastAsia"/>
          <w:sz w:val="28"/>
          <w:szCs w:val="28"/>
        </w:rPr>
        <w:t>2015</w:t>
      </w:r>
      <w:r w:rsidRPr="00024045">
        <w:rPr>
          <w:rFonts w:eastAsia="仿宋" w:hint="eastAsia"/>
          <w:sz w:val="28"/>
          <w:szCs w:val="28"/>
        </w:rPr>
        <w:t>〕</w:t>
      </w:r>
      <w:r w:rsidRPr="00024045">
        <w:rPr>
          <w:rFonts w:eastAsia="仿宋" w:hint="eastAsia"/>
          <w:sz w:val="28"/>
          <w:szCs w:val="28"/>
        </w:rPr>
        <w:t>15</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13</w:t>
      </w:r>
      <w:r w:rsidRPr="00024045">
        <w:rPr>
          <w:rFonts w:eastAsia="仿宋" w:hint="eastAsia"/>
          <w:sz w:val="28"/>
          <w:szCs w:val="28"/>
        </w:rPr>
        <w:t>）《安徽省生态保护红线》（皖政秘〔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120</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14</w:t>
      </w:r>
      <w:r w:rsidRPr="00024045">
        <w:rPr>
          <w:rFonts w:eastAsia="仿宋" w:hint="eastAsia"/>
          <w:sz w:val="28"/>
          <w:szCs w:val="28"/>
        </w:rPr>
        <w:t>）《安徽省水污染防治工作方案》（皖政〔</w:t>
      </w:r>
      <w:r w:rsidRPr="00024045">
        <w:rPr>
          <w:rFonts w:eastAsia="仿宋" w:hint="eastAsia"/>
          <w:sz w:val="28"/>
          <w:szCs w:val="28"/>
        </w:rPr>
        <w:t>2015</w:t>
      </w:r>
      <w:r w:rsidRPr="00024045">
        <w:rPr>
          <w:rFonts w:eastAsia="仿宋" w:hint="eastAsia"/>
          <w:sz w:val="28"/>
          <w:szCs w:val="28"/>
        </w:rPr>
        <w:t>〕</w:t>
      </w:r>
      <w:r w:rsidRPr="00024045">
        <w:rPr>
          <w:rFonts w:eastAsia="仿宋" w:hint="eastAsia"/>
          <w:sz w:val="28"/>
          <w:szCs w:val="28"/>
        </w:rPr>
        <w:t>131</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15</w:t>
      </w:r>
      <w:r w:rsidRPr="00024045">
        <w:rPr>
          <w:rFonts w:eastAsia="仿宋" w:hint="eastAsia"/>
          <w:sz w:val="28"/>
          <w:szCs w:val="28"/>
        </w:rPr>
        <w:t>）《安徽省打赢蓝天保卫战三年行动计划实施方案》（皖政〔</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83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16</w:t>
      </w:r>
      <w:r w:rsidRPr="00024045">
        <w:rPr>
          <w:rFonts w:eastAsia="仿宋" w:hint="eastAsia"/>
          <w:sz w:val="28"/>
          <w:szCs w:val="28"/>
        </w:rPr>
        <w:t>）《关于印发</w:t>
      </w:r>
      <w:r w:rsidRPr="00024045">
        <w:rPr>
          <w:rFonts w:eastAsia="仿宋" w:hint="eastAsia"/>
          <w:sz w:val="28"/>
          <w:szCs w:val="28"/>
        </w:rPr>
        <w:t>&lt;</w:t>
      </w:r>
      <w:r w:rsidRPr="00024045">
        <w:rPr>
          <w:rFonts w:eastAsia="仿宋" w:hint="eastAsia"/>
          <w:sz w:val="28"/>
          <w:szCs w:val="28"/>
        </w:rPr>
        <w:t>安徽省“十四五”危险废物工业固体废物污染环境防治规划</w:t>
      </w:r>
      <w:r w:rsidRPr="00024045">
        <w:rPr>
          <w:rFonts w:eastAsia="仿宋" w:hint="eastAsia"/>
          <w:sz w:val="28"/>
          <w:szCs w:val="28"/>
        </w:rPr>
        <w:t>&gt;</w:t>
      </w:r>
      <w:r w:rsidRPr="00024045">
        <w:rPr>
          <w:rFonts w:eastAsia="仿宋" w:hint="eastAsia"/>
          <w:sz w:val="28"/>
          <w:szCs w:val="28"/>
        </w:rPr>
        <w:t>》（皖环发〔</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40</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17</w:t>
      </w:r>
      <w:r w:rsidRPr="00024045">
        <w:rPr>
          <w:rFonts w:eastAsia="仿宋" w:hint="eastAsia"/>
          <w:sz w:val="28"/>
          <w:szCs w:val="28"/>
        </w:rPr>
        <w:t>）《打好城市黑臭水体治理标志性战役实施方案》（皖政办秘〔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lastRenderedPageBreak/>
        <w:t>270</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18</w:t>
      </w:r>
      <w:r w:rsidRPr="00024045">
        <w:rPr>
          <w:rFonts w:eastAsia="仿宋" w:hint="eastAsia"/>
          <w:sz w:val="28"/>
          <w:szCs w:val="28"/>
        </w:rPr>
        <w:t>）《安徽省畜禽养殖废弃物资源化利用三年行动计划（</w:t>
      </w:r>
      <w:r w:rsidRPr="00024045">
        <w:rPr>
          <w:rFonts w:eastAsia="仿宋" w:hint="eastAsia"/>
          <w:sz w:val="28"/>
          <w:szCs w:val="28"/>
        </w:rPr>
        <w:t>2018-2020</w:t>
      </w:r>
      <w:r w:rsidRPr="00024045">
        <w:rPr>
          <w:rFonts w:eastAsia="仿宋" w:hint="eastAsia"/>
          <w:sz w:val="28"/>
          <w:szCs w:val="28"/>
        </w:rPr>
        <w:t>年）》（皖政办〔</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35</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19</w:t>
      </w:r>
      <w:r w:rsidRPr="00024045">
        <w:rPr>
          <w:rFonts w:eastAsia="仿宋" w:hint="eastAsia"/>
          <w:sz w:val="28"/>
          <w:szCs w:val="28"/>
        </w:rPr>
        <w:t>）《安徽省饮用水水源地保护攻坚战实施方案》（皖政办秘〔</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24</w:t>
      </w:r>
      <w:r w:rsidRPr="00024045">
        <w:rPr>
          <w:rFonts w:eastAsia="仿宋" w:hint="eastAsia"/>
          <w:sz w:val="28"/>
          <w:szCs w:val="28"/>
        </w:rPr>
        <w:t>号）</w:t>
      </w:r>
      <w:r w:rsidRPr="00024045">
        <w:rPr>
          <w:rFonts w:eastAsia="仿宋" w:hint="eastAsia"/>
          <w:sz w:val="28"/>
          <w:szCs w:val="28"/>
        </w:rPr>
        <w:t xml:space="preserve"> </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20</w:t>
      </w:r>
      <w:r w:rsidRPr="00024045">
        <w:rPr>
          <w:rFonts w:eastAsia="仿宋" w:hint="eastAsia"/>
          <w:sz w:val="28"/>
          <w:szCs w:val="28"/>
        </w:rPr>
        <w:t>）《安徽省农业农村污染治理攻坚战实施方案》</w:t>
      </w:r>
      <w:r w:rsidRPr="00024045">
        <w:rPr>
          <w:rFonts w:eastAsia="仿宋" w:hint="eastAsia"/>
          <w:sz w:val="28"/>
          <w:szCs w:val="28"/>
        </w:rPr>
        <w:t>(</w:t>
      </w:r>
      <w:r w:rsidRPr="00024045">
        <w:rPr>
          <w:rFonts w:eastAsia="仿宋" w:hint="eastAsia"/>
          <w:sz w:val="28"/>
          <w:szCs w:val="28"/>
        </w:rPr>
        <w:t>皖政办秘〔</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306</w:t>
      </w:r>
      <w:r w:rsidRPr="00024045">
        <w:rPr>
          <w:rFonts w:eastAsia="仿宋" w:hint="eastAsia"/>
          <w:sz w:val="28"/>
          <w:szCs w:val="28"/>
        </w:rPr>
        <w:t>号</w:t>
      </w:r>
      <w:r w:rsidRPr="00024045">
        <w:rPr>
          <w:rFonts w:eastAsia="仿宋" w:hint="eastAsia"/>
          <w:sz w:val="28"/>
          <w:szCs w:val="28"/>
        </w:rPr>
        <w:t>)</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21</w:t>
      </w:r>
      <w:r w:rsidRPr="00024045">
        <w:rPr>
          <w:rFonts w:eastAsia="仿宋" w:hint="eastAsia"/>
          <w:sz w:val="28"/>
          <w:szCs w:val="28"/>
        </w:rPr>
        <w:t>）《关于进一步推深做实新安江流域生态补偿机制的实施意见》（皖政办秘〔</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82</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22</w:t>
      </w:r>
      <w:r w:rsidRPr="00024045">
        <w:rPr>
          <w:rFonts w:eastAsia="仿宋" w:hint="eastAsia"/>
          <w:sz w:val="28"/>
          <w:szCs w:val="28"/>
        </w:rPr>
        <w:t>）《安徽省“三线一单”生态环境分区管控管理办法</w:t>
      </w:r>
      <w:r w:rsidRPr="00024045">
        <w:rPr>
          <w:rFonts w:eastAsia="仿宋" w:hint="eastAsia"/>
          <w:sz w:val="28"/>
          <w:szCs w:val="28"/>
        </w:rPr>
        <w:t>(</w:t>
      </w:r>
      <w:r w:rsidRPr="00024045">
        <w:rPr>
          <w:rFonts w:eastAsia="仿宋" w:hint="eastAsia"/>
          <w:sz w:val="28"/>
          <w:szCs w:val="28"/>
        </w:rPr>
        <w:t>暂行</w:t>
      </w:r>
      <w:r w:rsidRPr="00024045">
        <w:rPr>
          <w:rFonts w:eastAsia="仿宋" w:hint="eastAsia"/>
          <w:sz w:val="28"/>
          <w:szCs w:val="28"/>
        </w:rPr>
        <w:t>)</w:t>
      </w:r>
      <w:r w:rsidRPr="00024045">
        <w:rPr>
          <w:rFonts w:eastAsia="仿宋" w:hint="eastAsia"/>
          <w:sz w:val="28"/>
          <w:szCs w:val="28"/>
        </w:rPr>
        <w:t>》（皖环发〔</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23</w:t>
      </w:r>
      <w:r w:rsidRPr="00024045">
        <w:rPr>
          <w:rFonts w:eastAsia="仿宋" w:hint="eastAsia"/>
          <w:sz w:val="28"/>
          <w:szCs w:val="28"/>
        </w:rPr>
        <w:t>）《安徽省人民政府办公厅关于加强长江（安徽）水生生物保护工作的实施意见》（</w:t>
      </w:r>
      <w:r w:rsidRPr="00024045">
        <w:rPr>
          <w:rFonts w:eastAsia="仿宋" w:hint="eastAsia"/>
          <w:sz w:val="28"/>
          <w:szCs w:val="28"/>
        </w:rPr>
        <w:t>2019</w:t>
      </w:r>
      <w:r w:rsidRPr="00024045">
        <w:rPr>
          <w:rFonts w:eastAsia="仿宋" w:hint="eastAsia"/>
          <w:sz w:val="28"/>
          <w:szCs w:val="28"/>
        </w:rPr>
        <w:t>年</w:t>
      </w:r>
      <w:r w:rsidRPr="00024045">
        <w:rPr>
          <w:rFonts w:eastAsia="仿宋" w:hint="eastAsia"/>
          <w:sz w:val="28"/>
          <w:szCs w:val="28"/>
        </w:rPr>
        <w:t>1</w:t>
      </w:r>
      <w:r w:rsidRPr="00024045">
        <w:rPr>
          <w:rFonts w:eastAsia="仿宋" w:hint="eastAsia"/>
          <w:sz w:val="28"/>
          <w:szCs w:val="28"/>
        </w:rPr>
        <w:t>月</w:t>
      </w:r>
      <w:r w:rsidRPr="00024045">
        <w:rPr>
          <w:rFonts w:eastAsia="仿宋" w:hint="eastAsia"/>
          <w:sz w:val="28"/>
          <w:szCs w:val="28"/>
        </w:rPr>
        <w:t>21</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24</w:t>
      </w:r>
      <w:r w:rsidRPr="00024045">
        <w:rPr>
          <w:rFonts w:eastAsia="仿宋" w:hint="eastAsia"/>
          <w:sz w:val="28"/>
          <w:szCs w:val="28"/>
        </w:rPr>
        <w:t>）《安徽省党政领导干部生态环境损害责任追究实施细则（试行）》（皖办发〔</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68</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25</w:t>
      </w:r>
      <w:r w:rsidRPr="00024045">
        <w:rPr>
          <w:rFonts w:eastAsia="仿宋" w:hint="eastAsia"/>
          <w:sz w:val="28"/>
          <w:szCs w:val="28"/>
        </w:rPr>
        <w:t>）《关于全面加强生态环境保护坚决打好污染防治攻坚战的实施意见》（</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w:t>
      </w:r>
      <w:r w:rsidRPr="00024045">
        <w:rPr>
          <w:rFonts w:eastAsia="仿宋" w:hint="eastAsia"/>
          <w:sz w:val="28"/>
          <w:szCs w:val="28"/>
        </w:rPr>
        <w:t>9</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26</w:t>
      </w:r>
      <w:r w:rsidRPr="00024045">
        <w:rPr>
          <w:rFonts w:eastAsia="仿宋" w:hint="eastAsia"/>
          <w:sz w:val="28"/>
          <w:szCs w:val="28"/>
        </w:rPr>
        <w:t>）《安徽省“十四五”危险废物工业固体废物污染环境防治规划》（</w:t>
      </w:r>
      <w:r w:rsidRPr="00024045">
        <w:rPr>
          <w:rFonts w:eastAsia="仿宋" w:hint="eastAsia"/>
          <w:sz w:val="28"/>
          <w:szCs w:val="28"/>
        </w:rPr>
        <w:t>2021</w:t>
      </w:r>
      <w:r w:rsidRPr="00024045">
        <w:rPr>
          <w:rFonts w:eastAsia="仿宋" w:hint="eastAsia"/>
          <w:sz w:val="28"/>
          <w:szCs w:val="28"/>
        </w:rPr>
        <w:t>年</w:t>
      </w:r>
      <w:r w:rsidRPr="00024045">
        <w:rPr>
          <w:rFonts w:eastAsia="仿宋" w:hint="eastAsia"/>
          <w:sz w:val="28"/>
          <w:szCs w:val="28"/>
        </w:rPr>
        <w:t>11</w:t>
      </w:r>
      <w:r w:rsidRPr="00024045">
        <w:rPr>
          <w:rFonts w:eastAsia="仿宋" w:hint="eastAsia"/>
          <w:sz w:val="28"/>
          <w:szCs w:val="28"/>
        </w:rPr>
        <w:t>月</w:t>
      </w:r>
      <w:r w:rsidRPr="00024045">
        <w:rPr>
          <w:rFonts w:eastAsia="仿宋" w:hint="eastAsia"/>
          <w:sz w:val="28"/>
          <w:szCs w:val="28"/>
        </w:rPr>
        <w:t>9</w:t>
      </w:r>
      <w:r w:rsidRPr="00024045">
        <w:rPr>
          <w:rFonts w:eastAsia="仿宋" w:hint="eastAsia"/>
          <w:sz w:val="28"/>
          <w:szCs w:val="28"/>
        </w:rPr>
        <w:t>日）；</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27</w:t>
      </w:r>
      <w:r w:rsidRPr="00024045">
        <w:rPr>
          <w:rFonts w:eastAsia="仿宋" w:hint="eastAsia"/>
          <w:sz w:val="28"/>
          <w:szCs w:val="28"/>
        </w:rPr>
        <w:t>）《安徽省生态环境厅</w:t>
      </w:r>
      <w:r w:rsidRPr="00024045">
        <w:rPr>
          <w:rFonts w:eastAsia="仿宋" w:hint="eastAsia"/>
          <w:sz w:val="28"/>
          <w:szCs w:val="28"/>
        </w:rPr>
        <w:t xml:space="preserve"> </w:t>
      </w:r>
      <w:r w:rsidRPr="00024045">
        <w:rPr>
          <w:rFonts w:eastAsia="仿宋" w:hint="eastAsia"/>
          <w:sz w:val="28"/>
          <w:szCs w:val="28"/>
        </w:rPr>
        <w:t>安徽省发展和改革委员会关于印发</w:t>
      </w:r>
      <w:r w:rsidRPr="00024045">
        <w:rPr>
          <w:rFonts w:eastAsia="仿宋" w:hint="eastAsia"/>
          <w:sz w:val="28"/>
          <w:szCs w:val="28"/>
        </w:rPr>
        <w:t>&lt;</w:t>
      </w:r>
      <w:r w:rsidRPr="00024045">
        <w:rPr>
          <w:rFonts w:eastAsia="仿宋" w:hint="eastAsia"/>
          <w:sz w:val="28"/>
          <w:szCs w:val="28"/>
        </w:rPr>
        <w:t>安徽省“十四五”生态环境保护规划</w:t>
      </w:r>
      <w:r w:rsidRPr="00024045">
        <w:rPr>
          <w:rFonts w:eastAsia="仿宋" w:hint="eastAsia"/>
          <w:sz w:val="28"/>
          <w:szCs w:val="28"/>
        </w:rPr>
        <w:t>&gt;</w:t>
      </w:r>
      <w:r w:rsidRPr="00024045">
        <w:rPr>
          <w:rFonts w:eastAsia="仿宋" w:hint="eastAsia"/>
          <w:sz w:val="28"/>
          <w:szCs w:val="28"/>
        </w:rPr>
        <w:t>的通知》（皖环发〔</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8</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28</w:t>
      </w:r>
      <w:r w:rsidRPr="00024045">
        <w:rPr>
          <w:rFonts w:eastAsia="仿宋" w:hint="eastAsia"/>
          <w:sz w:val="28"/>
          <w:szCs w:val="28"/>
        </w:rPr>
        <w:t>）《关于全面加强生态环境保护坚决打好污染防治攻坚战的实施意见》（</w:t>
      </w:r>
      <w:r w:rsidRPr="00024045">
        <w:rPr>
          <w:rFonts w:eastAsia="仿宋" w:hint="eastAsia"/>
          <w:sz w:val="28"/>
          <w:szCs w:val="28"/>
        </w:rPr>
        <w:t>2018</w:t>
      </w:r>
      <w:r w:rsidRPr="00024045">
        <w:rPr>
          <w:rFonts w:eastAsia="仿宋" w:hint="eastAsia"/>
          <w:sz w:val="28"/>
          <w:szCs w:val="28"/>
        </w:rPr>
        <w:t>年</w:t>
      </w:r>
      <w:r w:rsidRPr="00024045">
        <w:rPr>
          <w:rFonts w:eastAsia="仿宋" w:hint="eastAsia"/>
          <w:sz w:val="28"/>
          <w:szCs w:val="28"/>
        </w:rPr>
        <w:t>8</w:t>
      </w:r>
      <w:r w:rsidRPr="00024045">
        <w:rPr>
          <w:rFonts w:eastAsia="仿宋" w:hint="eastAsia"/>
          <w:sz w:val="28"/>
          <w:szCs w:val="28"/>
        </w:rPr>
        <w:t>月</w:t>
      </w:r>
      <w:r w:rsidRPr="00024045">
        <w:rPr>
          <w:rFonts w:eastAsia="仿宋" w:hint="eastAsia"/>
          <w:sz w:val="28"/>
          <w:szCs w:val="28"/>
        </w:rPr>
        <w:t>7</w:t>
      </w:r>
      <w:r w:rsidRPr="00024045">
        <w:rPr>
          <w:rFonts w:eastAsia="仿宋" w:hint="eastAsia"/>
          <w:sz w:val="28"/>
          <w:szCs w:val="28"/>
        </w:rPr>
        <w:t>日）</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29</w:t>
      </w:r>
      <w:r w:rsidRPr="00024045">
        <w:rPr>
          <w:rFonts w:eastAsia="仿宋" w:hint="eastAsia"/>
          <w:sz w:val="28"/>
          <w:szCs w:val="28"/>
        </w:rPr>
        <w:t>）《皖江城市带承接产业转移示范区规划（修订）》（皖政办〔</w:t>
      </w:r>
      <w:r w:rsidRPr="00024045">
        <w:rPr>
          <w:rFonts w:eastAsia="仿宋" w:hint="eastAsia"/>
          <w:sz w:val="28"/>
          <w:szCs w:val="28"/>
        </w:rPr>
        <w:t>2016</w:t>
      </w:r>
      <w:r w:rsidRPr="00024045">
        <w:rPr>
          <w:rFonts w:eastAsia="仿宋" w:hint="eastAsia"/>
          <w:sz w:val="28"/>
          <w:szCs w:val="28"/>
        </w:rPr>
        <w:t>〕</w:t>
      </w:r>
      <w:r w:rsidRPr="00024045">
        <w:rPr>
          <w:rFonts w:eastAsia="仿宋" w:hint="eastAsia"/>
          <w:sz w:val="28"/>
          <w:szCs w:val="28"/>
        </w:rPr>
        <w:t xml:space="preserve">100 </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30</w:t>
      </w:r>
      <w:r w:rsidRPr="00024045">
        <w:rPr>
          <w:rFonts w:eastAsia="仿宋" w:hint="eastAsia"/>
          <w:sz w:val="28"/>
          <w:szCs w:val="28"/>
        </w:rPr>
        <w:t>）《皖南国际文化旅游示范区建设发展规划纲要（</w:t>
      </w:r>
      <w:r w:rsidRPr="00024045">
        <w:rPr>
          <w:rFonts w:eastAsia="仿宋" w:hint="eastAsia"/>
          <w:sz w:val="28"/>
          <w:szCs w:val="28"/>
        </w:rPr>
        <w:t>2013-2020</w:t>
      </w:r>
      <w:r w:rsidRPr="00024045">
        <w:rPr>
          <w:rFonts w:eastAsia="仿宋" w:hint="eastAsia"/>
          <w:sz w:val="28"/>
          <w:szCs w:val="28"/>
        </w:rPr>
        <w:t>年）》（发改社会〔</w:t>
      </w:r>
      <w:r w:rsidRPr="00024045">
        <w:rPr>
          <w:rFonts w:eastAsia="仿宋" w:hint="eastAsia"/>
          <w:sz w:val="28"/>
          <w:szCs w:val="28"/>
        </w:rPr>
        <w:t>2014</w:t>
      </w:r>
      <w:r w:rsidRPr="00024045">
        <w:rPr>
          <w:rFonts w:eastAsia="仿宋" w:hint="eastAsia"/>
          <w:sz w:val="28"/>
          <w:szCs w:val="28"/>
        </w:rPr>
        <w:t>〕</w:t>
      </w:r>
      <w:r w:rsidRPr="00024045">
        <w:rPr>
          <w:rFonts w:eastAsia="仿宋" w:hint="eastAsia"/>
          <w:sz w:val="28"/>
          <w:szCs w:val="28"/>
        </w:rPr>
        <w:t>263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lastRenderedPageBreak/>
        <w:t>（</w:t>
      </w:r>
      <w:r w:rsidRPr="00024045">
        <w:rPr>
          <w:rFonts w:eastAsia="仿宋" w:hint="eastAsia"/>
          <w:sz w:val="28"/>
          <w:szCs w:val="28"/>
        </w:rPr>
        <w:t>31</w:t>
      </w:r>
      <w:r w:rsidRPr="00024045">
        <w:rPr>
          <w:rFonts w:eastAsia="仿宋" w:hint="eastAsia"/>
          <w:sz w:val="28"/>
          <w:szCs w:val="28"/>
        </w:rPr>
        <w:t>）《关于全面打造水清岸绿产业优美丽长江（安徽）经济带的实施意见》（皖发〔</w:t>
      </w:r>
      <w:r w:rsidRPr="00024045">
        <w:rPr>
          <w:rFonts w:eastAsia="仿宋" w:hint="eastAsia"/>
          <w:sz w:val="28"/>
          <w:szCs w:val="28"/>
        </w:rPr>
        <w:t>2018</w:t>
      </w:r>
      <w:r w:rsidRPr="00024045">
        <w:rPr>
          <w:rFonts w:eastAsia="仿宋" w:hint="eastAsia"/>
          <w:sz w:val="28"/>
          <w:szCs w:val="28"/>
        </w:rPr>
        <w:t>〕</w:t>
      </w:r>
      <w:r w:rsidRPr="00024045">
        <w:rPr>
          <w:rFonts w:eastAsia="仿宋" w:hint="eastAsia"/>
          <w:sz w:val="28"/>
          <w:szCs w:val="28"/>
        </w:rPr>
        <w:t>21</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32</w:t>
      </w:r>
      <w:r w:rsidRPr="00024045">
        <w:rPr>
          <w:rFonts w:eastAsia="仿宋" w:hint="eastAsia"/>
          <w:sz w:val="28"/>
          <w:szCs w:val="28"/>
        </w:rPr>
        <w:t>）《安徽省创建全国林长制改革示范区实施方案》（皖办发〔</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19</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33</w:t>
      </w:r>
      <w:r w:rsidRPr="00024045">
        <w:rPr>
          <w:rFonts w:eastAsia="仿宋" w:hint="eastAsia"/>
          <w:sz w:val="28"/>
          <w:szCs w:val="28"/>
        </w:rPr>
        <w:t>）《关于坚持生态优先绿色发展切实加强自然保护区管理的意见》（皖政〔</w:t>
      </w:r>
      <w:r w:rsidRPr="00024045">
        <w:rPr>
          <w:rFonts w:eastAsia="仿宋" w:hint="eastAsia"/>
          <w:sz w:val="28"/>
          <w:szCs w:val="28"/>
        </w:rPr>
        <w:t>2019</w:t>
      </w:r>
      <w:r w:rsidRPr="00024045">
        <w:rPr>
          <w:rFonts w:eastAsia="仿宋" w:hint="eastAsia"/>
          <w:sz w:val="28"/>
          <w:szCs w:val="28"/>
        </w:rPr>
        <w:t>〕</w:t>
      </w:r>
      <w:r w:rsidRPr="00024045">
        <w:rPr>
          <w:rFonts w:eastAsia="仿宋" w:hint="eastAsia"/>
          <w:sz w:val="28"/>
          <w:szCs w:val="28"/>
        </w:rPr>
        <w:t>13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34</w:t>
      </w:r>
      <w:r w:rsidRPr="00024045">
        <w:rPr>
          <w:rFonts w:eastAsia="仿宋" w:hint="eastAsia"/>
          <w:sz w:val="28"/>
          <w:szCs w:val="28"/>
        </w:rPr>
        <w:t>）《关于印发安徽省实施长江三角洲区域一体化发展规划纲要行动计划</w:t>
      </w:r>
      <w:r w:rsidRPr="00024045">
        <w:rPr>
          <w:rFonts w:eastAsia="仿宋" w:hint="eastAsia"/>
          <w:sz w:val="28"/>
          <w:szCs w:val="28"/>
        </w:rPr>
        <w:t>2021</w:t>
      </w:r>
      <w:r w:rsidRPr="00024045">
        <w:rPr>
          <w:rFonts w:eastAsia="仿宋" w:hint="eastAsia"/>
          <w:sz w:val="28"/>
          <w:szCs w:val="28"/>
        </w:rPr>
        <w:t>年工作要点的通知》（皖长三角办〔</w:t>
      </w:r>
      <w:r w:rsidRPr="00024045">
        <w:rPr>
          <w:rFonts w:eastAsia="仿宋" w:hint="eastAsia"/>
          <w:sz w:val="28"/>
          <w:szCs w:val="28"/>
        </w:rPr>
        <w:t>2021</w:t>
      </w:r>
      <w:r w:rsidRPr="00024045">
        <w:rPr>
          <w:rFonts w:eastAsia="仿宋" w:hint="eastAsia"/>
          <w:sz w:val="28"/>
          <w:szCs w:val="28"/>
        </w:rPr>
        <w:t>〕</w:t>
      </w:r>
      <w:r w:rsidRPr="00024045">
        <w:rPr>
          <w:rFonts w:eastAsia="仿宋" w:hint="eastAsia"/>
          <w:sz w:val="28"/>
          <w:szCs w:val="28"/>
        </w:rPr>
        <w:t>5</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35</w:t>
      </w:r>
      <w:r w:rsidRPr="00024045">
        <w:rPr>
          <w:rFonts w:eastAsia="仿宋" w:hint="eastAsia"/>
          <w:sz w:val="28"/>
          <w:szCs w:val="28"/>
        </w:rPr>
        <w:t>）《皖南国际文化旅游示范区建设发展规划纲要》</w:t>
      </w:r>
      <w:r w:rsidRPr="00024045">
        <w:rPr>
          <w:rFonts w:eastAsia="仿宋" w:hint="eastAsia"/>
          <w:sz w:val="28"/>
          <w:szCs w:val="28"/>
        </w:rPr>
        <w:t>(</w:t>
      </w:r>
      <w:r w:rsidRPr="00024045">
        <w:rPr>
          <w:rFonts w:eastAsia="仿宋" w:hint="eastAsia"/>
          <w:sz w:val="28"/>
          <w:szCs w:val="28"/>
        </w:rPr>
        <w:t>发改社会〔</w:t>
      </w:r>
      <w:r w:rsidRPr="00024045">
        <w:rPr>
          <w:rFonts w:eastAsia="仿宋" w:hint="eastAsia"/>
          <w:sz w:val="28"/>
          <w:szCs w:val="28"/>
        </w:rPr>
        <w:t>2014</w:t>
      </w:r>
      <w:r w:rsidRPr="00024045">
        <w:rPr>
          <w:rFonts w:eastAsia="仿宋" w:hint="eastAsia"/>
          <w:sz w:val="28"/>
          <w:szCs w:val="28"/>
        </w:rPr>
        <w:t>〕</w:t>
      </w:r>
      <w:r w:rsidRPr="00024045">
        <w:rPr>
          <w:rFonts w:eastAsia="仿宋" w:hint="eastAsia"/>
          <w:sz w:val="28"/>
          <w:szCs w:val="28"/>
        </w:rPr>
        <w:t>263</w:t>
      </w:r>
      <w:r w:rsidRPr="00024045">
        <w:rPr>
          <w:rFonts w:eastAsia="仿宋" w:hint="eastAsia"/>
          <w:sz w:val="28"/>
          <w:szCs w:val="28"/>
        </w:rPr>
        <w:t>号</w:t>
      </w:r>
      <w:r w:rsidRPr="00024045">
        <w:rPr>
          <w:rFonts w:eastAsia="仿宋" w:hint="eastAsia"/>
          <w:sz w:val="28"/>
          <w:szCs w:val="28"/>
        </w:rPr>
        <w:t>);</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36</w:t>
      </w:r>
      <w:r w:rsidRPr="00024045">
        <w:rPr>
          <w:rFonts w:eastAsia="仿宋" w:hint="eastAsia"/>
          <w:sz w:val="28"/>
          <w:szCs w:val="28"/>
        </w:rPr>
        <w:t>）《安徽省自然资源厅关于印发</w:t>
      </w:r>
      <w:r w:rsidRPr="00024045">
        <w:rPr>
          <w:rFonts w:eastAsia="仿宋" w:hint="eastAsia"/>
          <w:sz w:val="28"/>
          <w:szCs w:val="28"/>
        </w:rPr>
        <w:t>2020</w:t>
      </w:r>
      <w:r w:rsidRPr="00024045">
        <w:rPr>
          <w:rFonts w:eastAsia="仿宋" w:hint="eastAsia"/>
          <w:sz w:val="28"/>
          <w:szCs w:val="28"/>
        </w:rPr>
        <w:t>年度国土空间生态修复工作要点的通知》（皖自然资修函〔</w:t>
      </w:r>
      <w:r w:rsidRPr="00024045">
        <w:rPr>
          <w:rFonts w:eastAsia="仿宋" w:hint="eastAsia"/>
          <w:sz w:val="28"/>
          <w:szCs w:val="28"/>
        </w:rPr>
        <w:t>2020</w:t>
      </w:r>
      <w:r w:rsidRPr="00024045">
        <w:rPr>
          <w:rFonts w:eastAsia="仿宋" w:hint="eastAsia"/>
          <w:sz w:val="28"/>
          <w:szCs w:val="28"/>
        </w:rPr>
        <w:t>〕</w:t>
      </w:r>
      <w:r w:rsidRPr="00024045">
        <w:rPr>
          <w:rFonts w:eastAsia="仿宋" w:hint="eastAsia"/>
          <w:sz w:val="28"/>
          <w:szCs w:val="28"/>
        </w:rPr>
        <w:t>33</w:t>
      </w:r>
      <w:r w:rsidRPr="00024045">
        <w:rPr>
          <w:rFonts w:eastAsia="仿宋" w:hint="eastAsia"/>
          <w:sz w:val="28"/>
          <w:szCs w:val="28"/>
        </w:rPr>
        <w:t>号）；</w:t>
      </w:r>
    </w:p>
    <w:p w:rsidR="00024045" w:rsidRPr="00024045" w:rsidRDefault="00024045" w:rsidP="00024045">
      <w:pPr>
        <w:spacing w:line="500" w:lineRule="exact"/>
        <w:rPr>
          <w:rFonts w:eastAsia="仿宋"/>
          <w:sz w:val="28"/>
          <w:szCs w:val="28"/>
        </w:rPr>
      </w:pPr>
      <w:r w:rsidRPr="00024045">
        <w:rPr>
          <w:rFonts w:eastAsia="仿宋" w:hint="eastAsia"/>
          <w:sz w:val="28"/>
          <w:szCs w:val="28"/>
        </w:rPr>
        <w:t>（</w:t>
      </w:r>
      <w:r w:rsidRPr="00024045">
        <w:rPr>
          <w:rFonts w:eastAsia="仿宋" w:hint="eastAsia"/>
          <w:sz w:val="28"/>
          <w:szCs w:val="28"/>
        </w:rPr>
        <w:t>37</w:t>
      </w:r>
      <w:r w:rsidRPr="00024045">
        <w:rPr>
          <w:rFonts w:eastAsia="仿宋" w:hint="eastAsia"/>
          <w:sz w:val="28"/>
          <w:szCs w:val="28"/>
        </w:rPr>
        <w:t>）《安徽省人民政府关于加快实施“三线一单”生态环境分区管控的通知》（皖政秘〔</w:t>
      </w:r>
      <w:r w:rsidRPr="00024045">
        <w:rPr>
          <w:rFonts w:eastAsia="仿宋" w:hint="eastAsia"/>
          <w:sz w:val="28"/>
          <w:szCs w:val="28"/>
        </w:rPr>
        <w:t>2020</w:t>
      </w:r>
      <w:r w:rsidRPr="00024045">
        <w:rPr>
          <w:rFonts w:eastAsia="仿宋" w:hint="eastAsia"/>
          <w:sz w:val="28"/>
          <w:szCs w:val="28"/>
        </w:rPr>
        <w:t>〕</w:t>
      </w:r>
      <w:r w:rsidRPr="00024045">
        <w:rPr>
          <w:rFonts w:eastAsia="仿宋" w:hint="eastAsia"/>
          <w:sz w:val="28"/>
          <w:szCs w:val="28"/>
        </w:rPr>
        <w:t>124</w:t>
      </w:r>
      <w:r w:rsidRPr="00024045">
        <w:rPr>
          <w:rFonts w:eastAsia="仿宋" w:hint="eastAsia"/>
          <w:sz w:val="28"/>
          <w:szCs w:val="28"/>
        </w:rPr>
        <w:t>号）。</w:t>
      </w:r>
    </w:p>
    <w:p w:rsidR="00024045" w:rsidRPr="00024045" w:rsidRDefault="00024045" w:rsidP="00024045">
      <w:pPr>
        <w:spacing w:line="500" w:lineRule="exact"/>
        <w:rPr>
          <w:rFonts w:eastAsia="黑体"/>
          <w:b/>
          <w:bCs/>
          <w:sz w:val="30"/>
          <w:szCs w:val="28"/>
        </w:rPr>
      </w:pPr>
      <w:bookmarkStart w:id="216" w:name="_Toc18904"/>
      <w:bookmarkStart w:id="217" w:name="_Toc32247"/>
      <w:bookmarkStart w:id="218" w:name="_Toc27798"/>
      <w:r w:rsidRPr="00024045">
        <w:rPr>
          <w:rFonts w:eastAsia="黑体" w:hint="eastAsia"/>
          <w:b/>
          <w:bCs/>
          <w:sz w:val="30"/>
          <w:szCs w:val="28"/>
        </w:rPr>
        <w:t>4.3.3</w:t>
      </w:r>
      <w:r w:rsidRPr="00024045">
        <w:rPr>
          <w:rFonts w:eastAsia="黑体" w:hint="eastAsia"/>
          <w:b/>
          <w:bCs/>
          <w:sz w:val="30"/>
          <w:szCs w:val="28"/>
        </w:rPr>
        <w:t>池州市、东至县相关规划及其他资料</w:t>
      </w:r>
      <w:bookmarkEnd w:id="216"/>
      <w:bookmarkEnd w:id="217"/>
      <w:bookmarkEnd w:id="218"/>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w:t>
      </w:r>
      <w:r w:rsidRPr="00024045">
        <w:rPr>
          <w:rFonts w:eastAsia="仿宋" w:hAnsi="Calibri" w:hint="eastAsia"/>
          <w:sz w:val="28"/>
          <w:szCs w:val="28"/>
        </w:rPr>
        <w:t>）《池州市国民经济和社会发展第十四个五年规划和</w:t>
      </w:r>
      <w:r w:rsidRPr="00024045">
        <w:rPr>
          <w:rFonts w:eastAsia="仿宋" w:hAnsi="Calibri" w:hint="eastAsia"/>
          <w:sz w:val="28"/>
          <w:szCs w:val="28"/>
        </w:rPr>
        <w:t>2035</w:t>
      </w:r>
      <w:r w:rsidRPr="00024045">
        <w:rPr>
          <w:rFonts w:eastAsia="仿宋" w:hAnsi="Calibri" w:hint="eastAsia"/>
          <w:sz w:val="28"/>
          <w:szCs w:val="28"/>
        </w:rPr>
        <w:t>年远景目标纲要》；</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w:t>
      </w:r>
      <w:r w:rsidRPr="00024045">
        <w:rPr>
          <w:rFonts w:eastAsia="仿宋" w:hAnsi="Calibri" w:hint="eastAsia"/>
          <w:sz w:val="28"/>
          <w:szCs w:val="28"/>
        </w:rPr>
        <w:t>）《池州市“十四五”生态环境保护规划》；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w:t>
      </w:r>
      <w:r w:rsidRPr="00024045">
        <w:rPr>
          <w:rFonts w:eastAsia="仿宋" w:hAnsi="Calibri" w:hint="eastAsia"/>
          <w:sz w:val="28"/>
          <w:szCs w:val="28"/>
        </w:rPr>
        <w:t>）《池州市“十四五”文化和旅游发展规划》；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4</w:t>
      </w:r>
      <w:r w:rsidRPr="00024045">
        <w:rPr>
          <w:rFonts w:eastAsia="仿宋" w:hAnsi="Calibri" w:hint="eastAsia"/>
          <w:sz w:val="28"/>
          <w:szCs w:val="28"/>
        </w:rPr>
        <w:t>）《池州市林业发展“十四五”规划》；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5</w:t>
      </w:r>
      <w:r w:rsidRPr="00024045">
        <w:rPr>
          <w:rFonts w:eastAsia="仿宋" w:hAnsi="Calibri" w:hint="eastAsia"/>
          <w:sz w:val="28"/>
          <w:szCs w:val="28"/>
        </w:rPr>
        <w:t>）《池州市“十四五”节能减排实施方案》；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6</w:t>
      </w:r>
      <w:r w:rsidRPr="00024045">
        <w:rPr>
          <w:rFonts w:eastAsia="仿宋" w:hAnsi="Calibri" w:hint="eastAsia"/>
          <w:sz w:val="28"/>
          <w:szCs w:val="28"/>
        </w:rPr>
        <w:t>）《池州市农业特色优质产业发展三年提升行动计划》；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7</w:t>
      </w:r>
      <w:r w:rsidRPr="00024045">
        <w:rPr>
          <w:rFonts w:eastAsia="仿宋" w:hAnsi="Calibri" w:hint="eastAsia"/>
          <w:sz w:val="28"/>
          <w:szCs w:val="28"/>
        </w:rPr>
        <w:t>）《池州市县国土空间总体规划编制工作方案》；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8</w:t>
      </w:r>
      <w:r w:rsidRPr="00024045">
        <w:rPr>
          <w:rFonts w:eastAsia="仿宋" w:hAnsi="Calibri" w:hint="eastAsia"/>
          <w:sz w:val="28"/>
          <w:szCs w:val="28"/>
        </w:rPr>
        <w:t>）《池州市生态环境损害赔偿制度改革实施方案》；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9</w:t>
      </w:r>
      <w:r w:rsidRPr="00024045">
        <w:rPr>
          <w:rFonts w:eastAsia="仿宋" w:hAnsi="Calibri" w:hint="eastAsia"/>
          <w:sz w:val="28"/>
          <w:szCs w:val="28"/>
        </w:rPr>
        <w:t>）《池州市林业发展“十四五”规划》；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10</w:t>
      </w:r>
      <w:r w:rsidRPr="00024045">
        <w:rPr>
          <w:rFonts w:eastAsia="仿宋" w:hAnsi="Calibri" w:hint="eastAsia"/>
          <w:sz w:val="28"/>
          <w:szCs w:val="28"/>
        </w:rPr>
        <w:t>）《池州市全面推进生活垃圾分类工作实施方案》；</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11</w:t>
      </w:r>
      <w:r w:rsidRPr="00024045">
        <w:rPr>
          <w:rFonts w:eastAsia="仿宋" w:hAnsi="Calibri" w:hint="eastAsia"/>
          <w:sz w:val="28"/>
          <w:szCs w:val="28"/>
        </w:rPr>
        <w:t>）《池州市水资源公报》（</w:t>
      </w:r>
      <w:r w:rsidRPr="00024045">
        <w:rPr>
          <w:rFonts w:eastAsia="仿宋" w:hAnsi="Calibri" w:hint="eastAsia"/>
          <w:sz w:val="28"/>
          <w:szCs w:val="28"/>
        </w:rPr>
        <w:t>2017-2021</w:t>
      </w:r>
      <w:r w:rsidRPr="00024045">
        <w:rPr>
          <w:rFonts w:eastAsia="仿宋" w:hAnsi="Calibri" w:hint="eastAsia"/>
          <w:sz w:val="28"/>
          <w:szCs w:val="28"/>
        </w:rPr>
        <w:t>）；</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lastRenderedPageBreak/>
        <w:t>（</w:t>
      </w:r>
      <w:r w:rsidRPr="00024045">
        <w:rPr>
          <w:rFonts w:eastAsia="仿宋" w:hAnsi="Calibri" w:hint="eastAsia"/>
          <w:sz w:val="28"/>
          <w:szCs w:val="28"/>
        </w:rPr>
        <w:t>12</w:t>
      </w:r>
      <w:r w:rsidRPr="00024045">
        <w:rPr>
          <w:rFonts w:eastAsia="仿宋" w:hAnsi="Calibri" w:hint="eastAsia"/>
          <w:sz w:val="28"/>
          <w:szCs w:val="28"/>
        </w:rPr>
        <w:t>）《池州市“三线一单”》；</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13</w:t>
      </w:r>
      <w:r w:rsidRPr="00024045">
        <w:rPr>
          <w:rFonts w:eastAsia="仿宋" w:hAnsi="Calibri" w:hint="eastAsia"/>
          <w:sz w:val="28"/>
          <w:szCs w:val="28"/>
        </w:rPr>
        <w:t>）《池州市全面推行环境专项监督长制工作方案（试行）》（</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14</w:t>
      </w:r>
      <w:r w:rsidRPr="00024045">
        <w:rPr>
          <w:rFonts w:eastAsia="仿宋" w:hAnsi="Calibri" w:hint="eastAsia"/>
          <w:sz w:val="28"/>
          <w:szCs w:val="28"/>
        </w:rPr>
        <w:t>）《东至县国民经济和社会发展第十四个五年规划和二〇三五年远景目标纲要》；</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15</w:t>
      </w:r>
      <w:r w:rsidRPr="00024045">
        <w:rPr>
          <w:rFonts w:eastAsia="仿宋" w:hAnsi="Calibri" w:hint="eastAsia"/>
          <w:sz w:val="28"/>
          <w:szCs w:val="28"/>
        </w:rPr>
        <w:t>）《东至县“十四五”文化和旅游发展规划（</w:t>
      </w:r>
      <w:r w:rsidRPr="00024045">
        <w:rPr>
          <w:rFonts w:eastAsia="仿宋" w:hAnsi="Calibri" w:hint="eastAsia"/>
          <w:sz w:val="28"/>
          <w:szCs w:val="28"/>
        </w:rPr>
        <w:t>2021-2025</w:t>
      </w:r>
      <w:r w:rsidRPr="00024045">
        <w:rPr>
          <w:rFonts w:eastAsia="仿宋" w:hAnsi="Calibri" w:hint="eastAsia"/>
          <w:sz w:val="28"/>
          <w:szCs w:val="28"/>
        </w:rPr>
        <w:t>》》；</w:t>
      </w:r>
    </w:p>
    <w:p w:rsidR="00024045" w:rsidRPr="00024045" w:rsidRDefault="00024045" w:rsidP="00024045">
      <w:pPr>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16</w:t>
      </w:r>
      <w:r w:rsidRPr="00024045">
        <w:rPr>
          <w:rFonts w:eastAsia="仿宋" w:hAnsi="Calibri" w:hint="eastAsia"/>
          <w:sz w:val="28"/>
          <w:szCs w:val="28"/>
        </w:rPr>
        <w:t>）《东至县经济高质量发展三年提升计划行动方案（</w:t>
      </w:r>
      <w:r w:rsidRPr="00024045">
        <w:rPr>
          <w:rFonts w:eastAsia="仿宋" w:hAnsi="Calibri" w:hint="eastAsia"/>
          <w:sz w:val="28"/>
          <w:szCs w:val="28"/>
        </w:rPr>
        <w:t>2020-2022</w:t>
      </w:r>
      <w:r w:rsidRPr="00024045">
        <w:rPr>
          <w:rFonts w:eastAsia="仿宋" w:hAnsi="Calibri" w:hint="eastAsia"/>
          <w:sz w:val="28"/>
          <w:szCs w:val="28"/>
        </w:rPr>
        <w:t>年）》；</w:t>
      </w:r>
    </w:p>
    <w:p w:rsidR="00024045" w:rsidRPr="00024045" w:rsidRDefault="00024045" w:rsidP="00024045">
      <w:pPr>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17</w:t>
      </w:r>
      <w:r w:rsidRPr="00024045">
        <w:rPr>
          <w:rFonts w:eastAsia="仿宋" w:hAnsi="Calibri" w:hint="eastAsia"/>
          <w:sz w:val="28"/>
          <w:szCs w:val="28"/>
        </w:rPr>
        <w:t>）《东至县农村人居环境整治提升五年行动实施方案（</w:t>
      </w:r>
      <w:r w:rsidRPr="00024045">
        <w:rPr>
          <w:rFonts w:eastAsia="仿宋" w:hAnsi="Calibri" w:hint="eastAsia"/>
          <w:sz w:val="28"/>
          <w:szCs w:val="28"/>
        </w:rPr>
        <w:t>2021-2025</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18</w:t>
      </w:r>
      <w:r w:rsidRPr="00024045">
        <w:rPr>
          <w:rFonts w:eastAsia="仿宋" w:hAnsi="Calibri" w:hint="eastAsia"/>
          <w:sz w:val="28"/>
          <w:szCs w:val="28"/>
        </w:rPr>
        <w:t>）《农业农村污染治理攻坚战行动方案（</w:t>
      </w:r>
      <w:r w:rsidRPr="00024045">
        <w:rPr>
          <w:rFonts w:eastAsia="仿宋" w:hAnsi="Calibri" w:hint="eastAsia"/>
          <w:sz w:val="28"/>
          <w:szCs w:val="28"/>
        </w:rPr>
        <w:t>2021-2025</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19</w:t>
      </w:r>
      <w:r w:rsidRPr="00024045">
        <w:rPr>
          <w:rFonts w:eastAsia="仿宋" w:hAnsi="Calibri" w:hint="eastAsia"/>
          <w:sz w:val="28"/>
          <w:szCs w:val="28"/>
        </w:rPr>
        <w:t>）《东至县</w:t>
      </w:r>
      <w:r w:rsidRPr="00024045">
        <w:rPr>
          <w:rFonts w:eastAsia="仿宋" w:hAnsi="Calibri" w:hint="eastAsia"/>
          <w:sz w:val="28"/>
          <w:szCs w:val="28"/>
        </w:rPr>
        <w:t>2012-2030</w:t>
      </w:r>
      <w:r w:rsidRPr="00024045">
        <w:rPr>
          <w:rFonts w:eastAsia="仿宋" w:hAnsi="Calibri" w:hint="eastAsia"/>
          <w:sz w:val="28"/>
          <w:szCs w:val="28"/>
        </w:rPr>
        <w:t>年城市总体规划》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20</w:t>
      </w:r>
      <w:r w:rsidRPr="00024045">
        <w:rPr>
          <w:rFonts w:eastAsia="仿宋" w:hAnsi="Calibri" w:hint="eastAsia"/>
          <w:sz w:val="28"/>
          <w:szCs w:val="28"/>
        </w:rPr>
        <w:t>）《安徽东至经济开发区“十四五”发展规划》；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21</w:t>
      </w:r>
      <w:r w:rsidRPr="00024045">
        <w:rPr>
          <w:rFonts w:eastAsia="仿宋" w:hAnsi="Calibri" w:hint="eastAsia"/>
          <w:sz w:val="28"/>
          <w:szCs w:val="28"/>
        </w:rPr>
        <w:t>）《东至县“十四五”生态环境保护规划》；</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22</w:t>
      </w:r>
      <w:r w:rsidRPr="00024045">
        <w:rPr>
          <w:rFonts w:eastAsia="仿宋" w:hAnsi="Calibri" w:hint="eastAsia"/>
          <w:sz w:val="28"/>
          <w:szCs w:val="28"/>
        </w:rPr>
        <w:t>）《东至县水土保持规划（</w:t>
      </w:r>
      <w:r w:rsidRPr="00024045">
        <w:rPr>
          <w:rFonts w:eastAsia="仿宋" w:hAnsi="Calibri" w:hint="eastAsia"/>
          <w:sz w:val="28"/>
          <w:szCs w:val="28"/>
        </w:rPr>
        <w:t>2019-2030</w:t>
      </w:r>
      <w:r w:rsidRPr="00024045">
        <w:rPr>
          <w:rFonts w:eastAsia="仿宋" w:hAnsi="Calibri" w:hint="eastAsia"/>
          <w:sz w:val="28"/>
          <w:szCs w:val="28"/>
        </w:rPr>
        <w:t>）》；</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23</w:t>
      </w:r>
      <w:r w:rsidRPr="00024045">
        <w:rPr>
          <w:rFonts w:eastAsia="仿宋" w:hAnsi="Calibri" w:hint="eastAsia"/>
          <w:sz w:val="28"/>
          <w:szCs w:val="28"/>
        </w:rPr>
        <w:t>）《东至县国民经济和社会发展统计公报》（</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24</w:t>
      </w:r>
      <w:r w:rsidRPr="00024045">
        <w:rPr>
          <w:rFonts w:eastAsia="仿宋" w:hAnsi="Calibri" w:hint="eastAsia"/>
          <w:sz w:val="28"/>
          <w:szCs w:val="28"/>
        </w:rPr>
        <w:t>）《东至县环境质量状况公报》（</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25</w:t>
      </w:r>
      <w:r w:rsidRPr="00024045">
        <w:rPr>
          <w:rFonts w:eastAsia="仿宋" w:hAnsi="Calibri" w:hint="eastAsia"/>
          <w:sz w:val="28"/>
          <w:szCs w:val="28"/>
        </w:rPr>
        <w:t>）《东至县农村生活污水处理设施问题排查整治专项行动方案》（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26</w:t>
      </w:r>
      <w:r w:rsidRPr="00024045">
        <w:rPr>
          <w:rFonts w:eastAsia="仿宋" w:hAnsi="Calibri" w:hint="eastAsia"/>
          <w:sz w:val="28"/>
          <w:szCs w:val="28"/>
        </w:rPr>
        <w:t>）《东至县深入打好污染防治攻坚战实施方案》（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27</w:t>
      </w:r>
      <w:r w:rsidRPr="00024045">
        <w:rPr>
          <w:rFonts w:eastAsia="仿宋" w:hAnsi="Calibri" w:hint="eastAsia"/>
          <w:sz w:val="28"/>
          <w:szCs w:val="28"/>
        </w:rPr>
        <w:t>）《东至县生态文明建设规划（</w:t>
      </w:r>
      <w:r w:rsidRPr="00024045">
        <w:rPr>
          <w:rFonts w:eastAsia="仿宋" w:hAnsi="Calibri" w:hint="eastAsia"/>
          <w:sz w:val="28"/>
          <w:szCs w:val="28"/>
        </w:rPr>
        <w:t>2017-2021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28</w:t>
      </w:r>
      <w:r w:rsidRPr="00024045">
        <w:rPr>
          <w:rFonts w:eastAsia="仿宋" w:hAnsi="Calibri" w:hint="eastAsia"/>
          <w:sz w:val="28"/>
          <w:szCs w:val="28"/>
        </w:rPr>
        <w:t>）《东至县融入长三角一体化发展行动方案》（</w:t>
      </w:r>
      <w:r w:rsidRPr="00024045">
        <w:rPr>
          <w:rFonts w:eastAsia="仿宋" w:hAnsi="Calibri" w:hint="eastAsia"/>
          <w:sz w:val="28"/>
          <w:szCs w:val="28"/>
        </w:rPr>
        <w:t>2019</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29</w:t>
      </w:r>
      <w:r w:rsidRPr="00024045">
        <w:rPr>
          <w:rFonts w:eastAsia="仿宋" w:hAnsi="Calibri" w:hint="eastAsia"/>
          <w:sz w:val="28"/>
          <w:szCs w:val="28"/>
        </w:rPr>
        <w:t>）《东至县构建现代环境治理体系重点任务清单》（</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30</w:t>
      </w:r>
      <w:r w:rsidRPr="00024045">
        <w:rPr>
          <w:rFonts w:eastAsia="仿宋" w:hAnsi="Calibri" w:hint="eastAsia"/>
          <w:sz w:val="28"/>
          <w:szCs w:val="28"/>
        </w:rPr>
        <w:t>）《东至县科技强农机械强农促进农民增收行动实施方案》（</w:t>
      </w:r>
      <w:r w:rsidRPr="00024045">
        <w:rPr>
          <w:rFonts w:eastAsia="仿宋" w:hAnsi="Calibri" w:hint="eastAsia"/>
          <w:sz w:val="28"/>
          <w:szCs w:val="28"/>
        </w:rPr>
        <w:t>2022</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31</w:t>
      </w:r>
      <w:r w:rsidRPr="00024045">
        <w:rPr>
          <w:rFonts w:eastAsia="仿宋" w:hAnsi="Calibri" w:hint="eastAsia"/>
          <w:sz w:val="28"/>
          <w:szCs w:val="28"/>
        </w:rPr>
        <w:t>）《东至县“十四五”水利发展规划》（</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t>（</w:t>
      </w:r>
      <w:r w:rsidRPr="00024045">
        <w:rPr>
          <w:rFonts w:eastAsia="仿宋" w:hAnsi="Calibri" w:hint="eastAsia"/>
          <w:sz w:val="28"/>
          <w:szCs w:val="28"/>
        </w:rPr>
        <w:t>32</w:t>
      </w:r>
      <w:r w:rsidRPr="00024045">
        <w:rPr>
          <w:rFonts w:eastAsia="仿宋" w:hAnsi="Calibri" w:hint="eastAsia"/>
          <w:sz w:val="28"/>
          <w:szCs w:val="28"/>
        </w:rPr>
        <w:t>）《东至县林业保护发展“十四五”规划》（</w:t>
      </w:r>
      <w:r w:rsidRPr="00024045">
        <w:rPr>
          <w:rFonts w:eastAsia="仿宋" w:hAnsi="Calibri" w:hint="eastAsia"/>
          <w:sz w:val="28"/>
          <w:szCs w:val="28"/>
        </w:rPr>
        <w:t>2021</w:t>
      </w:r>
      <w:r w:rsidRPr="00024045">
        <w:rPr>
          <w:rFonts w:eastAsia="仿宋" w:hAnsi="Calibri" w:hint="eastAsia"/>
          <w:sz w:val="28"/>
          <w:szCs w:val="28"/>
        </w:rPr>
        <w:t>年）</w:t>
      </w:r>
    </w:p>
    <w:p w:rsidR="00024045" w:rsidRPr="00024045" w:rsidRDefault="00024045" w:rsidP="00024045">
      <w:pPr>
        <w:autoSpaceDE w:val="0"/>
        <w:autoSpaceDN w:val="0"/>
        <w:spacing w:line="500" w:lineRule="exact"/>
        <w:rPr>
          <w:rFonts w:eastAsia="仿宋" w:hAnsi="Calibri"/>
          <w:sz w:val="28"/>
          <w:szCs w:val="28"/>
        </w:rPr>
      </w:pPr>
      <w:r w:rsidRPr="00024045">
        <w:rPr>
          <w:rFonts w:eastAsia="仿宋" w:hAnsi="Calibri" w:hint="eastAsia"/>
          <w:sz w:val="28"/>
          <w:szCs w:val="28"/>
        </w:rPr>
        <w:lastRenderedPageBreak/>
        <w:t>（</w:t>
      </w:r>
      <w:r w:rsidRPr="00024045">
        <w:rPr>
          <w:rFonts w:eastAsia="仿宋" w:hAnsi="Calibri" w:hint="eastAsia"/>
          <w:sz w:val="28"/>
          <w:szCs w:val="28"/>
        </w:rPr>
        <w:t>33</w:t>
      </w:r>
      <w:r w:rsidRPr="00024045">
        <w:rPr>
          <w:rFonts w:eastAsia="仿宋" w:hAnsi="Calibri" w:hint="eastAsia"/>
          <w:sz w:val="28"/>
          <w:szCs w:val="28"/>
        </w:rPr>
        <w:t>）《东至县低碳经济发展规划》（</w:t>
      </w:r>
      <w:r w:rsidRPr="00024045">
        <w:rPr>
          <w:rFonts w:eastAsia="仿宋" w:hAnsi="Calibri" w:hint="eastAsia"/>
          <w:sz w:val="28"/>
          <w:szCs w:val="28"/>
        </w:rPr>
        <w:t>2020</w:t>
      </w:r>
      <w:r w:rsidRPr="00024045">
        <w:rPr>
          <w:rFonts w:eastAsia="仿宋" w:hAnsi="Calibri" w:hint="eastAsia"/>
          <w:sz w:val="28"/>
          <w:szCs w:val="28"/>
        </w:rPr>
        <w:t>年）</w:t>
      </w:r>
    </w:p>
    <w:p w:rsidR="00024045" w:rsidRPr="00024045" w:rsidRDefault="00024045" w:rsidP="00024045">
      <w:pPr>
        <w:spacing w:line="500" w:lineRule="exact"/>
        <w:ind w:firstLineChars="200" w:firstLine="643"/>
        <w:rPr>
          <w:rFonts w:eastAsia="黑体" w:cs="宋体"/>
          <w:b/>
          <w:bCs/>
          <w:color w:val="000000"/>
        </w:rPr>
      </w:pPr>
      <w:bookmarkStart w:id="219" w:name="_Toc12889"/>
      <w:bookmarkStart w:id="220" w:name="_Toc18509"/>
      <w:bookmarkStart w:id="221" w:name="_Toc29115"/>
      <w:r w:rsidRPr="00024045">
        <w:rPr>
          <w:rFonts w:eastAsia="黑体" w:cs="宋体" w:hint="eastAsia"/>
          <w:b/>
          <w:bCs/>
          <w:color w:val="000000"/>
        </w:rPr>
        <w:t>4.4</w:t>
      </w:r>
      <w:r w:rsidRPr="00024045">
        <w:rPr>
          <w:rFonts w:eastAsia="黑体" w:cs="宋体" w:hint="eastAsia"/>
          <w:b/>
          <w:bCs/>
          <w:color w:val="000000"/>
        </w:rPr>
        <w:t>规划范围</w:t>
      </w:r>
      <w:bookmarkEnd w:id="219"/>
      <w:bookmarkEnd w:id="220"/>
      <w:bookmarkEnd w:id="221"/>
      <w:r w:rsidRPr="00024045">
        <w:rPr>
          <w:rFonts w:eastAsia="黑体" w:cs="宋体" w:hint="eastAsia"/>
          <w:b/>
          <w:bCs/>
          <w:color w:val="000000"/>
        </w:rPr>
        <w:t xml:space="preserve"> </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lang w:val="zh-CN"/>
        </w:rPr>
        <w:t>本次规划范围为</w:t>
      </w:r>
      <w:r w:rsidRPr="00024045">
        <w:rPr>
          <w:rFonts w:eastAsia="仿宋" w:hint="eastAsia"/>
          <w:sz w:val="28"/>
          <w:szCs w:val="30"/>
        </w:rPr>
        <w:t>东至</w:t>
      </w:r>
      <w:r w:rsidRPr="00024045">
        <w:rPr>
          <w:rFonts w:eastAsia="仿宋" w:hint="eastAsia"/>
          <w:sz w:val="28"/>
          <w:szCs w:val="30"/>
          <w:lang w:val="zh-CN"/>
        </w:rPr>
        <w:t>县</w:t>
      </w:r>
      <w:r w:rsidRPr="00024045">
        <w:rPr>
          <w:rFonts w:eastAsia="仿宋" w:hint="eastAsia"/>
          <w:sz w:val="28"/>
          <w:szCs w:val="30"/>
        </w:rPr>
        <w:t>全县，国土总面积</w:t>
      </w:r>
      <w:r w:rsidRPr="00024045">
        <w:rPr>
          <w:rFonts w:eastAsia="仿宋" w:hint="eastAsia"/>
          <w:sz w:val="28"/>
          <w:szCs w:val="30"/>
        </w:rPr>
        <w:t>487.50</w:t>
      </w:r>
      <w:r w:rsidRPr="00024045">
        <w:rPr>
          <w:rFonts w:eastAsia="仿宋" w:hint="eastAsia"/>
          <w:sz w:val="28"/>
          <w:szCs w:val="30"/>
        </w:rPr>
        <w:t>万亩，包括</w:t>
      </w:r>
      <w:r w:rsidRPr="00024045">
        <w:rPr>
          <w:rFonts w:eastAsia="仿宋" w:hint="eastAsia"/>
          <w:sz w:val="28"/>
          <w:szCs w:val="30"/>
          <w:lang w:val="zh-CN"/>
        </w:rPr>
        <w:t>12</w:t>
      </w:r>
      <w:r w:rsidRPr="00024045">
        <w:rPr>
          <w:rFonts w:eastAsia="仿宋" w:hint="eastAsia"/>
          <w:sz w:val="28"/>
          <w:szCs w:val="30"/>
          <w:lang w:val="zh-CN"/>
        </w:rPr>
        <w:t>个镇、</w:t>
      </w:r>
      <w:r w:rsidRPr="00024045">
        <w:rPr>
          <w:rFonts w:eastAsia="仿宋" w:hint="eastAsia"/>
          <w:sz w:val="28"/>
          <w:szCs w:val="30"/>
          <w:lang w:val="zh-CN"/>
        </w:rPr>
        <w:t>3</w:t>
      </w:r>
      <w:r w:rsidRPr="00024045">
        <w:rPr>
          <w:rFonts w:eastAsia="仿宋" w:hint="eastAsia"/>
          <w:sz w:val="28"/>
          <w:szCs w:val="30"/>
          <w:lang w:val="zh-CN"/>
        </w:rPr>
        <w:t>个乡</w:t>
      </w:r>
      <w:r w:rsidRPr="00024045">
        <w:rPr>
          <w:rFonts w:eastAsia="仿宋" w:hint="eastAsia"/>
          <w:sz w:val="28"/>
          <w:szCs w:val="30"/>
        </w:rPr>
        <w:t>和</w:t>
      </w:r>
      <w:r w:rsidRPr="00024045">
        <w:rPr>
          <w:rFonts w:eastAsia="仿宋" w:hint="eastAsia"/>
          <w:sz w:val="28"/>
          <w:szCs w:val="30"/>
          <w:lang w:val="zh-CN"/>
        </w:rPr>
        <w:t>2</w:t>
      </w:r>
      <w:r w:rsidRPr="00024045">
        <w:rPr>
          <w:rFonts w:eastAsia="仿宋" w:hint="eastAsia"/>
          <w:sz w:val="28"/>
          <w:szCs w:val="30"/>
          <w:lang w:val="zh-CN"/>
        </w:rPr>
        <w:t>个</w:t>
      </w:r>
      <w:r w:rsidRPr="00024045">
        <w:rPr>
          <w:rFonts w:eastAsia="仿宋" w:hint="eastAsia"/>
          <w:sz w:val="28"/>
          <w:szCs w:val="30"/>
        </w:rPr>
        <w:t>经济</w:t>
      </w:r>
      <w:r w:rsidRPr="00024045">
        <w:rPr>
          <w:rFonts w:eastAsia="仿宋" w:hint="eastAsia"/>
          <w:sz w:val="28"/>
          <w:szCs w:val="30"/>
          <w:lang w:val="zh-CN"/>
        </w:rPr>
        <w:t>开发区。分别为尧渡镇、东流镇、大渡口镇、胜利镇、张溪镇、洋湖镇、葛公镇、香隅镇、官港镇、昭潭镇、龙泉镇、泥溪镇、花园乡、木塔乡、青山乡</w:t>
      </w:r>
      <w:r w:rsidRPr="00024045">
        <w:rPr>
          <w:rFonts w:eastAsia="仿宋" w:hint="eastAsia"/>
          <w:sz w:val="28"/>
          <w:szCs w:val="30"/>
        </w:rPr>
        <w:t>以及</w:t>
      </w:r>
      <w:r w:rsidRPr="00024045">
        <w:rPr>
          <w:rFonts w:eastAsia="仿宋" w:hint="eastAsia"/>
          <w:sz w:val="28"/>
          <w:szCs w:val="30"/>
          <w:lang w:val="zh-CN"/>
        </w:rPr>
        <w:t>东至经济开发区、大渡口经济开发区。</w:t>
      </w:r>
    </w:p>
    <w:p w:rsidR="00024045" w:rsidRPr="00024045" w:rsidRDefault="00024045" w:rsidP="00024045">
      <w:pPr>
        <w:spacing w:line="500" w:lineRule="exact"/>
        <w:ind w:firstLineChars="200" w:firstLine="643"/>
        <w:rPr>
          <w:rFonts w:eastAsia="仿宋"/>
          <w:sz w:val="28"/>
          <w:szCs w:val="28"/>
        </w:rPr>
      </w:pPr>
      <w:bookmarkStart w:id="222" w:name="_Toc21853"/>
      <w:bookmarkStart w:id="223" w:name="_Toc18204"/>
      <w:bookmarkStart w:id="224" w:name="_Toc10882"/>
      <w:r w:rsidRPr="00024045">
        <w:rPr>
          <w:rFonts w:eastAsia="黑体" w:cs="宋体" w:hint="eastAsia"/>
          <w:b/>
          <w:bCs/>
          <w:color w:val="000000"/>
        </w:rPr>
        <w:t>4.5</w:t>
      </w:r>
      <w:r w:rsidRPr="00024045">
        <w:rPr>
          <w:rFonts w:eastAsia="黑体" w:cs="宋体" w:hint="eastAsia"/>
          <w:b/>
          <w:bCs/>
          <w:color w:val="000000"/>
        </w:rPr>
        <w:t>规划期限</w:t>
      </w:r>
      <w:bookmarkEnd w:id="222"/>
      <w:bookmarkEnd w:id="223"/>
      <w:bookmarkEnd w:id="224"/>
      <w:r w:rsidRPr="00024045">
        <w:rPr>
          <w:rFonts w:eastAsia="仿宋" w:hint="eastAsia"/>
          <w:sz w:val="28"/>
          <w:szCs w:val="28"/>
        </w:rPr>
        <w:t xml:space="preserve"> </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lang w:val="zh-CN"/>
        </w:rPr>
        <w:t>规划基准年：</w:t>
      </w:r>
      <w:r w:rsidRPr="00024045">
        <w:rPr>
          <w:rFonts w:eastAsia="仿宋" w:hint="eastAsia"/>
          <w:sz w:val="28"/>
          <w:szCs w:val="30"/>
          <w:lang w:val="zh-CN"/>
        </w:rPr>
        <w:t>202</w:t>
      </w:r>
      <w:r w:rsidRPr="00024045">
        <w:rPr>
          <w:rFonts w:eastAsia="仿宋" w:hint="eastAsia"/>
          <w:sz w:val="28"/>
          <w:szCs w:val="30"/>
        </w:rPr>
        <w:t>1</w:t>
      </w:r>
      <w:r w:rsidRPr="00024045">
        <w:rPr>
          <w:rFonts w:eastAsia="仿宋" w:hint="eastAsia"/>
          <w:sz w:val="28"/>
          <w:szCs w:val="30"/>
          <w:lang w:val="zh-CN"/>
        </w:rPr>
        <w:t>年。</w:t>
      </w:r>
    </w:p>
    <w:p w:rsidR="00024045" w:rsidRPr="00024045" w:rsidRDefault="00024045" w:rsidP="00024045">
      <w:pPr>
        <w:spacing w:line="500" w:lineRule="exact"/>
        <w:ind w:firstLineChars="200" w:firstLine="560"/>
        <w:rPr>
          <w:rFonts w:eastAsia="仿宋"/>
          <w:sz w:val="28"/>
          <w:szCs w:val="30"/>
        </w:rPr>
      </w:pPr>
      <w:r w:rsidRPr="00024045">
        <w:rPr>
          <w:rFonts w:eastAsia="仿宋" w:hint="eastAsia"/>
          <w:sz w:val="28"/>
          <w:szCs w:val="30"/>
        </w:rPr>
        <w:t>规划期限：</w:t>
      </w:r>
      <w:r w:rsidRPr="00024045">
        <w:rPr>
          <w:rFonts w:eastAsia="仿宋" w:hint="eastAsia"/>
          <w:sz w:val="28"/>
          <w:szCs w:val="30"/>
        </w:rPr>
        <w:t>2022-2030</w:t>
      </w:r>
      <w:r w:rsidRPr="00024045">
        <w:rPr>
          <w:rFonts w:eastAsia="仿宋" w:hint="eastAsia"/>
          <w:sz w:val="28"/>
          <w:szCs w:val="30"/>
        </w:rPr>
        <w:t>。</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rPr>
        <w:t>规划</w:t>
      </w:r>
      <w:r w:rsidRPr="00024045">
        <w:rPr>
          <w:rFonts w:eastAsia="仿宋" w:hint="eastAsia"/>
          <w:sz w:val="28"/>
          <w:szCs w:val="30"/>
          <w:lang w:val="zh-CN"/>
        </w:rPr>
        <w:t>近期（</w:t>
      </w:r>
      <w:r w:rsidRPr="00024045">
        <w:rPr>
          <w:rFonts w:eastAsia="仿宋" w:hint="eastAsia"/>
          <w:sz w:val="28"/>
          <w:szCs w:val="30"/>
          <w:lang w:val="zh-CN"/>
        </w:rPr>
        <w:t>202</w:t>
      </w:r>
      <w:r w:rsidRPr="00024045">
        <w:rPr>
          <w:rFonts w:eastAsia="仿宋" w:hint="eastAsia"/>
          <w:sz w:val="28"/>
          <w:szCs w:val="30"/>
        </w:rPr>
        <w:t>2</w:t>
      </w:r>
      <w:r w:rsidRPr="00024045">
        <w:rPr>
          <w:rFonts w:eastAsia="仿宋" w:hint="eastAsia"/>
          <w:sz w:val="28"/>
          <w:szCs w:val="30"/>
          <w:lang w:val="zh-CN"/>
        </w:rPr>
        <w:t>-202</w:t>
      </w:r>
      <w:r w:rsidRPr="00024045">
        <w:rPr>
          <w:rFonts w:eastAsia="仿宋" w:hint="eastAsia"/>
          <w:sz w:val="28"/>
          <w:szCs w:val="30"/>
        </w:rPr>
        <w:t>5</w:t>
      </w:r>
      <w:r w:rsidRPr="00024045">
        <w:rPr>
          <w:rFonts w:eastAsia="仿宋" w:hint="eastAsia"/>
          <w:sz w:val="28"/>
          <w:szCs w:val="30"/>
          <w:lang w:val="zh-CN"/>
        </w:rPr>
        <w:t>年）：生态文明建设巩固完善期；</w:t>
      </w:r>
    </w:p>
    <w:p w:rsidR="00024045" w:rsidRPr="00024045" w:rsidRDefault="00024045" w:rsidP="00024045">
      <w:pPr>
        <w:spacing w:line="500" w:lineRule="exact"/>
        <w:ind w:firstLineChars="200" w:firstLine="560"/>
        <w:rPr>
          <w:rFonts w:eastAsia="仿宋"/>
          <w:sz w:val="28"/>
          <w:szCs w:val="30"/>
          <w:lang w:val="zh-CN"/>
        </w:rPr>
      </w:pPr>
      <w:r w:rsidRPr="00024045">
        <w:rPr>
          <w:rFonts w:eastAsia="仿宋" w:hint="eastAsia"/>
          <w:sz w:val="28"/>
          <w:szCs w:val="30"/>
        </w:rPr>
        <w:t>规划</w:t>
      </w:r>
      <w:r w:rsidRPr="00024045">
        <w:rPr>
          <w:rFonts w:eastAsia="仿宋" w:hint="eastAsia"/>
          <w:sz w:val="28"/>
          <w:szCs w:val="30"/>
          <w:lang w:val="zh-CN"/>
        </w:rPr>
        <w:t>远期（</w:t>
      </w:r>
      <w:r w:rsidRPr="00024045">
        <w:rPr>
          <w:rFonts w:eastAsia="仿宋" w:hint="eastAsia"/>
          <w:sz w:val="28"/>
          <w:szCs w:val="30"/>
          <w:lang w:val="zh-CN"/>
        </w:rPr>
        <w:t>202</w:t>
      </w:r>
      <w:r w:rsidRPr="00024045">
        <w:rPr>
          <w:rFonts w:eastAsia="仿宋" w:hint="eastAsia"/>
          <w:sz w:val="28"/>
          <w:szCs w:val="30"/>
        </w:rPr>
        <w:t>6</w:t>
      </w:r>
      <w:r w:rsidRPr="00024045">
        <w:rPr>
          <w:rFonts w:eastAsia="仿宋" w:hint="eastAsia"/>
          <w:sz w:val="28"/>
          <w:szCs w:val="30"/>
          <w:lang w:val="zh-CN"/>
        </w:rPr>
        <w:t>-20</w:t>
      </w:r>
      <w:r w:rsidRPr="00024045">
        <w:rPr>
          <w:rFonts w:eastAsia="仿宋" w:hint="eastAsia"/>
          <w:sz w:val="28"/>
          <w:szCs w:val="30"/>
        </w:rPr>
        <w:t>30</w:t>
      </w:r>
      <w:r w:rsidRPr="00024045">
        <w:rPr>
          <w:rFonts w:eastAsia="仿宋" w:hint="eastAsia"/>
          <w:sz w:val="28"/>
          <w:szCs w:val="30"/>
          <w:lang w:val="zh-CN"/>
        </w:rPr>
        <w:t>年）：生态文明建设优化提升期。</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25" w:name="_Toc30005"/>
      <w:bookmarkStart w:id="226" w:name="_Toc15657"/>
      <w:bookmarkStart w:id="227" w:name="_Toc19688"/>
      <w:bookmarkStart w:id="228" w:name="_Toc21108"/>
      <w:bookmarkStart w:id="229" w:name="_Toc6264"/>
      <w:bookmarkStart w:id="230" w:name="_Toc3875"/>
      <w:r w:rsidRPr="00024045">
        <w:rPr>
          <w:rFonts w:eastAsia="黑体" w:cs="宋体" w:hint="eastAsia"/>
          <w:b/>
          <w:bCs/>
          <w:color w:val="000000"/>
          <w:szCs w:val="22"/>
        </w:rPr>
        <w:t>4.6</w:t>
      </w:r>
      <w:r w:rsidRPr="00024045">
        <w:rPr>
          <w:rFonts w:eastAsia="黑体" w:cs="宋体" w:hint="eastAsia"/>
          <w:b/>
          <w:bCs/>
          <w:color w:val="000000"/>
          <w:szCs w:val="22"/>
        </w:rPr>
        <w:t>规划目标</w:t>
      </w:r>
      <w:bookmarkEnd w:id="225"/>
      <w:bookmarkEnd w:id="226"/>
      <w:bookmarkEnd w:id="227"/>
      <w:bookmarkEnd w:id="228"/>
      <w:bookmarkEnd w:id="229"/>
      <w:bookmarkEnd w:id="230"/>
    </w:p>
    <w:p w:rsidR="00024045" w:rsidRPr="00024045" w:rsidRDefault="00024045" w:rsidP="00024045">
      <w:pPr>
        <w:spacing w:line="500" w:lineRule="exact"/>
        <w:ind w:firstLineChars="200" w:firstLine="602"/>
        <w:rPr>
          <w:rFonts w:eastAsia="仿宋"/>
          <w:b/>
          <w:bCs/>
          <w:kern w:val="0"/>
          <w:sz w:val="28"/>
          <w:szCs w:val="32"/>
        </w:rPr>
      </w:pPr>
      <w:bookmarkStart w:id="231" w:name="_Toc308709188"/>
      <w:bookmarkStart w:id="232" w:name="_Toc453939500"/>
      <w:bookmarkStart w:id="233" w:name="_Toc390779801"/>
      <w:bookmarkStart w:id="234" w:name="_Toc309157753"/>
      <w:bookmarkStart w:id="235" w:name="_Toc3313"/>
      <w:bookmarkStart w:id="236" w:name="_Toc8687"/>
      <w:bookmarkStart w:id="237" w:name="_Toc8135"/>
      <w:r w:rsidRPr="00024045">
        <w:rPr>
          <w:rFonts w:eastAsia="黑体" w:hint="eastAsia"/>
          <w:b/>
          <w:bCs/>
          <w:sz w:val="30"/>
          <w:szCs w:val="28"/>
        </w:rPr>
        <w:t>4.6.1</w:t>
      </w:r>
      <w:bookmarkEnd w:id="231"/>
      <w:bookmarkEnd w:id="232"/>
      <w:bookmarkEnd w:id="233"/>
      <w:bookmarkEnd w:id="234"/>
      <w:r w:rsidRPr="00024045">
        <w:rPr>
          <w:rFonts w:eastAsia="黑体" w:hint="eastAsia"/>
          <w:b/>
          <w:bCs/>
          <w:sz w:val="30"/>
          <w:szCs w:val="28"/>
        </w:rPr>
        <w:t>总体目标</w:t>
      </w:r>
      <w:bookmarkEnd w:id="235"/>
      <w:bookmarkEnd w:id="236"/>
      <w:bookmarkEnd w:id="237"/>
    </w:p>
    <w:p w:rsidR="00024045" w:rsidRPr="00024045" w:rsidRDefault="00024045" w:rsidP="00024045">
      <w:pPr>
        <w:spacing w:line="500" w:lineRule="exact"/>
        <w:ind w:firstLineChars="200" w:firstLine="560"/>
        <w:rPr>
          <w:rFonts w:eastAsia="仿宋"/>
          <w:sz w:val="28"/>
          <w:szCs w:val="30"/>
        </w:rPr>
      </w:pPr>
      <w:r w:rsidRPr="00024045">
        <w:rPr>
          <w:rFonts w:eastAsia="仿宋" w:hint="eastAsia"/>
          <w:sz w:val="28"/>
          <w:szCs w:val="30"/>
        </w:rPr>
        <w:t>依据东至县现有发展基础和资源环境禀赋，科学构建国土空间开发格局，形成集约节约的生态经济体系，和谐安全的生态环境体系，幸福健康的生态生活体系，先进文明的生态文化体系，高效完善的生态制度体系。通过建设生态文明建设示范区，把东至县打造成为生态文明建设的样板，努力建设经济强、百姓富、生态美的新阶段现代化“三美东至”。</w:t>
      </w:r>
    </w:p>
    <w:p w:rsidR="00024045" w:rsidRPr="00024045" w:rsidRDefault="00024045" w:rsidP="00024045">
      <w:pPr>
        <w:spacing w:line="500" w:lineRule="exact"/>
        <w:ind w:firstLineChars="200" w:firstLine="602"/>
        <w:rPr>
          <w:rFonts w:eastAsia="黑体"/>
          <w:b/>
          <w:bCs/>
          <w:sz w:val="30"/>
          <w:szCs w:val="28"/>
        </w:rPr>
      </w:pPr>
      <w:bookmarkStart w:id="238" w:name="_Toc6040"/>
      <w:bookmarkStart w:id="239" w:name="_Toc6510"/>
      <w:bookmarkStart w:id="240" w:name="_Toc5393"/>
      <w:r w:rsidRPr="00024045">
        <w:rPr>
          <w:rFonts w:eastAsia="黑体" w:hint="eastAsia"/>
          <w:b/>
          <w:bCs/>
          <w:sz w:val="30"/>
          <w:szCs w:val="28"/>
        </w:rPr>
        <w:t>4.6.2</w:t>
      </w:r>
      <w:r w:rsidRPr="00024045">
        <w:rPr>
          <w:rFonts w:eastAsia="黑体" w:hint="eastAsia"/>
          <w:b/>
          <w:bCs/>
          <w:sz w:val="30"/>
          <w:szCs w:val="28"/>
        </w:rPr>
        <w:t>阶段目标</w:t>
      </w:r>
      <w:bookmarkEnd w:id="238"/>
      <w:bookmarkEnd w:id="239"/>
      <w:bookmarkEnd w:id="240"/>
    </w:p>
    <w:p w:rsidR="00024045" w:rsidRPr="00024045" w:rsidRDefault="00024045" w:rsidP="00024045">
      <w:pPr>
        <w:autoSpaceDE w:val="0"/>
        <w:autoSpaceDN w:val="0"/>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1</w:t>
      </w:r>
      <w:r w:rsidRPr="00024045">
        <w:rPr>
          <w:rFonts w:eastAsia="仿宋" w:hint="eastAsia"/>
          <w:b/>
          <w:bCs/>
          <w:sz w:val="28"/>
          <w:szCs w:val="28"/>
        </w:rPr>
        <w:t>）规划近期（</w:t>
      </w:r>
      <w:r w:rsidRPr="00024045">
        <w:rPr>
          <w:rFonts w:eastAsia="仿宋" w:hint="eastAsia"/>
          <w:b/>
          <w:bCs/>
          <w:sz w:val="28"/>
          <w:szCs w:val="28"/>
        </w:rPr>
        <w:t>2022</w:t>
      </w:r>
      <w:r w:rsidRPr="00024045">
        <w:rPr>
          <w:rFonts w:eastAsia="仿宋" w:hint="eastAsia"/>
          <w:b/>
          <w:bCs/>
          <w:sz w:val="28"/>
          <w:szCs w:val="28"/>
        </w:rPr>
        <w:t>～</w:t>
      </w:r>
      <w:r w:rsidRPr="00024045">
        <w:rPr>
          <w:rFonts w:eastAsia="仿宋" w:hint="eastAsia"/>
          <w:b/>
          <w:bCs/>
          <w:sz w:val="28"/>
          <w:szCs w:val="28"/>
        </w:rPr>
        <w:t>2025</w:t>
      </w:r>
      <w:r w:rsidRPr="00024045">
        <w:rPr>
          <w:rFonts w:eastAsia="仿宋" w:hint="eastAsia"/>
          <w:b/>
          <w:bCs/>
          <w:sz w:val="28"/>
          <w:szCs w:val="28"/>
        </w:rPr>
        <w:t>年），重点推进阶段</w:t>
      </w:r>
    </w:p>
    <w:p w:rsidR="00024045" w:rsidRPr="00024045" w:rsidRDefault="00024045" w:rsidP="00024045">
      <w:pPr>
        <w:autoSpaceDE w:val="0"/>
        <w:autoSpaceDN w:val="0"/>
        <w:spacing w:line="500" w:lineRule="exact"/>
        <w:ind w:firstLineChars="200" w:firstLine="560"/>
        <w:rPr>
          <w:rFonts w:eastAsia="仿宋"/>
          <w:sz w:val="28"/>
          <w:szCs w:val="28"/>
        </w:rPr>
      </w:pPr>
      <w:r w:rsidRPr="00024045">
        <w:rPr>
          <w:rFonts w:eastAsia="仿宋" w:hint="eastAsia"/>
          <w:sz w:val="28"/>
          <w:szCs w:val="28"/>
        </w:rPr>
        <w:t>基本形成生态空间安全合理、生态文化先进文明、生态经济绿色高效、生态环境有效改善、生态生活幸福健康、生态制度基本健全的生态文明建设良好局面。成功创建省级生态文明建设示范区。</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建立完善的生态制度。</w:t>
      </w:r>
      <w:r w:rsidRPr="00024045">
        <w:rPr>
          <w:rFonts w:eastAsia="仿宋" w:hint="eastAsia"/>
          <w:sz w:val="28"/>
          <w:szCs w:val="28"/>
        </w:rPr>
        <w:t>不断提升全县上下对生态文明建设的重视程度，生态文明建设在党政实绩考核中的占比逐步增加，领导干部生</w:t>
      </w:r>
      <w:r w:rsidRPr="00024045">
        <w:rPr>
          <w:rFonts w:eastAsia="仿宋" w:hint="eastAsia"/>
          <w:sz w:val="28"/>
          <w:szCs w:val="28"/>
        </w:rPr>
        <w:lastRenderedPageBreak/>
        <w:t>态文明意识显著增强，生态环境损害赔偿制度、自然资源资产离任审计制度、“三线一单”等配套生态文明制度基本健全，推进生态文明建设的长效机制基本建立。</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营造良好的生态环境。</w:t>
      </w:r>
      <w:r w:rsidRPr="00024045">
        <w:rPr>
          <w:rFonts w:eastAsia="仿宋" w:hint="eastAsia"/>
          <w:sz w:val="28"/>
          <w:szCs w:val="28"/>
        </w:rPr>
        <w:t>加强环境基础设施建设，强化环境污染防治和风险防范，环境质量（水、大气、噪声、土壤）达到功能区标准并持续改善，土壤污染得到初步治理，固体废物资源化和安全处置水平稳步提升，区域环境应急能力显著增强，环境风险得到有效控制，人居环境质量显著改善，公众对环境质量的满意率明显提升。</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构建安全的生态空间。</w:t>
      </w:r>
      <w:r w:rsidRPr="00024045">
        <w:rPr>
          <w:rFonts w:eastAsia="仿宋" w:hint="eastAsia"/>
          <w:sz w:val="28"/>
          <w:szCs w:val="28"/>
        </w:rPr>
        <w:t>开展实施国土空间规划，严守生态红线、耕地红线和城镇开发边界，加大自然生态系统的保护力度，生态红线区域基本得到保护和恢复，生物多样性保护初显成效，资源利用效率明显提高，生态安全得到可靠保障。</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打造发达的生态经济。</w:t>
      </w:r>
      <w:r w:rsidRPr="00024045">
        <w:rPr>
          <w:rFonts w:eastAsia="仿宋" w:hint="eastAsia"/>
          <w:sz w:val="28"/>
          <w:szCs w:val="28"/>
        </w:rPr>
        <w:t>同时充分利用自然优势，大力开发休闲旅游和生态农产品，打造面向长三角乃至整个华东地区的重要休闲旅游目的地、生态农产品供应地。着力优化产业结构和发展布局，推行绿色循环低碳的生产方式，大力发展生态产业，形成以科技含量高、经济效益好、资源消耗低、环境污染少、人力资源得到充分发挥为特征的循环型生态经济体系。</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倡导健康的生态生活。</w:t>
      </w:r>
      <w:r w:rsidRPr="00024045">
        <w:rPr>
          <w:rFonts w:eastAsia="仿宋" w:hint="eastAsia"/>
          <w:sz w:val="28"/>
          <w:szCs w:val="28"/>
        </w:rPr>
        <w:t>把生态文明的理念融入到社会生活的全过程，完善生态生活的基本保障体系，大力倡导绿色生活方式，初步形成绿色消费、节能办公和低碳出行的生态生活新风尚。</w:t>
      </w:r>
    </w:p>
    <w:p w:rsidR="00024045" w:rsidRPr="00024045" w:rsidRDefault="00024045" w:rsidP="00024045">
      <w:pPr>
        <w:autoSpaceDE w:val="0"/>
        <w:autoSpaceDN w:val="0"/>
        <w:spacing w:line="500" w:lineRule="exact"/>
        <w:ind w:firstLineChars="200" w:firstLine="562"/>
        <w:rPr>
          <w:rFonts w:eastAsia="仿宋"/>
          <w:sz w:val="28"/>
          <w:szCs w:val="28"/>
        </w:rPr>
      </w:pPr>
      <w:r w:rsidRPr="00024045">
        <w:rPr>
          <w:rFonts w:eastAsia="仿宋" w:hint="eastAsia"/>
          <w:b/>
          <w:bCs/>
          <w:sz w:val="28"/>
          <w:szCs w:val="28"/>
        </w:rPr>
        <w:t>培育先进的生态文化。</w:t>
      </w:r>
      <w:r w:rsidRPr="00024045">
        <w:rPr>
          <w:rFonts w:eastAsia="仿宋" w:hint="eastAsia"/>
          <w:sz w:val="28"/>
          <w:szCs w:val="28"/>
        </w:rPr>
        <w:t>在继承和发扬传统文化的基础上，基本形成具有地域特色的生态文化；通过深入广泛的生态文明宣传和教育，公众生态文明意识显著提高，全社会基本树立尊重自然、顺应自然、保护自然的生态文明理念。</w:t>
      </w:r>
    </w:p>
    <w:p w:rsidR="00024045" w:rsidRPr="00024045" w:rsidRDefault="00024045" w:rsidP="00024045">
      <w:pPr>
        <w:autoSpaceDE w:val="0"/>
        <w:autoSpaceDN w:val="0"/>
        <w:spacing w:line="500" w:lineRule="exact"/>
        <w:ind w:firstLineChars="200" w:firstLine="562"/>
        <w:rPr>
          <w:rFonts w:eastAsia="仿宋"/>
          <w:b/>
          <w:bCs/>
          <w:sz w:val="28"/>
          <w:szCs w:val="28"/>
        </w:rPr>
      </w:pPr>
      <w:r w:rsidRPr="00024045">
        <w:rPr>
          <w:rFonts w:eastAsia="仿宋" w:hint="eastAsia"/>
          <w:b/>
          <w:bCs/>
          <w:sz w:val="28"/>
          <w:szCs w:val="28"/>
        </w:rPr>
        <w:t>（</w:t>
      </w:r>
      <w:r w:rsidRPr="00024045">
        <w:rPr>
          <w:rFonts w:eastAsia="仿宋" w:hint="eastAsia"/>
          <w:b/>
          <w:bCs/>
          <w:sz w:val="28"/>
          <w:szCs w:val="28"/>
        </w:rPr>
        <w:t>2</w:t>
      </w:r>
      <w:r w:rsidRPr="00024045">
        <w:rPr>
          <w:rFonts w:eastAsia="仿宋" w:hint="eastAsia"/>
          <w:b/>
          <w:bCs/>
          <w:sz w:val="28"/>
          <w:szCs w:val="28"/>
        </w:rPr>
        <w:t>）规划远期（</w:t>
      </w:r>
      <w:r w:rsidRPr="00024045">
        <w:rPr>
          <w:rFonts w:eastAsia="仿宋" w:hint="eastAsia"/>
          <w:b/>
          <w:bCs/>
          <w:sz w:val="28"/>
          <w:szCs w:val="28"/>
        </w:rPr>
        <w:t>2026</w:t>
      </w:r>
      <w:r w:rsidRPr="00024045">
        <w:rPr>
          <w:rFonts w:eastAsia="仿宋" w:hint="eastAsia"/>
          <w:b/>
          <w:bCs/>
          <w:sz w:val="28"/>
          <w:szCs w:val="28"/>
        </w:rPr>
        <w:t>～</w:t>
      </w:r>
      <w:r w:rsidRPr="00024045">
        <w:rPr>
          <w:rFonts w:eastAsia="仿宋" w:hint="eastAsia"/>
          <w:b/>
          <w:bCs/>
          <w:sz w:val="28"/>
          <w:szCs w:val="28"/>
        </w:rPr>
        <w:t>2030</w:t>
      </w:r>
      <w:r w:rsidRPr="00024045">
        <w:rPr>
          <w:rFonts w:eastAsia="仿宋" w:hint="eastAsia"/>
          <w:b/>
          <w:bCs/>
          <w:sz w:val="28"/>
          <w:szCs w:val="28"/>
        </w:rPr>
        <w:t>年），巩固提高阶段</w:t>
      </w:r>
    </w:p>
    <w:p w:rsidR="00024045" w:rsidRPr="00024045" w:rsidRDefault="00024045" w:rsidP="00024045">
      <w:pPr>
        <w:autoSpaceDE w:val="0"/>
        <w:autoSpaceDN w:val="0"/>
        <w:spacing w:line="500" w:lineRule="exact"/>
        <w:ind w:firstLineChars="200" w:firstLine="560"/>
        <w:rPr>
          <w:rFonts w:eastAsia="仿宋"/>
          <w:sz w:val="28"/>
          <w:szCs w:val="28"/>
        </w:rPr>
      </w:pPr>
      <w:r w:rsidRPr="00024045">
        <w:rPr>
          <w:rFonts w:eastAsia="仿宋" w:hint="eastAsia"/>
          <w:sz w:val="28"/>
          <w:szCs w:val="28"/>
        </w:rPr>
        <w:t>生态文明建设全面融入经济建设、政治建设、文化建设、社会建</w:t>
      </w:r>
      <w:r w:rsidRPr="00024045">
        <w:rPr>
          <w:rFonts w:eastAsia="仿宋" w:hint="eastAsia"/>
          <w:sz w:val="28"/>
          <w:szCs w:val="28"/>
        </w:rPr>
        <w:lastRenderedPageBreak/>
        <w:t>设各方面和全过程，生态文明建设示范区成为东至发展的重要品牌。绿色发展水平显著提升，生态文明理念深入人心，生态文明制度更加健全，生态环境质量显著改善，生态服务功能稳定发挥，生态文明建设典型示范作用显著。</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41" w:name="_Toc453939499"/>
      <w:bookmarkStart w:id="242" w:name="_Toc50477093"/>
      <w:bookmarkStart w:id="243" w:name="_Toc465898064"/>
      <w:bookmarkStart w:id="244" w:name="_Toc7764"/>
      <w:bookmarkStart w:id="245" w:name="_Toc18202"/>
      <w:bookmarkStart w:id="246" w:name="_Toc23415"/>
      <w:bookmarkStart w:id="247" w:name="_Toc1878"/>
      <w:bookmarkStart w:id="248" w:name="_Toc8532"/>
      <w:bookmarkStart w:id="249" w:name="_Toc20587"/>
      <w:r w:rsidRPr="00024045">
        <w:rPr>
          <w:rFonts w:eastAsia="黑体" w:cs="宋体" w:hint="eastAsia"/>
          <w:b/>
          <w:bCs/>
          <w:color w:val="000000"/>
          <w:szCs w:val="22"/>
        </w:rPr>
        <w:t>4.7</w:t>
      </w:r>
      <w:bookmarkEnd w:id="241"/>
      <w:bookmarkEnd w:id="242"/>
      <w:bookmarkEnd w:id="243"/>
      <w:r w:rsidRPr="00024045">
        <w:rPr>
          <w:rFonts w:eastAsia="黑体" w:cs="宋体" w:hint="eastAsia"/>
          <w:b/>
          <w:bCs/>
          <w:color w:val="000000"/>
          <w:szCs w:val="22"/>
        </w:rPr>
        <w:t>规划指标及可达性分析</w:t>
      </w:r>
      <w:bookmarkEnd w:id="244"/>
      <w:bookmarkEnd w:id="245"/>
      <w:bookmarkEnd w:id="246"/>
      <w:bookmarkEnd w:id="247"/>
      <w:bookmarkEnd w:id="248"/>
      <w:bookmarkEnd w:id="249"/>
    </w:p>
    <w:p w:rsidR="00024045" w:rsidRPr="00024045" w:rsidRDefault="00024045" w:rsidP="00024045">
      <w:pPr>
        <w:spacing w:line="500" w:lineRule="exact"/>
        <w:ind w:firstLineChars="200" w:firstLine="602"/>
        <w:rPr>
          <w:rFonts w:eastAsia="黑体"/>
          <w:b/>
          <w:bCs/>
          <w:sz w:val="30"/>
          <w:szCs w:val="28"/>
        </w:rPr>
      </w:pPr>
      <w:bookmarkStart w:id="250" w:name="_Toc10538"/>
      <w:bookmarkStart w:id="251" w:name="_Toc6198"/>
      <w:bookmarkStart w:id="252" w:name="_Toc23655"/>
      <w:r w:rsidRPr="00024045">
        <w:rPr>
          <w:rFonts w:eastAsia="黑体" w:hint="eastAsia"/>
          <w:b/>
          <w:bCs/>
          <w:sz w:val="30"/>
          <w:szCs w:val="28"/>
        </w:rPr>
        <w:t xml:space="preserve">4.7.1 </w:t>
      </w:r>
      <w:r w:rsidRPr="00024045">
        <w:rPr>
          <w:rFonts w:eastAsia="黑体" w:hint="eastAsia"/>
          <w:b/>
          <w:bCs/>
          <w:sz w:val="30"/>
          <w:szCs w:val="28"/>
        </w:rPr>
        <w:t>规划指标</w:t>
      </w:r>
      <w:bookmarkEnd w:id="250"/>
      <w:bookmarkEnd w:id="251"/>
      <w:bookmarkEnd w:id="252"/>
    </w:p>
    <w:p w:rsidR="00024045" w:rsidRPr="00024045" w:rsidRDefault="00024045" w:rsidP="00024045">
      <w:pPr>
        <w:spacing w:line="500" w:lineRule="exact"/>
        <w:ind w:firstLineChars="200" w:firstLine="560"/>
        <w:rPr>
          <w:rFonts w:eastAsia="仿宋"/>
          <w:sz w:val="28"/>
          <w:szCs w:val="28"/>
        </w:rPr>
      </w:pPr>
      <w:r w:rsidRPr="00024045">
        <w:rPr>
          <w:rFonts w:eastAsia="仿宋" w:hint="eastAsia"/>
          <w:sz w:val="28"/>
          <w:szCs w:val="28"/>
        </w:rPr>
        <w:t>参考《关于开展第六批国家生态文明建设示范区和“绿水青山就</w:t>
      </w:r>
    </w:p>
    <w:p w:rsidR="00024045" w:rsidRPr="00024045" w:rsidRDefault="00024045" w:rsidP="00024045">
      <w:pPr>
        <w:spacing w:line="500" w:lineRule="exact"/>
        <w:ind w:firstLineChars="200" w:firstLine="560"/>
        <w:rPr>
          <w:rFonts w:eastAsia="仿宋" w:cs="仿宋"/>
          <w:b/>
          <w:bCs/>
          <w:sz w:val="36"/>
          <w:szCs w:val="36"/>
        </w:rPr>
        <w:sectPr w:rsidR="00024045" w:rsidRPr="00024045">
          <w:headerReference w:type="default" r:id="rId35"/>
          <w:footerReference w:type="default" r:id="rId36"/>
          <w:pgSz w:w="11906" w:h="16838"/>
          <w:pgMar w:top="1440" w:right="1800" w:bottom="1440" w:left="1800" w:header="851" w:footer="992" w:gutter="0"/>
          <w:pgNumType w:start="1"/>
          <w:cols w:space="720"/>
          <w:docGrid w:type="lines" w:linePitch="312"/>
        </w:sectPr>
      </w:pPr>
      <w:r w:rsidRPr="00024045">
        <w:rPr>
          <w:rFonts w:eastAsia="仿宋" w:hint="eastAsia"/>
          <w:sz w:val="28"/>
          <w:szCs w:val="28"/>
        </w:rPr>
        <w:t>是金山银山”实践创新基地遴选工作的通知》（环办生态函〔</w:t>
      </w:r>
      <w:r w:rsidRPr="00024045">
        <w:rPr>
          <w:rFonts w:eastAsia="仿宋" w:hint="eastAsia"/>
          <w:sz w:val="28"/>
          <w:szCs w:val="28"/>
        </w:rPr>
        <w:t>2022</w:t>
      </w:r>
      <w:r w:rsidRPr="00024045">
        <w:rPr>
          <w:rFonts w:eastAsia="仿宋" w:hint="eastAsia"/>
          <w:sz w:val="28"/>
          <w:szCs w:val="28"/>
        </w:rPr>
        <w:t>〕</w:t>
      </w:r>
      <w:r w:rsidRPr="00024045">
        <w:rPr>
          <w:rFonts w:eastAsia="仿宋" w:hint="eastAsia"/>
          <w:sz w:val="28"/>
          <w:szCs w:val="28"/>
        </w:rPr>
        <w:t xml:space="preserve">337 </w:t>
      </w:r>
      <w:r w:rsidRPr="00024045">
        <w:rPr>
          <w:rFonts w:eastAsia="仿宋" w:hint="eastAsia"/>
          <w:sz w:val="28"/>
          <w:szCs w:val="28"/>
        </w:rPr>
        <w:t>号）和《安徽省生态文明建设示范市县指标（试行）》（皖环发〔</w:t>
      </w:r>
      <w:r w:rsidRPr="00024045">
        <w:rPr>
          <w:rFonts w:eastAsia="仿宋" w:hint="eastAsia"/>
          <w:sz w:val="28"/>
          <w:szCs w:val="28"/>
        </w:rPr>
        <w:t>2017</w:t>
      </w:r>
      <w:r w:rsidRPr="00024045">
        <w:rPr>
          <w:rFonts w:eastAsia="仿宋" w:hint="eastAsia"/>
          <w:sz w:val="28"/>
          <w:szCs w:val="28"/>
        </w:rPr>
        <w:t>〕</w:t>
      </w:r>
      <w:r w:rsidRPr="00024045">
        <w:rPr>
          <w:rFonts w:eastAsia="仿宋" w:hint="eastAsia"/>
          <w:sz w:val="28"/>
          <w:szCs w:val="28"/>
        </w:rPr>
        <w:t>84</w:t>
      </w:r>
      <w:r w:rsidRPr="00024045">
        <w:rPr>
          <w:rFonts w:eastAsia="仿宋" w:hint="eastAsia"/>
          <w:sz w:val="28"/>
          <w:szCs w:val="28"/>
        </w:rPr>
        <w:t>号）设置指标体系。以安徽省生态文明建设示范县标准为基本目标，设置省级考核指标</w:t>
      </w:r>
      <w:r w:rsidRPr="00024045">
        <w:rPr>
          <w:rFonts w:eastAsia="仿宋" w:hint="eastAsia"/>
          <w:sz w:val="28"/>
          <w:szCs w:val="28"/>
        </w:rPr>
        <w:t>27</w:t>
      </w:r>
      <w:r w:rsidRPr="00024045">
        <w:rPr>
          <w:rFonts w:eastAsia="仿宋" w:hint="eastAsia"/>
          <w:sz w:val="28"/>
          <w:szCs w:val="28"/>
        </w:rPr>
        <w:t>项；以国家级生态文明建设示范县标准为深化提升，设置国家级考核指标</w:t>
      </w:r>
      <w:r w:rsidRPr="00024045">
        <w:rPr>
          <w:rFonts w:eastAsia="仿宋" w:hint="eastAsia"/>
          <w:sz w:val="28"/>
          <w:szCs w:val="28"/>
        </w:rPr>
        <w:t>37</w:t>
      </w:r>
      <w:r w:rsidRPr="00024045">
        <w:rPr>
          <w:rFonts w:eastAsia="仿宋" w:hint="eastAsia"/>
          <w:sz w:val="28"/>
          <w:szCs w:val="28"/>
        </w:rPr>
        <w:t>项。</w:t>
      </w:r>
    </w:p>
    <w:p w:rsidR="00024045" w:rsidRPr="00024045" w:rsidRDefault="00024045" w:rsidP="00024045">
      <w:pPr>
        <w:autoSpaceDE w:val="0"/>
        <w:autoSpaceDN w:val="0"/>
        <w:adjustRightInd w:val="0"/>
        <w:spacing w:line="360" w:lineRule="auto"/>
        <w:jc w:val="center"/>
        <w:rPr>
          <w:rFonts w:eastAsia="仿宋" w:cs="宋体"/>
          <w:b/>
          <w:kern w:val="0"/>
          <w:sz w:val="28"/>
          <w:szCs w:val="28"/>
        </w:rPr>
      </w:pPr>
      <w:r w:rsidRPr="00024045">
        <w:rPr>
          <w:rFonts w:eastAsia="仿宋" w:cs="宋体"/>
          <w:b/>
          <w:kern w:val="0"/>
          <w:sz w:val="28"/>
          <w:szCs w:val="28"/>
        </w:rPr>
        <w:lastRenderedPageBreak/>
        <w:t>表</w:t>
      </w:r>
      <w:r w:rsidRPr="00024045">
        <w:rPr>
          <w:rFonts w:eastAsia="仿宋" w:cs="宋体"/>
          <w:b/>
          <w:kern w:val="0"/>
          <w:sz w:val="28"/>
          <w:szCs w:val="28"/>
        </w:rPr>
        <w:t xml:space="preserve">1 </w:t>
      </w:r>
      <w:r w:rsidRPr="00024045">
        <w:rPr>
          <w:rFonts w:eastAsia="仿宋" w:cs="宋体"/>
          <w:b/>
          <w:kern w:val="0"/>
          <w:sz w:val="28"/>
          <w:szCs w:val="28"/>
        </w:rPr>
        <w:t>省级生态文明建设示范县指标体系</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
        <w:gridCol w:w="1042"/>
        <w:gridCol w:w="684"/>
        <w:gridCol w:w="1090"/>
        <w:gridCol w:w="1949"/>
        <w:gridCol w:w="882"/>
        <w:gridCol w:w="1633"/>
        <w:gridCol w:w="1700"/>
        <w:gridCol w:w="1658"/>
        <w:gridCol w:w="1599"/>
        <w:gridCol w:w="925"/>
        <w:gridCol w:w="1124"/>
      </w:tblGrid>
      <w:tr w:rsidR="00024045" w:rsidRPr="00024045" w:rsidTr="00D14C28">
        <w:trPr>
          <w:trHeight w:val="331"/>
          <w:tblHeader/>
          <w:jc w:val="center"/>
        </w:trPr>
        <w:tc>
          <w:tcPr>
            <w:tcW w:w="69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领域</w:t>
            </w:r>
          </w:p>
        </w:tc>
        <w:tc>
          <w:tcPr>
            <w:tcW w:w="977"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任务</w:t>
            </w:r>
          </w:p>
        </w:tc>
        <w:tc>
          <w:tcPr>
            <w:tcW w:w="3492" w:type="dxa"/>
            <w:gridSpan w:val="3"/>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w:t>
            </w:r>
          </w:p>
        </w:tc>
        <w:tc>
          <w:tcPr>
            <w:tcW w:w="827"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单位</w:t>
            </w:r>
          </w:p>
        </w:tc>
        <w:tc>
          <w:tcPr>
            <w:tcW w:w="1532"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指标值</w:t>
            </w:r>
          </w:p>
        </w:tc>
        <w:tc>
          <w:tcPr>
            <w:tcW w:w="1595" w:type="dxa"/>
            <w:vMerge w:val="restart"/>
            <w:tcMar>
              <w:left w:w="28" w:type="dxa"/>
              <w:right w:w="28" w:type="dxa"/>
            </w:tcMar>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基准年</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b/>
                <w:bCs/>
                <w:kern w:val="0"/>
                <w:sz w:val="24"/>
                <w:szCs w:val="24"/>
              </w:rPr>
              <w:t>202</w:t>
            </w:r>
            <w:r w:rsidRPr="00024045">
              <w:rPr>
                <w:rFonts w:eastAsia="仿宋" w:hint="eastAsia"/>
                <w:b/>
                <w:bCs/>
                <w:kern w:val="0"/>
                <w:sz w:val="24"/>
                <w:szCs w:val="24"/>
              </w:rPr>
              <w:t>1</w:t>
            </w:r>
            <w:r w:rsidRPr="00024045">
              <w:rPr>
                <w:rFonts w:eastAsia="仿宋"/>
                <w:b/>
                <w:bCs/>
                <w:kern w:val="0"/>
                <w:sz w:val="24"/>
                <w:szCs w:val="24"/>
              </w:rPr>
              <w:t>年</w:t>
            </w:r>
            <w:r w:rsidRPr="00024045">
              <w:rPr>
                <w:rFonts w:eastAsia="仿宋" w:hint="eastAsia"/>
                <w:b/>
                <w:bCs/>
                <w:kern w:val="0"/>
                <w:sz w:val="24"/>
                <w:szCs w:val="24"/>
              </w:rPr>
              <w:t>）</w:t>
            </w:r>
          </w:p>
        </w:tc>
        <w:tc>
          <w:tcPr>
            <w:tcW w:w="3055"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规划</w:t>
            </w:r>
            <w:r w:rsidRPr="00024045">
              <w:rPr>
                <w:rFonts w:eastAsia="仿宋"/>
                <w:b/>
                <w:bCs/>
                <w:kern w:val="0"/>
                <w:sz w:val="24"/>
                <w:szCs w:val="24"/>
              </w:rPr>
              <w:t>目标值</w:t>
            </w:r>
          </w:p>
        </w:tc>
        <w:tc>
          <w:tcPr>
            <w:tcW w:w="868"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指标属性</w:t>
            </w:r>
          </w:p>
        </w:tc>
        <w:tc>
          <w:tcPr>
            <w:tcW w:w="105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可达性分析</w:t>
            </w:r>
          </w:p>
        </w:tc>
      </w:tr>
      <w:tr w:rsidR="00024045" w:rsidRPr="00024045" w:rsidTr="00D14C28">
        <w:trPr>
          <w:trHeight w:val="196"/>
          <w:tblHeader/>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3492" w:type="dxa"/>
            <w:gridSpan w:val="3"/>
            <w:vMerge/>
            <w:vAlign w:val="center"/>
          </w:tcPr>
          <w:p w:rsidR="00024045" w:rsidRPr="00024045" w:rsidRDefault="00024045" w:rsidP="00024045">
            <w:pPr>
              <w:widowControl/>
              <w:spacing w:line="300" w:lineRule="exact"/>
              <w:jc w:val="center"/>
              <w:rPr>
                <w:rFonts w:eastAsia="仿宋"/>
                <w:kern w:val="0"/>
                <w:sz w:val="24"/>
                <w:szCs w:val="24"/>
              </w:rPr>
            </w:pPr>
          </w:p>
        </w:tc>
        <w:tc>
          <w:tcPr>
            <w:tcW w:w="82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53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595" w:type="dxa"/>
            <w:vMerge/>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近期（</w:t>
            </w:r>
            <w:r w:rsidRPr="00024045">
              <w:rPr>
                <w:rFonts w:eastAsia="仿宋" w:hint="eastAsia"/>
                <w:b/>
                <w:bCs/>
                <w:kern w:val="0"/>
                <w:sz w:val="24"/>
                <w:szCs w:val="24"/>
              </w:rPr>
              <w:t>2025</w:t>
            </w:r>
            <w:r w:rsidRPr="00024045">
              <w:rPr>
                <w:rFonts w:eastAsia="仿宋" w:hint="eastAsia"/>
                <w:b/>
                <w:bCs/>
                <w:kern w:val="0"/>
                <w:sz w:val="24"/>
                <w:szCs w:val="24"/>
              </w:rPr>
              <w:t>）</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远期（</w:t>
            </w:r>
            <w:r w:rsidRPr="00024045">
              <w:rPr>
                <w:rFonts w:eastAsia="仿宋" w:hint="eastAsia"/>
                <w:b/>
                <w:bCs/>
                <w:kern w:val="0"/>
                <w:sz w:val="24"/>
                <w:szCs w:val="24"/>
              </w:rPr>
              <w:t>2030</w:t>
            </w:r>
            <w:r w:rsidRPr="00024045">
              <w:rPr>
                <w:rFonts w:eastAsia="仿宋" w:hint="eastAsia"/>
                <w:b/>
                <w:bCs/>
                <w:kern w:val="0"/>
                <w:sz w:val="24"/>
                <w:szCs w:val="24"/>
              </w:rPr>
              <w:t>）</w:t>
            </w:r>
          </w:p>
        </w:tc>
        <w:tc>
          <w:tcPr>
            <w:tcW w:w="86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54"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生态制度</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（一）制度与保障机制完善</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生态文明建设规划</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规划需修编</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生态文明建设工作占党政实绩考核的比例</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25</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58"/>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河长制</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全面推行</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固定源排污许可证核发</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环境信息公开率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060"/>
          <w:jc w:val="center"/>
        </w:trPr>
        <w:tc>
          <w:tcPr>
            <w:tcW w:w="694"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生态环境</w:t>
            </w:r>
          </w:p>
        </w:tc>
        <w:tc>
          <w:tcPr>
            <w:tcW w:w="977"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（二）环境质量改善</w:t>
            </w: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6</w:t>
            </w:r>
          </w:p>
        </w:tc>
        <w:tc>
          <w:tcPr>
            <w:tcW w:w="1022" w:type="dxa"/>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环境空气质量</w:t>
            </w:r>
          </w:p>
        </w:tc>
        <w:tc>
          <w:tcPr>
            <w:tcW w:w="1828" w:type="dxa"/>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质量改善目标</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优良天数比例</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严重污染天数</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不降低且达到考核要求</w:t>
            </w:r>
          </w:p>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≥80</w:t>
            </w:r>
          </w:p>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基本消除</w:t>
            </w:r>
          </w:p>
        </w:tc>
        <w:tc>
          <w:tcPr>
            <w:tcW w:w="1595" w:type="dxa"/>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color w:val="000000"/>
                <w:sz w:val="24"/>
                <w:szCs w:val="24"/>
              </w:rPr>
              <w:t>优良天数比例</w:t>
            </w:r>
            <w:r w:rsidRPr="00024045">
              <w:rPr>
                <w:rFonts w:eastAsia="仿宋" w:hint="eastAsia"/>
                <w:color w:val="000000"/>
                <w:sz w:val="24"/>
                <w:szCs w:val="24"/>
              </w:rPr>
              <w:t>92.9%</w:t>
            </w:r>
            <w:r w:rsidRPr="00024045">
              <w:rPr>
                <w:rFonts w:eastAsia="仿宋" w:hint="eastAsia"/>
                <w:color w:val="000000"/>
                <w:sz w:val="24"/>
                <w:szCs w:val="24"/>
              </w:rPr>
              <w:t>，</w:t>
            </w:r>
            <w:r w:rsidRPr="00024045">
              <w:rPr>
                <w:rFonts w:eastAsia="仿宋"/>
                <w:color w:val="000000"/>
                <w:sz w:val="24"/>
                <w:szCs w:val="24"/>
              </w:rPr>
              <w:t>严重污染天数</w:t>
            </w:r>
            <w:r w:rsidRPr="00024045">
              <w:rPr>
                <w:rFonts w:eastAsia="仿宋" w:hint="eastAsia"/>
                <w:color w:val="000000"/>
                <w:sz w:val="24"/>
                <w:szCs w:val="24"/>
              </w:rPr>
              <w:t>基本消除</w:t>
            </w:r>
          </w:p>
        </w:tc>
        <w:tc>
          <w:tcPr>
            <w:tcW w:w="1555" w:type="dxa"/>
            <w:tcMar>
              <w:left w:w="28" w:type="dxa"/>
              <w:right w:w="28" w:type="dxa"/>
            </w:tcMar>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color w:val="000000"/>
                <w:sz w:val="24"/>
                <w:szCs w:val="24"/>
              </w:rPr>
              <w:t>优良天数比例</w:t>
            </w:r>
            <w:r w:rsidRPr="00024045">
              <w:rPr>
                <w:rFonts w:eastAsia="仿宋"/>
                <w:color w:val="000000"/>
                <w:sz w:val="24"/>
                <w:szCs w:val="24"/>
              </w:rPr>
              <w:t>≥</w:t>
            </w:r>
            <w:r w:rsidRPr="00024045">
              <w:rPr>
                <w:rFonts w:eastAsia="仿宋" w:hint="eastAsia"/>
                <w:color w:val="000000"/>
                <w:sz w:val="24"/>
                <w:szCs w:val="24"/>
              </w:rPr>
              <w:t>92.9%</w:t>
            </w:r>
          </w:p>
        </w:tc>
        <w:tc>
          <w:tcPr>
            <w:tcW w:w="1500" w:type="dxa"/>
            <w:vAlign w:val="center"/>
          </w:tcPr>
          <w:p w:rsidR="00024045" w:rsidRPr="00024045" w:rsidRDefault="00024045" w:rsidP="00024045">
            <w:pPr>
              <w:snapToGrid w:val="0"/>
              <w:spacing w:line="300" w:lineRule="exact"/>
              <w:jc w:val="center"/>
              <w:rPr>
                <w:rFonts w:eastAsia="仿宋"/>
                <w:color w:val="000000"/>
                <w:sz w:val="24"/>
                <w:szCs w:val="24"/>
              </w:rPr>
            </w:pPr>
            <w:r w:rsidRPr="00024045">
              <w:rPr>
                <w:rFonts w:eastAsia="仿宋" w:hint="eastAsia"/>
                <w:color w:val="000000"/>
                <w:sz w:val="24"/>
                <w:szCs w:val="24"/>
              </w:rPr>
              <w:t>优良天数比例</w:t>
            </w:r>
            <w:r w:rsidRPr="00024045">
              <w:rPr>
                <w:rFonts w:eastAsia="仿宋"/>
                <w:color w:val="000000"/>
                <w:sz w:val="24"/>
                <w:szCs w:val="24"/>
              </w:rPr>
              <w:t>≥</w:t>
            </w:r>
            <w:r w:rsidRPr="00024045">
              <w:rPr>
                <w:rFonts w:eastAsia="仿宋" w:hint="eastAsia"/>
                <w:color w:val="000000"/>
                <w:sz w:val="24"/>
                <w:szCs w:val="24"/>
              </w:rPr>
              <w:t>92.9%</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1393"/>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w:t>
            </w:r>
          </w:p>
        </w:tc>
        <w:tc>
          <w:tcPr>
            <w:tcW w:w="102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地表水环境质量</w:t>
            </w:r>
          </w:p>
        </w:tc>
        <w:tc>
          <w:tcPr>
            <w:tcW w:w="18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质量改善目标</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劣</w:t>
            </w:r>
            <w:r w:rsidRPr="00024045">
              <w:rPr>
                <w:rFonts w:eastAsia="仿宋"/>
                <w:kern w:val="0"/>
                <w:sz w:val="24"/>
                <w:szCs w:val="24"/>
              </w:rPr>
              <w:t>V</w:t>
            </w:r>
            <w:r w:rsidRPr="00024045">
              <w:rPr>
                <w:rFonts w:eastAsia="仿宋"/>
                <w:kern w:val="0"/>
                <w:sz w:val="24"/>
                <w:szCs w:val="24"/>
              </w:rPr>
              <w:t>类水体</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不降低且达到考核要求</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85</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基本消除</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r w:rsidRPr="00024045">
              <w:rPr>
                <w:rFonts w:eastAsia="仿宋" w:hint="eastAsia"/>
                <w:kern w:val="0"/>
                <w:sz w:val="24"/>
                <w:szCs w:val="24"/>
              </w:rPr>
              <w:t>，</w:t>
            </w:r>
            <w:r w:rsidRPr="00024045">
              <w:rPr>
                <w:rFonts w:eastAsia="仿宋"/>
                <w:kern w:val="0"/>
                <w:sz w:val="24"/>
                <w:szCs w:val="24"/>
              </w:rPr>
              <w:t>劣</w:t>
            </w:r>
            <w:r w:rsidRPr="00024045">
              <w:rPr>
                <w:rFonts w:eastAsia="仿宋"/>
                <w:kern w:val="0"/>
                <w:sz w:val="24"/>
                <w:szCs w:val="24"/>
              </w:rPr>
              <w:t>V</w:t>
            </w:r>
            <w:r w:rsidRPr="00024045">
              <w:rPr>
                <w:rFonts w:eastAsia="仿宋"/>
                <w:kern w:val="0"/>
                <w:sz w:val="24"/>
                <w:szCs w:val="24"/>
              </w:rPr>
              <w:t>类水体</w:t>
            </w:r>
            <w:r w:rsidRPr="00024045">
              <w:rPr>
                <w:rFonts w:eastAsia="仿宋" w:hint="eastAsia"/>
                <w:kern w:val="0"/>
                <w:sz w:val="24"/>
                <w:szCs w:val="24"/>
              </w:rPr>
              <w:t>基本消除</w:t>
            </w:r>
          </w:p>
        </w:tc>
        <w:tc>
          <w:tcPr>
            <w:tcW w:w="1555" w:type="dxa"/>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w:t>
            </w:r>
            <w:r w:rsidRPr="00024045">
              <w:rPr>
                <w:rFonts w:eastAsia="仿宋" w:hint="eastAsia"/>
                <w:kern w:val="0"/>
                <w:sz w:val="24"/>
                <w:szCs w:val="24"/>
              </w:rPr>
              <w:t>100%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（三）生态系统保护</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生态环境状况指数（</w:t>
            </w:r>
            <w:r w:rsidRPr="00024045">
              <w:rPr>
                <w:rFonts w:eastAsia="仿宋"/>
                <w:kern w:val="0"/>
                <w:sz w:val="24"/>
                <w:szCs w:val="24"/>
              </w:rPr>
              <w:t>EI</w:t>
            </w:r>
            <w:r w:rsidRPr="00024045">
              <w:rPr>
                <w:rFonts w:eastAsia="仿宋"/>
                <w:kern w:val="0"/>
                <w:sz w:val="24"/>
                <w:szCs w:val="24"/>
              </w:rPr>
              <w:t>）</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≥55</w:t>
            </w:r>
            <w:r w:rsidRPr="00024045">
              <w:rPr>
                <w:rFonts w:eastAsia="仿宋"/>
                <w:kern w:val="0"/>
                <w:sz w:val="24"/>
                <w:szCs w:val="24"/>
              </w:rPr>
              <w:t>且不降低</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85</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w:t>
            </w:r>
            <w:r w:rsidRPr="00024045">
              <w:rPr>
                <w:rFonts w:eastAsia="仿宋"/>
                <w:kern w:val="0"/>
                <w:sz w:val="24"/>
                <w:szCs w:val="24"/>
              </w:rPr>
              <w:t>5</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8</w:t>
            </w:r>
            <w:r w:rsidRPr="00024045">
              <w:rPr>
                <w:rFonts w:eastAsia="仿宋"/>
                <w:kern w:val="0"/>
                <w:sz w:val="24"/>
                <w:szCs w:val="24"/>
              </w:rPr>
              <w:t>5</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w:t>
            </w:r>
          </w:p>
        </w:tc>
        <w:tc>
          <w:tcPr>
            <w:tcW w:w="2850" w:type="dxa"/>
            <w:gridSpan w:val="2"/>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森林覆盖率</w:t>
            </w:r>
          </w:p>
        </w:tc>
        <w:tc>
          <w:tcPr>
            <w:tcW w:w="827"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1595"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55</w:t>
            </w:r>
          </w:p>
        </w:tc>
        <w:tc>
          <w:tcPr>
            <w:tcW w:w="1555" w:type="dxa"/>
            <w:tcBorders>
              <w:bottom w:val="single" w:sz="4" w:space="0" w:color="auto"/>
            </w:tcBorders>
            <w:shd w:val="clear" w:color="auto" w:fill="FFFFFF"/>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1500"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55</w:t>
            </w:r>
          </w:p>
        </w:tc>
        <w:tc>
          <w:tcPr>
            <w:tcW w:w="868"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（四）环境风险防范</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危险废物安全处置率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11</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重、特大突发环境事件</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55"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未发生</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空间</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（五）空间格局优化</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12</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生态保护红线</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划定并遵守</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13</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耕地红线</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遵守</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14</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rPr>
                <w:rFonts w:eastAsia="仿宋"/>
                <w:sz w:val="24"/>
                <w:szCs w:val="24"/>
              </w:rPr>
            </w:pPr>
            <w:r w:rsidRPr="00024045">
              <w:rPr>
                <w:rFonts w:eastAsia="仿宋"/>
                <w:sz w:val="24"/>
                <w:szCs w:val="24"/>
              </w:rPr>
              <w:t>受保护地区占国土面积比例</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30</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hint="eastAsia"/>
                <w:sz w:val="24"/>
                <w:szCs w:val="24"/>
              </w:rPr>
              <w:t>67.9</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67.9</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67.9</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sz w:val="24"/>
                <w:szCs w:val="24"/>
              </w:rPr>
            </w:pPr>
            <w:r w:rsidRPr="00024045">
              <w:rPr>
                <w:rFonts w:eastAsia="仿宋"/>
                <w:sz w:val="24"/>
                <w:szCs w:val="24"/>
              </w:rPr>
              <w:t>达标</w:t>
            </w:r>
          </w:p>
        </w:tc>
      </w:tr>
      <w:tr w:rsidR="00024045" w:rsidRPr="00024045" w:rsidTr="00D14C28">
        <w:trPr>
          <w:trHeight w:val="34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生态经济</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（六）资源节约利用</w:t>
            </w:r>
          </w:p>
        </w:tc>
        <w:tc>
          <w:tcPr>
            <w:tcW w:w="64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15</w:t>
            </w:r>
          </w:p>
        </w:tc>
        <w:tc>
          <w:tcPr>
            <w:tcW w:w="2850"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单位地区生产总值能耗</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吨标煤</w:t>
            </w:r>
            <w:r w:rsidRPr="00024045">
              <w:rPr>
                <w:rFonts w:eastAsia="仿宋"/>
                <w:kern w:val="0"/>
                <w:sz w:val="24"/>
                <w:szCs w:val="24"/>
              </w:rPr>
              <w:t>/</w:t>
            </w:r>
            <w:r w:rsidRPr="00024045">
              <w:rPr>
                <w:rFonts w:eastAsia="仿宋"/>
                <w:kern w:val="0"/>
                <w:sz w:val="24"/>
                <w:szCs w:val="24"/>
              </w:rPr>
              <w:t>万元</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kern w:val="0"/>
                <w:sz w:val="24"/>
                <w:szCs w:val="24"/>
              </w:rPr>
              <w:t>，且能源消耗总量不超过控制目标值</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0.4322</w:t>
            </w: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hint="eastAsia"/>
                <w:kern w:val="0"/>
                <w:sz w:val="24"/>
                <w:szCs w:val="24"/>
              </w:rPr>
              <w:t>，完成市下达目标</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≤0.8</w:t>
            </w:r>
            <w:r w:rsidRPr="00024045">
              <w:rPr>
                <w:rFonts w:eastAsia="仿宋" w:hint="eastAsia"/>
                <w:kern w:val="0"/>
                <w:sz w:val="24"/>
                <w:szCs w:val="24"/>
              </w:rPr>
              <w:t>，完成市下达目标</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16</w:t>
            </w:r>
          </w:p>
        </w:tc>
        <w:tc>
          <w:tcPr>
            <w:tcW w:w="2850" w:type="dxa"/>
            <w:gridSpan w:val="2"/>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单位地区生产总值用水量</w:t>
            </w:r>
          </w:p>
        </w:tc>
        <w:tc>
          <w:tcPr>
            <w:tcW w:w="827"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m</w:t>
            </w:r>
            <w:r w:rsidRPr="00024045">
              <w:rPr>
                <w:rFonts w:eastAsia="仿宋"/>
                <w:kern w:val="0"/>
                <w:sz w:val="24"/>
                <w:szCs w:val="24"/>
                <w:vertAlign w:val="superscript"/>
              </w:rPr>
              <w:t>3</w:t>
            </w:r>
            <w:r w:rsidRPr="00024045">
              <w:rPr>
                <w:rFonts w:eastAsia="仿宋"/>
                <w:kern w:val="0"/>
                <w:sz w:val="24"/>
                <w:szCs w:val="24"/>
              </w:rPr>
              <w:t>/</w:t>
            </w:r>
            <w:r w:rsidRPr="00024045">
              <w:rPr>
                <w:rFonts w:eastAsia="仿宋"/>
                <w:kern w:val="0"/>
                <w:sz w:val="24"/>
                <w:szCs w:val="24"/>
              </w:rPr>
              <w:t>万元</w:t>
            </w:r>
          </w:p>
        </w:tc>
        <w:tc>
          <w:tcPr>
            <w:tcW w:w="153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r w:rsidRPr="00024045">
              <w:rPr>
                <w:rFonts w:eastAsia="仿宋"/>
                <w:kern w:val="0"/>
                <w:sz w:val="24"/>
                <w:szCs w:val="24"/>
              </w:rPr>
              <w:t>，用水总量不超过控制目标值</w:t>
            </w:r>
          </w:p>
        </w:tc>
        <w:tc>
          <w:tcPr>
            <w:tcW w:w="1595"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96.5</w:t>
            </w:r>
          </w:p>
        </w:tc>
        <w:tc>
          <w:tcPr>
            <w:tcW w:w="1555"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500"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86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未</w:t>
            </w: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七</w:t>
            </w:r>
            <w:r w:rsidRPr="00024045">
              <w:rPr>
                <w:rFonts w:eastAsia="仿宋"/>
                <w:kern w:val="0"/>
                <w:sz w:val="24"/>
                <w:szCs w:val="24"/>
              </w:rPr>
              <w:t>）产业循环发展</w:t>
            </w:r>
          </w:p>
        </w:tc>
        <w:tc>
          <w:tcPr>
            <w:tcW w:w="64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17</w:t>
            </w:r>
          </w:p>
        </w:tc>
        <w:tc>
          <w:tcPr>
            <w:tcW w:w="1022" w:type="dxa"/>
            <w:vMerge w:val="restart"/>
            <w:tcMar>
              <w:left w:w="0" w:type="dxa"/>
              <w:right w:w="0"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农业废弃物综合利用率</w:t>
            </w:r>
          </w:p>
        </w:tc>
        <w:tc>
          <w:tcPr>
            <w:tcW w:w="18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秸秆综合利率</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其中：产业化利用率</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r w:rsidRPr="00024045">
              <w:rPr>
                <w:rFonts w:eastAsia="仿宋"/>
                <w:kern w:val="0"/>
                <w:sz w:val="24"/>
                <w:szCs w:val="24"/>
              </w:rPr>
              <w:t>，达到全省平均水平</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93.51</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90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90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2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828"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畜禽养殖场粪便综合利用率</w:t>
            </w:r>
          </w:p>
        </w:tc>
        <w:tc>
          <w:tcPr>
            <w:tcW w:w="827"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59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98</w:t>
            </w:r>
          </w:p>
        </w:tc>
        <w:tc>
          <w:tcPr>
            <w:tcW w:w="1555"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75</w:t>
            </w:r>
          </w:p>
        </w:tc>
        <w:tc>
          <w:tcPr>
            <w:tcW w:w="150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75</w:t>
            </w:r>
          </w:p>
        </w:tc>
        <w:tc>
          <w:tcPr>
            <w:tcW w:w="86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886"/>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18</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一般工业固体废物处置利用率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100</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参考性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832"/>
          <w:jc w:val="center"/>
        </w:trPr>
        <w:tc>
          <w:tcPr>
            <w:tcW w:w="694"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lastRenderedPageBreak/>
              <w:t>生态</w:t>
            </w:r>
          </w:p>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生活</w:t>
            </w:r>
          </w:p>
        </w:tc>
        <w:tc>
          <w:tcPr>
            <w:tcW w:w="977" w:type="dxa"/>
            <w:vMerge w:val="restart"/>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r w:rsidRPr="00024045">
              <w:rPr>
                <w:rFonts w:eastAsia="仿宋"/>
                <w:color w:val="000000"/>
                <w:sz w:val="24"/>
                <w:szCs w:val="24"/>
              </w:rPr>
              <w:t>（八）人居环境改善</w:t>
            </w: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19</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村镇饮用水卫生合格率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100</w:t>
            </w:r>
          </w:p>
        </w:tc>
        <w:tc>
          <w:tcPr>
            <w:tcW w:w="159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155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1500"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rPr>
            </w:pPr>
            <w:r w:rsidRPr="00024045">
              <w:rPr>
                <w:rFonts w:eastAsia="仿宋"/>
                <w:color w:val="000000"/>
                <w:sz w:val="24"/>
                <w:szCs w:val="24"/>
              </w:rPr>
              <w:t>100</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792"/>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20</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城镇污水处理率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hint="eastAsia"/>
                <w:color w:val="000000"/>
                <w:sz w:val="24"/>
                <w:szCs w:val="24"/>
              </w:rPr>
              <w:t>95.6</w:t>
            </w:r>
          </w:p>
        </w:tc>
        <w:tc>
          <w:tcPr>
            <w:tcW w:w="1555"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color w:val="000000"/>
                <w:sz w:val="24"/>
              </w:rPr>
              <w:t>≥85</w:t>
            </w:r>
          </w:p>
        </w:tc>
        <w:tc>
          <w:tcPr>
            <w:tcW w:w="1500" w:type="dxa"/>
            <w:vAlign w:val="center"/>
          </w:tcPr>
          <w:p w:rsidR="00024045" w:rsidRPr="00024045" w:rsidRDefault="00024045" w:rsidP="00024045">
            <w:pPr>
              <w:widowControl/>
              <w:adjustRightInd w:val="0"/>
              <w:snapToGrid w:val="0"/>
              <w:spacing w:line="300" w:lineRule="exact"/>
              <w:jc w:val="center"/>
              <w:rPr>
                <w:rFonts w:eastAsia="仿宋"/>
                <w:color w:val="000000"/>
                <w:sz w:val="24"/>
                <w:szCs w:val="24"/>
                <w:highlight w:val="yellow"/>
              </w:rPr>
            </w:pPr>
            <w:r w:rsidRPr="00024045">
              <w:rPr>
                <w:rFonts w:eastAsia="仿宋"/>
                <w:color w:val="000000"/>
                <w:sz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977" w:type="dxa"/>
            <w:vMerge/>
            <w:vAlign w:val="center"/>
          </w:tcPr>
          <w:p w:rsidR="00024045" w:rsidRPr="00024045" w:rsidRDefault="00024045" w:rsidP="00EA31C3">
            <w:pPr>
              <w:adjustRightInd w:val="0"/>
              <w:snapToGrid w:val="0"/>
              <w:spacing w:beforeLines="50" w:before="156" w:afterLines="30" w:after="93" w:line="300" w:lineRule="exact"/>
              <w:rPr>
                <w:rFonts w:eastAsia="仿宋"/>
                <w:color w:val="000000"/>
                <w:sz w:val="24"/>
                <w:szCs w:val="24"/>
              </w:rPr>
            </w:pPr>
          </w:p>
        </w:tc>
        <w:tc>
          <w:tcPr>
            <w:tcW w:w="64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21</w:t>
            </w:r>
          </w:p>
        </w:tc>
        <w:tc>
          <w:tcPr>
            <w:tcW w:w="2850" w:type="dxa"/>
            <w:gridSpan w:val="2"/>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城镇生活垃圾无害化处理率</w:t>
            </w:r>
          </w:p>
        </w:tc>
        <w:tc>
          <w:tcPr>
            <w:tcW w:w="827"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w:t>
            </w:r>
          </w:p>
        </w:tc>
        <w:tc>
          <w:tcPr>
            <w:tcW w:w="1532"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9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hint="eastAsia"/>
                <w:color w:val="000000"/>
                <w:sz w:val="24"/>
                <w:szCs w:val="24"/>
              </w:rPr>
              <w:t>100</w:t>
            </w:r>
          </w:p>
        </w:tc>
        <w:tc>
          <w:tcPr>
            <w:tcW w:w="1555"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1500"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≥85</w:t>
            </w:r>
          </w:p>
        </w:tc>
        <w:tc>
          <w:tcPr>
            <w:tcW w:w="868"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约束性</w:t>
            </w:r>
          </w:p>
        </w:tc>
        <w:tc>
          <w:tcPr>
            <w:tcW w:w="1054" w:type="dxa"/>
            <w:vAlign w:val="center"/>
          </w:tcPr>
          <w:p w:rsidR="00024045" w:rsidRPr="00024045" w:rsidRDefault="00024045" w:rsidP="00EA31C3">
            <w:pPr>
              <w:adjustRightInd w:val="0"/>
              <w:snapToGrid w:val="0"/>
              <w:spacing w:beforeLines="50" w:before="156" w:afterLines="30" w:after="93" w:line="300" w:lineRule="exact"/>
              <w:jc w:val="center"/>
              <w:rPr>
                <w:rFonts w:eastAsia="仿宋"/>
                <w:color w:val="000000"/>
                <w:sz w:val="24"/>
                <w:szCs w:val="24"/>
              </w:rPr>
            </w:pPr>
            <w:r w:rsidRPr="00024045">
              <w:rPr>
                <w:rFonts w:eastAsia="仿宋"/>
                <w:color w:val="00000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22</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bookmarkStart w:id="253" w:name="_Hlk503517026"/>
            <w:r w:rsidRPr="00024045">
              <w:rPr>
                <w:rFonts w:eastAsia="仿宋"/>
                <w:kern w:val="0"/>
                <w:sz w:val="24"/>
                <w:szCs w:val="24"/>
              </w:rPr>
              <w:t>农村卫生厕所普及率</w:t>
            </w:r>
            <w:bookmarkEnd w:id="253"/>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88.2</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23</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bookmarkStart w:id="254" w:name="_Hlk503517150"/>
            <w:r w:rsidRPr="00024045">
              <w:rPr>
                <w:rFonts w:eastAsia="仿宋"/>
                <w:kern w:val="0"/>
                <w:sz w:val="24"/>
                <w:szCs w:val="24"/>
              </w:rPr>
              <w:t>村庄环境综合整治率</w:t>
            </w:r>
            <w:bookmarkEnd w:id="254"/>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85</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（九）生活方式绿色化</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24</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城镇新建绿色建筑比例</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66.4</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≥30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25</w:t>
            </w:r>
          </w:p>
        </w:tc>
        <w:tc>
          <w:tcPr>
            <w:tcW w:w="2850" w:type="dxa"/>
            <w:gridSpan w:val="2"/>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公众绿色出行率</w:t>
            </w:r>
          </w:p>
        </w:tc>
        <w:tc>
          <w:tcPr>
            <w:tcW w:w="827"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≥40</w:t>
            </w:r>
          </w:p>
        </w:tc>
        <w:tc>
          <w:tcPr>
            <w:tcW w:w="159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46.8</w:t>
            </w:r>
          </w:p>
        </w:tc>
        <w:tc>
          <w:tcPr>
            <w:tcW w:w="155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≥40</w:t>
            </w:r>
          </w:p>
        </w:tc>
        <w:tc>
          <w:tcPr>
            <w:tcW w:w="150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40</w:t>
            </w:r>
          </w:p>
        </w:tc>
        <w:tc>
          <w:tcPr>
            <w:tcW w:w="868"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90"/>
          <w:jc w:val="center"/>
        </w:trPr>
        <w:tc>
          <w:tcPr>
            <w:tcW w:w="69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文化</w:t>
            </w:r>
          </w:p>
        </w:tc>
        <w:tc>
          <w:tcPr>
            <w:tcW w:w="97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（十）观念意识普及</w:t>
            </w:r>
          </w:p>
        </w:tc>
        <w:tc>
          <w:tcPr>
            <w:tcW w:w="64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26</w:t>
            </w:r>
          </w:p>
        </w:tc>
        <w:tc>
          <w:tcPr>
            <w:tcW w:w="2850" w:type="dxa"/>
            <w:gridSpan w:val="2"/>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党政干部参加生态文明培训比例</w:t>
            </w:r>
          </w:p>
        </w:tc>
        <w:tc>
          <w:tcPr>
            <w:tcW w:w="82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p>
        </w:tc>
        <w:tc>
          <w:tcPr>
            <w:tcW w:w="159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55"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50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86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r w:rsidR="00024045" w:rsidRPr="00024045" w:rsidTr="00D14C28">
        <w:trPr>
          <w:trHeight w:val="340"/>
          <w:jc w:val="center"/>
        </w:trPr>
        <w:tc>
          <w:tcPr>
            <w:tcW w:w="69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77"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64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27</w:t>
            </w:r>
          </w:p>
        </w:tc>
        <w:tc>
          <w:tcPr>
            <w:tcW w:w="2850" w:type="dxa"/>
            <w:gridSpan w:val="2"/>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公众对生态文明建设的满意度</w:t>
            </w:r>
          </w:p>
        </w:tc>
        <w:tc>
          <w:tcPr>
            <w:tcW w:w="827"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53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59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81.2</w:t>
            </w:r>
          </w:p>
        </w:tc>
        <w:tc>
          <w:tcPr>
            <w:tcW w:w="1555"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r w:rsidRPr="00024045">
              <w:rPr>
                <w:rFonts w:eastAsia="仿宋" w:hint="eastAsia"/>
                <w:kern w:val="0"/>
                <w:sz w:val="24"/>
                <w:szCs w:val="24"/>
              </w:rPr>
              <w:t>0</w:t>
            </w:r>
          </w:p>
        </w:tc>
        <w:tc>
          <w:tcPr>
            <w:tcW w:w="150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r w:rsidRPr="00024045">
              <w:rPr>
                <w:rFonts w:eastAsia="仿宋" w:hint="eastAsia"/>
                <w:kern w:val="0"/>
                <w:sz w:val="24"/>
                <w:szCs w:val="24"/>
              </w:rPr>
              <w:t>0</w:t>
            </w:r>
          </w:p>
        </w:tc>
        <w:tc>
          <w:tcPr>
            <w:tcW w:w="868"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54"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达标</w:t>
            </w:r>
          </w:p>
        </w:tc>
      </w:tr>
    </w:tbl>
    <w:p w:rsidR="00024045" w:rsidRPr="00024045" w:rsidRDefault="00024045" w:rsidP="00EA31C3">
      <w:pPr>
        <w:adjustRightInd w:val="0"/>
        <w:snapToGrid w:val="0"/>
        <w:spacing w:beforeLines="50" w:before="156" w:afterLines="30" w:after="93" w:line="360" w:lineRule="auto"/>
        <w:rPr>
          <w:rFonts w:eastAsia="仿宋"/>
          <w:color w:val="000000"/>
          <w:sz w:val="28"/>
          <w:szCs w:val="28"/>
        </w:rPr>
        <w:sectPr w:rsidR="00024045" w:rsidRPr="00024045" w:rsidSect="00D14C28">
          <w:pgSz w:w="16840" w:h="11907" w:orient="landscape" w:code="9"/>
          <w:pgMar w:top="1418" w:right="1418" w:bottom="1418" w:left="1418" w:header="851" w:footer="992" w:gutter="0"/>
          <w:cols w:space="720"/>
          <w:docGrid w:type="linesAndChars" w:linePitch="312"/>
        </w:sectPr>
      </w:pPr>
    </w:p>
    <w:p w:rsidR="00024045" w:rsidRPr="00024045" w:rsidRDefault="00024045" w:rsidP="00024045">
      <w:pPr>
        <w:autoSpaceDE w:val="0"/>
        <w:autoSpaceDN w:val="0"/>
        <w:adjustRightInd w:val="0"/>
        <w:spacing w:line="360" w:lineRule="auto"/>
        <w:jc w:val="center"/>
        <w:rPr>
          <w:rFonts w:eastAsia="仿宋" w:cs="宋体"/>
          <w:b/>
          <w:kern w:val="0"/>
          <w:sz w:val="28"/>
          <w:szCs w:val="28"/>
        </w:rPr>
      </w:pPr>
      <w:r w:rsidRPr="00024045">
        <w:rPr>
          <w:rFonts w:eastAsia="仿宋" w:cs="宋体"/>
          <w:b/>
          <w:kern w:val="0"/>
          <w:sz w:val="28"/>
          <w:szCs w:val="28"/>
        </w:rPr>
        <w:lastRenderedPageBreak/>
        <w:t>表</w:t>
      </w:r>
      <w:r w:rsidRPr="00024045">
        <w:rPr>
          <w:rFonts w:eastAsia="仿宋" w:cs="宋体" w:hint="eastAsia"/>
          <w:b/>
          <w:kern w:val="0"/>
          <w:sz w:val="28"/>
          <w:szCs w:val="28"/>
        </w:rPr>
        <w:t>2</w:t>
      </w:r>
      <w:r w:rsidRPr="00024045">
        <w:rPr>
          <w:rFonts w:eastAsia="仿宋" w:cs="宋体"/>
          <w:b/>
          <w:kern w:val="0"/>
          <w:sz w:val="28"/>
          <w:szCs w:val="28"/>
        </w:rPr>
        <w:t xml:space="preserve"> </w:t>
      </w:r>
      <w:r w:rsidRPr="00024045">
        <w:rPr>
          <w:rFonts w:eastAsia="仿宋" w:cs="宋体" w:hint="eastAsia"/>
          <w:b/>
          <w:kern w:val="0"/>
          <w:sz w:val="28"/>
          <w:szCs w:val="28"/>
        </w:rPr>
        <w:t>国家级生态文明建设示范县指标体系</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914"/>
        <w:gridCol w:w="550"/>
        <w:gridCol w:w="837"/>
        <w:gridCol w:w="765"/>
        <w:gridCol w:w="1682"/>
        <w:gridCol w:w="882"/>
        <w:gridCol w:w="1636"/>
        <w:gridCol w:w="1733"/>
        <w:gridCol w:w="1628"/>
        <w:gridCol w:w="1629"/>
        <w:gridCol w:w="989"/>
        <w:gridCol w:w="1048"/>
      </w:tblGrid>
      <w:tr w:rsidR="00024045" w:rsidRPr="00024045" w:rsidTr="00D14C28">
        <w:trPr>
          <w:trHeight w:val="307"/>
          <w:tblHeader/>
          <w:jc w:val="center"/>
        </w:trPr>
        <w:tc>
          <w:tcPr>
            <w:tcW w:w="733"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领域</w:t>
            </w:r>
          </w:p>
        </w:tc>
        <w:tc>
          <w:tcPr>
            <w:tcW w:w="914"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任务</w:t>
            </w:r>
          </w:p>
        </w:tc>
        <w:tc>
          <w:tcPr>
            <w:tcW w:w="3834" w:type="dxa"/>
            <w:gridSpan w:val="4"/>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w:t>
            </w:r>
          </w:p>
        </w:tc>
        <w:tc>
          <w:tcPr>
            <w:tcW w:w="882"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单位</w:t>
            </w:r>
          </w:p>
        </w:tc>
        <w:tc>
          <w:tcPr>
            <w:tcW w:w="1636" w:type="dxa"/>
            <w:vMerge w:val="restart"/>
            <w:vAlign w:val="center"/>
          </w:tcPr>
          <w:p w:rsidR="00024045" w:rsidRPr="00024045" w:rsidRDefault="00024045" w:rsidP="00024045">
            <w:pPr>
              <w:spacing w:line="300" w:lineRule="exact"/>
              <w:jc w:val="center"/>
              <w:rPr>
                <w:rFonts w:eastAsia="仿宋"/>
                <w:b/>
                <w:bCs/>
                <w:kern w:val="0"/>
                <w:sz w:val="24"/>
                <w:szCs w:val="24"/>
              </w:rPr>
            </w:pPr>
            <w:r w:rsidRPr="00024045">
              <w:rPr>
                <w:rFonts w:eastAsia="仿宋"/>
                <w:b/>
                <w:bCs/>
                <w:kern w:val="0"/>
                <w:sz w:val="24"/>
                <w:szCs w:val="24"/>
              </w:rPr>
              <w:t>指标值</w:t>
            </w:r>
          </w:p>
        </w:tc>
        <w:tc>
          <w:tcPr>
            <w:tcW w:w="1733" w:type="dxa"/>
            <w:vMerge w:val="restart"/>
            <w:tcMar>
              <w:left w:w="28" w:type="dxa"/>
              <w:right w:w="28" w:type="dxa"/>
            </w:tcMar>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基准年</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b/>
                <w:bCs/>
                <w:kern w:val="0"/>
                <w:sz w:val="24"/>
                <w:szCs w:val="24"/>
              </w:rPr>
              <w:t>20</w:t>
            </w:r>
            <w:r w:rsidRPr="00024045">
              <w:rPr>
                <w:rFonts w:eastAsia="仿宋" w:hint="eastAsia"/>
                <w:b/>
                <w:bCs/>
                <w:kern w:val="0"/>
                <w:sz w:val="24"/>
                <w:szCs w:val="24"/>
              </w:rPr>
              <w:t>21</w:t>
            </w:r>
            <w:r w:rsidRPr="00024045">
              <w:rPr>
                <w:rFonts w:eastAsia="仿宋"/>
                <w:b/>
                <w:bCs/>
                <w:kern w:val="0"/>
                <w:sz w:val="24"/>
                <w:szCs w:val="24"/>
              </w:rPr>
              <w:t>年</w:t>
            </w:r>
            <w:r w:rsidRPr="00024045">
              <w:rPr>
                <w:rFonts w:eastAsia="仿宋" w:hint="eastAsia"/>
                <w:b/>
                <w:bCs/>
                <w:kern w:val="0"/>
                <w:sz w:val="24"/>
                <w:szCs w:val="24"/>
              </w:rPr>
              <w:t>）</w:t>
            </w:r>
          </w:p>
        </w:tc>
        <w:tc>
          <w:tcPr>
            <w:tcW w:w="3257" w:type="dxa"/>
            <w:gridSpan w:val="2"/>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规划目标值</w:t>
            </w:r>
          </w:p>
        </w:tc>
        <w:tc>
          <w:tcPr>
            <w:tcW w:w="989"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b/>
                <w:bCs/>
                <w:kern w:val="0"/>
                <w:sz w:val="24"/>
                <w:szCs w:val="24"/>
              </w:rPr>
              <w:t>指标属性</w:t>
            </w:r>
          </w:p>
        </w:tc>
        <w:tc>
          <w:tcPr>
            <w:tcW w:w="1048" w:type="dxa"/>
            <w:vMerge w:val="restart"/>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可达性分析</w:t>
            </w:r>
          </w:p>
        </w:tc>
      </w:tr>
      <w:tr w:rsidR="00024045" w:rsidRPr="00024045" w:rsidTr="00D14C28">
        <w:trPr>
          <w:trHeight w:val="307"/>
          <w:tblHeader/>
          <w:jc w:val="center"/>
        </w:trPr>
        <w:tc>
          <w:tcPr>
            <w:tcW w:w="733" w:type="dxa"/>
            <w:vMerge/>
            <w:vAlign w:val="center"/>
          </w:tcPr>
          <w:p w:rsidR="00024045" w:rsidRPr="00024045" w:rsidRDefault="00024045" w:rsidP="00024045">
            <w:pPr>
              <w:widowControl/>
              <w:spacing w:line="300" w:lineRule="exact"/>
              <w:jc w:val="center"/>
            </w:pPr>
          </w:p>
        </w:tc>
        <w:tc>
          <w:tcPr>
            <w:tcW w:w="914" w:type="dxa"/>
            <w:vMerge/>
            <w:vAlign w:val="center"/>
          </w:tcPr>
          <w:p w:rsidR="00024045" w:rsidRPr="00024045" w:rsidRDefault="00024045" w:rsidP="00024045">
            <w:pPr>
              <w:widowControl/>
              <w:spacing w:line="300" w:lineRule="exact"/>
              <w:jc w:val="center"/>
            </w:pPr>
          </w:p>
        </w:tc>
        <w:tc>
          <w:tcPr>
            <w:tcW w:w="3834" w:type="dxa"/>
            <w:gridSpan w:val="4"/>
            <w:vMerge/>
            <w:vAlign w:val="center"/>
          </w:tcPr>
          <w:p w:rsidR="00024045" w:rsidRPr="00024045" w:rsidRDefault="00024045" w:rsidP="00024045">
            <w:pPr>
              <w:widowControl/>
              <w:spacing w:line="300" w:lineRule="exact"/>
              <w:jc w:val="center"/>
            </w:pPr>
          </w:p>
        </w:tc>
        <w:tc>
          <w:tcPr>
            <w:tcW w:w="882" w:type="dxa"/>
            <w:vMerge/>
            <w:vAlign w:val="center"/>
          </w:tcPr>
          <w:p w:rsidR="00024045" w:rsidRPr="00024045" w:rsidRDefault="00024045" w:rsidP="00024045">
            <w:pPr>
              <w:widowControl/>
              <w:spacing w:line="300" w:lineRule="exact"/>
              <w:jc w:val="center"/>
            </w:pPr>
          </w:p>
        </w:tc>
        <w:tc>
          <w:tcPr>
            <w:tcW w:w="1636" w:type="dxa"/>
            <w:vMerge/>
            <w:vAlign w:val="center"/>
          </w:tcPr>
          <w:p w:rsidR="00024045" w:rsidRPr="00024045" w:rsidRDefault="00024045" w:rsidP="00024045">
            <w:pPr>
              <w:widowControl/>
              <w:spacing w:line="300" w:lineRule="exact"/>
              <w:jc w:val="center"/>
            </w:pPr>
          </w:p>
        </w:tc>
        <w:tc>
          <w:tcPr>
            <w:tcW w:w="1733" w:type="dxa"/>
            <w:vMerge/>
            <w:tcMar>
              <w:left w:w="28" w:type="dxa"/>
              <w:right w:w="28" w:type="dxa"/>
            </w:tcMar>
            <w:vAlign w:val="center"/>
          </w:tcPr>
          <w:p w:rsidR="00024045" w:rsidRPr="00024045" w:rsidRDefault="00024045" w:rsidP="00024045">
            <w:pPr>
              <w:widowControl/>
              <w:spacing w:line="300" w:lineRule="exact"/>
              <w:jc w:val="center"/>
            </w:pPr>
          </w:p>
        </w:tc>
        <w:tc>
          <w:tcPr>
            <w:tcW w:w="1628" w:type="dxa"/>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近期</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hint="eastAsia"/>
                <w:b/>
                <w:bCs/>
                <w:kern w:val="0"/>
                <w:sz w:val="24"/>
                <w:szCs w:val="24"/>
              </w:rPr>
              <w:t>2025</w:t>
            </w:r>
            <w:r w:rsidRPr="00024045">
              <w:rPr>
                <w:rFonts w:eastAsia="仿宋" w:hint="eastAsia"/>
                <w:b/>
                <w:bCs/>
                <w:kern w:val="0"/>
                <w:sz w:val="24"/>
                <w:szCs w:val="24"/>
              </w:rPr>
              <w:t>年）</w:t>
            </w:r>
          </w:p>
        </w:tc>
        <w:tc>
          <w:tcPr>
            <w:tcW w:w="1629" w:type="dxa"/>
            <w:vAlign w:val="center"/>
          </w:tcPr>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远期</w:t>
            </w:r>
          </w:p>
          <w:p w:rsidR="00024045" w:rsidRPr="00024045" w:rsidRDefault="00024045" w:rsidP="00024045">
            <w:pPr>
              <w:widowControl/>
              <w:spacing w:line="300" w:lineRule="exact"/>
              <w:jc w:val="center"/>
              <w:rPr>
                <w:rFonts w:eastAsia="仿宋"/>
                <w:b/>
                <w:bCs/>
                <w:kern w:val="0"/>
                <w:sz w:val="24"/>
                <w:szCs w:val="24"/>
              </w:rPr>
            </w:pPr>
            <w:r w:rsidRPr="00024045">
              <w:rPr>
                <w:rFonts w:eastAsia="仿宋" w:hint="eastAsia"/>
                <w:b/>
                <w:bCs/>
                <w:kern w:val="0"/>
                <w:sz w:val="24"/>
                <w:szCs w:val="24"/>
              </w:rPr>
              <w:t>（</w:t>
            </w:r>
            <w:r w:rsidRPr="00024045">
              <w:rPr>
                <w:rFonts w:eastAsia="仿宋" w:hint="eastAsia"/>
                <w:b/>
                <w:bCs/>
                <w:kern w:val="0"/>
                <w:sz w:val="24"/>
                <w:szCs w:val="24"/>
              </w:rPr>
              <w:t>2030</w:t>
            </w:r>
            <w:r w:rsidRPr="00024045">
              <w:rPr>
                <w:rFonts w:eastAsia="仿宋" w:hint="eastAsia"/>
                <w:b/>
                <w:bCs/>
                <w:kern w:val="0"/>
                <w:sz w:val="24"/>
                <w:szCs w:val="24"/>
              </w:rPr>
              <w:t>年）</w:t>
            </w:r>
          </w:p>
        </w:tc>
        <w:tc>
          <w:tcPr>
            <w:tcW w:w="989" w:type="dxa"/>
            <w:vMerge/>
            <w:vAlign w:val="center"/>
          </w:tcPr>
          <w:p w:rsidR="00024045" w:rsidRPr="00024045" w:rsidRDefault="00024045" w:rsidP="00024045">
            <w:pPr>
              <w:widowControl/>
              <w:spacing w:line="300" w:lineRule="exact"/>
              <w:jc w:val="center"/>
              <w:rPr>
                <w:rFonts w:eastAsia="仿宋"/>
                <w:b/>
                <w:bCs/>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b/>
                <w:bCs/>
                <w:kern w:val="0"/>
                <w:sz w:val="24"/>
                <w:szCs w:val="24"/>
              </w:rPr>
            </w:pPr>
          </w:p>
        </w:tc>
      </w:tr>
      <w:tr w:rsidR="00024045" w:rsidRPr="00024045" w:rsidTr="00D14C28">
        <w:trPr>
          <w:trHeight w:val="417"/>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生态制度</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（一）目标责任体系与制度建设</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生态文明建设规划</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规划需修编</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制定实施</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党委政府对生态文明建设重大目标任务部署情况</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有效开展</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3</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生态文明建设工作占党政实绩考核的比例</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25</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w:t>
            </w:r>
            <w:r w:rsidRPr="00024045">
              <w:rPr>
                <w:rFonts w:eastAsia="仿宋" w:hint="eastAsia"/>
                <w:sz w:val="24"/>
                <w:szCs w:val="24"/>
              </w:rPr>
              <w:t>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≥2</w:t>
            </w:r>
            <w:r w:rsidRPr="00024045">
              <w:rPr>
                <w:rFonts w:eastAsia="仿宋" w:hint="eastAsia"/>
                <w:sz w:val="24"/>
                <w:szCs w:val="24"/>
              </w:rPr>
              <w:t>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469"/>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4</w:t>
            </w:r>
          </w:p>
        </w:tc>
        <w:tc>
          <w:tcPr>
            <w:tcW w:w="3284" w:type="dxa"/>
            <w:gridSpan w:val="3"/>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河长制</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733"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62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162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全面实施</w:t>
            </w:r>
          </w:p>
        </w:tc>
        <w:tc>
          <w:tcPr>
            <w:tcW w:w="98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32"/>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5</w:t>
            </w:r>
          </w:p>
        </w:tc>
        <w:tc>
          <w:tcPr>
            <w:tcW w:w="3284" w:type="dxa"/>
            <w:gridSpan w:val="3"/>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生态环境信息公开率</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989"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10"/>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6</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依法开展规划环境影响评价</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开展</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开展</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生态安全</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（二）环境质量改善</w:t>
            </w:r>
          </w:p>
        </w:tc>
        <w:tc>
          <w:tcPr>
            <w:tcW w:w="550"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w:t>
            </w:r>
          </w:p>
        </w:tc>
        <w:tc>
          <w:tcPr>
            <w:tcW w:w="837"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环境空气质量</w:t>
            </w: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优良天数比例</w:t>
            </w:r>
          </w:p>
        </w:tc>
        <w:tc>
          <w:tcPr>
            <w:tcW w:w="88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优良天数比例</w:t>
            </w:r>
            <w:r w:rsidRPr="00024045">
              <w:rPr>
                <w:rFonts w:eastAsia="仿宋" w:hint="eastAsia"/>
                <w:kern w:val="0"/>
                <w:sz w:val="24"/>
                <w:szCs w:val="24"/>
              </w:rPr>
              <w:t>92.9%</w:t>
            </w:r>
            <w:r w:rsidRPr="00024045">
              <w:rPr>
                <w:rFonts w:eastAsia="仿宋" w:hint="eastAsia"/>
                <w:kern w:val="0"/>
                <w:sz w:val="24"/>
                <w:szCs w:val="24"/>
              </w:rPr>
              <w:t>，</w:t>
            </w:r>
            <w:r w:rsidRPr="00024045">
              <w:rPr>
                <w:rFonts w:eastAsia="仿宋" w:hint="eastAsia"/>
                <w:kern w:val="0"/>
                <w:sz w:val="24"/>
                <w:szCs w:val="24"/>
              </w:rPr>
              <w:t>PM</w:t>
            </w:r>
            <w:r w:rsidRPr="00024045">
              <w:rPr>
                <w:rFonts w:eastAsia="仿宋" w:hint="eastAsia"/>
                <w:kern w:val="0"/>
                <w:sz w:val="24"/>
                <w:szCs w:val="24"/>
                <w:vertAlign w:val="subscript"/>
              </w:rPr>
              <w:t>2.5</w:t>
            </w:r>
            <w:r w:rsidRPr="00024045">
              <w:rPr>
                <w:rFonts w:eastAsia="仿宋" w:hint="eastAsia"/>
                <w:kern w:val="0"/>
                <w:sz w:val="24"/>
                <w:szCs w:val="24"/>
              </w:rPr>
              <w:t>浓度</w:t>
            </w:r>
            <w:r w:rsidRPr="00024045">
              <w:rPr>
                <w:rFonts w:eastAsia="仿宋" w:hint="eastAsia"/>
                <w:kern w:val="0"/>
                <w:sz w:val="24"/>
                <w:szCs w:val="24"/>
              </w:rPr>
              <w:t>26</w:t>
            </w:r>
            <w:r w:rsidRPr="00024045">
              <w:rPr>
                <w:rFonts w:eastAsia="仿宋" w:hint="eastAsia"/>
                <w:kern w:val="0"/>
                <w:sz w:val="24"/>
                <w:szCs w:val="24"/>
              </w:rPr>
              <w:t>μ</w:t>
            </w:r>
            <w:r w:rsidRPr="00024045">
              <w:rPr>
                <w:rFonts w:eastAsia="仿宋" w:hint="eastAsia"/>
                <w:kern w:val="0"/>
                <w:sz w:val="24"/>
                <w:szCs w:val="24"/>
              </w:rPr>
              <w:t>g/m</w:t>
            </w:r>
            <w:r w:rsidRPr="00024045">
              <w:rPr>
                <w:rFonts w:eastAsia="仿宋" w:hint="eastAsia"/>
                <w:kern w:val="0"/>
                <w:sz w:val="24"/>
                <w:szCs w:val="24"/>
                <w:vertAlign w:val="superscript"/>
              </w:rPr>
              <w:t>3</w:t>
            </w:r>
            <w:r w:rsidRPr="00024045">
              <w:rPr>
                <w:rFonts w:eastAsia="仿宋" w:hint="eastAsia"/>
                <w:kern w:val="0"/>
                <w:sz w:val="24"/>
                <w:szCs w:val="24"/>
              </w:rPr>
              <w:t>，同比下降</w:t>
            </w:r>
            <w:r w:rsidRPr="00024045">
              <w:rPr>
                <w:rFonts w:eastAsia="仿宋" w:hint="eastAsia"/>
                <w:kern w:val="0"/>
                <w:sz w:val="24"/>
                <w:szCs w:val="24"/>
              </w:rPr>
              <w:t>26.9%</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完成上级规定的考核任务；保持稳定或持续改善</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完成上级规定的考核任务；保持稳定或持续改善</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837"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PM</w:t>
            </w:r>
            <w:r w:rsidRPr="00024045">
              <w:rPr>
                <w:rFonts w:eastAsia="仿宋" w:hint="eastAsia"/>
                <w:kern w:val="0"/>
                <w:sz w:val="24"/>
                <w:szCs w:val="24"/>
                <w:vertAlign w:val="subscript"/>
              </w:rPr>
              <w:t>2.5</w:t>
            </w:r>
            <w:r w:rsidRPr="00024045">
              <w:rPr>
                <w:rFonts w:eastAsia="仿宋"/>
                <w:kern w:val="0"/>
                <w:sz w:val="24"/>
                <w:szCs w:val="24"/>
              </w:rPr>
              <w:t>浓度下降幅度</w:t>
            </w:r>
          </w:p>
        </w:tc>
        <w:tc>
          <w:tcPr>
            <w:tcW w:w="88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36"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1587"/>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w:t>
            </w:r>
          </w:p>
        </w:tc>
        <w:tc>
          <w:tcPr>
            <w:tcW w:w="837"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水环境质量</w:t>
            </w:r>
          </w:p>
        </w:tc>
        <w:tc>
          <w:tcPr>
            <w:tcW w:w="2447" w:type="dxa"/>
            <w:gridSpan w:val="2"/>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水质达到或优于</w:t>
            </w:r>
            <w:r w:rsidRPr="00024045">
              <w:rPr>
                <w:rFonts w:eastAsia="仿宋"/>
                <w:kern w:val="0"/>
                <w:sz w:val="24"/>
                <w:szCs w:val="24"/>
              </w:rPr>
              <w:t>III</w:t>
            </w:r>
            <w:r w:rsidRPr="00024045">
              <w:rPr>
                <w:rFonts w:eastAsia="仿宋"/>
                <w:kern w:val="0"/>
                <w:sz w:val="24"/>
                <w:szCs w:val="24"/>
              </w:rPr>
              <w:t>类比例提高幅度</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劣</w:t>
            </w:r>
            <w:r w:rsidRPr="00024045">
              <w:rPr>
                <w:rFonts w:eastAsia="仿宋"/>
                <w:kern w:val="0"/>
                <w:sz w:val="24"/>
                <w:szCs w:val="24"/>
              </w:rPr>
              <w:t xml:space="preserve"> V </w:t>
            </w:r>
            <w:r w:rsidRPr="00024045">
              <w:rPr>
                <w:rFonts w:eastAsia="仿宋"/>
                <w:kern w:val="0"/>
                <w:sz w:val="24"/>
                <w:szCs w:val="24"/>
              </w:rPr>
              <w:t>类水体比例下降幅度黑臭水体消除比例</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市控以上水环境监测断面水质均优Ⅲ比例</w:t>
            </w:r>
            <w:r w:rsidRPr="00024045">
              <w:rPr>
                <w:rFonts w:eastAsia="仿宋" w:hint="eastAsia"/>
                <w:kern w:val="0"/>
                <w:sz w:val="24"/>
                <w:szCs w:val="24"/>
              </w:rPr>
              <w:t>100%</w:t>
            </w:r>
            <w:r w:rsidRPr="00024045">
              <w:rPr>
                <w:rFonts w:eastAsia="仿宋" w:hint="eastAsia"/>
                <w:kern w:val="0"/>
                <w:sz w:val="24"/>
                <w:szCs w:val="24"/>
              </w:rPr>
              <w:t>，无劣</w:t>
            </w:r>
            <w:r w:rsidRPr="00024045">
              <w:rPr>
                <w:rFonts w:eastAsia="仿宋" w:hint="eastAsia"/>
                <w:kern w:val="0"/>
                <w:sz w:val="24"/>
                <w:szCs w:val="24"/>
              </w:rPr>
              <w:t>V</w:t>
            </w:r>
            <w:r w:rsidRPr="00024045">
              <w:rPr>
                <w:rFonts w:eastAsia="仿宋" w:hint="eastAsia"/>
                <w:kern w:val="0"/>
                <w:sz w:val="24"/>
                <w:szCs w:val="24"/>
              </w:rPr>
              <w:t>类与黑臭水体</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完成上级规定的考核任务；保持稳定或持续改善</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16"/>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（三）生态系统</w:t>
            </w:r>
            <w:r w:rsidRPr="00024045">
              <w:rPr>
                <w:rFonts w:eastAsia="仿宋"/>
                <w:kern w:val="0"/>
                <w:sz w:val="24"/>
                <w:szCs w:val="24"/>
              </w:rPr>
              <w:lastRenderedPageBreak/>
              <w:t>保护</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lastRenderedPageBreak/>
              <w:t>9</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生态环境状况指数（</w:t>
            </w:r>
            <w:r w:rsidRPr="00024045">
              <w:rPr>
                <w:rFonts w:eastAsia="仿宋"/>
                <w:sz w:val="24"/>
                <w:szCs w:val="24"/>
              </w:rPr>
              <w:t>EI</w:t>
            </w:r>
            <w:r w:rsidRPr="00024045">
              <w:rPr>
                <w:rFonts w:eastAsia="仿宋"/>
                <w:sz w:val="24"/>
                <w:szCs w:val="24"/>
              </w:rPr>
              <w:t>）</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≥60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85</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85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85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1</w:t>
            </w:r>
            <w:r w:rsidRPr="00024045">
              <w:rPr>
                <w:rFonts w:eastAsia="仿宋" w:hint="eastAsia"/>
                <w:sz w:val="24"/>
                <w:szCs w:val="24"/>
              </w:rPr>
              <w:t>0</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林草覆盖率</w:t>
            </w:r>
          </w:p>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（山区）</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66.72</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60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11</w:t>
            </w:r>
          </w:p>
        </w:tc>
        <w:tc>
          <w:tcPr>
            <w:tcW w:w="1602" w:type="dxa"/>
            <w:gridSpan w:val="2"/>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生物多样性保护</w:t>
            </w:r>
          </w:p>
        </w:tc>
        <w:tc>
          <w:tcPr>
            <w:tcW w:w="1682" w:type="dxa"/>
            <w:tcBorders>
              <w:bottom w:val="single" w:sz="4" w:space="0" w:color="auto"/>
            </w:tcBorders>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国家重点保护野生动植物保护率</w:t>
            </w:r>
          </w:p>
        </w:tc>
        <w:tc>
          <w:tcPr>
            <w:tcW w:w="882" w:type="dxa"/>
            <w:tcBorders>
              <w:bottom w:val="single" w:sz="4" w:space="0" w:color="auto"/>
            </w:tcBorders>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w:t>
            </w:r>
          </w:p>
        </w:tc>
        <w:tc>
          <w:tcPr>
            <w:tcW w:w="1636"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733"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100</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628"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1629"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≥95</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不明显</w:t>
            </w:r>
          </w:p>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不降低</w:t>
            </w:r>
          </w:p>
        </w:tc>
        <w:tc>
          <w:tcPr>
            <w:tcW w:w="989"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vMerge w:val="restart"/>
            <w:shd w:val="clear" w:color="auto" w:fill="FFFFFF"/>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外来物种入侵</w:t>
            </w:r>
          </w:p>
        </w:tc>
        <w:tc>
          <w:tcPr>
            <w:tcW w:w="8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8"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napToGrid w:val="0"/>
              <w:spacing w:line="300" w:lineRule="exact"/>
              <w:jc w:val="center"/>
              <w:rPr>
                <w:rFonts w:eastAsia="仿宋"/>
                <w:kern w:val="0"/>
                <w:sz w:val="24"/>
                <w:szCs w:val="24"/>
              </w:rPr>
            </w:pPr>
          </w:p>
        </w:tc>
      </w:tr>
      <w:tr w:rsidR="00024045" w:rsidRPr="00024045" w:rsidTr="00D14C28">
        <w:trPr>
          <w:trHeight w:val="23"/>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tcBorders>
              <w:bottom w:val="single" w:sz="4" w:space="0" w:color="auto"/>
            </w:tcBorders>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特有性或指示性水生物种保持率</w:t>
            </w:r>
          </w:p>
        </w:tc>
        <w:tc>
          <w:tcPr>
            <w:tcW w:w="882" w:type="dxa"/>
            <w:tcBorders>
              <w:bottom w:val="single" w:sz="4" w:space="0" w:color="auto"/>
            </w:tcBorders>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8"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napToGrid w:val="0"/>
              <w:spacing w:line="300" w:lineRule="exact"/>
              <w:jc w:val="center"/>
              <w:rPr>
                <w:rFonts w:eastAsia="仿宋"/>
                <w:kern w:val="0"/>
                <w:sz w:val="24"/>
                <w:szCs w:val="24"/>
              </w:rPr>
            </w:pPr>
          </w:p>
        </w:tc>
      </w:tr>
      <w:tr w:rsidR="00024045" w:rsidRPr="00024045" w:rsidTr="00D14C28">
        <w:trPr>
          <w:trHeight w:val="1047"/>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kern w:val="0"/>
                <w:sz w:val="24"/>
                <w:szCs w:val="24"/>
              </w:rPr>
            </w:pPr>
            <w:r w:rsidRPr="00024045">
              <w:rPr>
                <w:rFonts w:hint="eastAsia"/>
                <w:kern w:val="0"/>
                <w:sz w:val="24"/>
                <w:szCs w:val="24"/>
              </w:rPr>
              <w:t>12</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海岸生态修复</w:t>
            </w:r>
          </w:p>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自然岸线修复长度</w:t>
            </w:r>
          </w:p>
          <w:p w:rsidR="00024045" w:rsidRPr="00024045" w:rsidRDefault="00024045" w:rsidP="00024045">
            <w:pPr>
              <w:widowControl/>
              <w:spacing w:line="300" w:lineRule="exact"/>
              <w:jc w:val="center"/>
              <w:rPr>
                <w:kern w:val="0"/>
                <w:sz w:val="24"/>
                <w:szCs w:val="24"/>
              </w:rPr>
            </w:pPr>
            <w:r w:rsidRPr="00024045">
              <w:rPr>
                <w:rFonts w:eastAsia="仿宋" w:hint="eastAsia"/>
                <w:kern w:val="0"/>
                <w:sz w:val="24"/>
                <w:szCs w:val="24"/>
              </w:rPr>
              <w:t>滨海湿地修复面积</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公里</w:t>
            </w:r>
          </w:p>
          <w:p w:rsidR="00024045" w:rsidRPr="00024045" w:rsidRDefault="00024045" w:rsidP="00024045">
            <w:pPr>
              <w:widowControl/>
              <w:spacing w:line="300" w:lineRule="exact"/>
              <w:jc w:val="center"/>
              <w:rPr>
                <w:kern w:val="0"/>
                <w:sz w:val="24"/>
                <w:szCs w:val="24"/>
              </w:rPr>
            </w:pPr>
            <w:r w:rsidRPr="00024045">
              <w:rPr>
                <w:rFonts w:eastAsia="仿宋" w:hint="eastAsia"/>
                <w:kern w:val="0"/>
                <w:sz w:val="24"/>
                <w:szCs w:val="24"/>
              </w:rPr>
              <w:t>公顷</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完成上级管控目标</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r>
      <w:tr w:rsidR="00024045" w:rsidRPr="00024045" w:rsidTr="00D14C28">
        <w:trPr>
          <w:trHeight w:val="463"/>
          <w:jc w:val="center"/>
        </w:trPr>
        <w:tc>
          <w:tcPr>
            <w:tcW w:w="733" w:type="dxa"/>
            <w:vMerge/>
            <w:vAlign w:val="center"/>
          </w:tcPr>
          <w:p w:rsidR="00024045" w:rsidRPr="00024045" w:rsidRDefault="00024045" w:rsidP="00024045">
            <w:pPr>
              <w:widowControl/>
              <w:spacing w:line="300" w:lineRule="exact"/>
              <w:jc w:val="center"/>
              <w:rPr>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（四）环境风险防范</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13</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危险废物利用处置率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14</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建设用地土壤污染风险管控和修复名录制度</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5</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突发生态环境事件应急管理机制</w:t>
            </w:r>
          </w:p>
        </w:tc>
        <w:tc>
          <w:tcPr>
            <w:tcW w:w="882" w:type="dxa"/>
            <w:tcBorders>
              <w:bottom w:val="single" w:sz="4" w:space="0" w:color="auto"/>
            </w:tcBorders>
            <w:vAlign w:val="center"/>
          </w:tcPr>
          <w:p w:rsidR="00024045" w:rsidRPr="00024045" w:rsidRDefault="00024045" w:rsidP="00024045">
            <w:pPr>
              <w:spacing w:line="300" w:lineRule="exact"/>
              <w:jc w:val="center"/>
              <w:rPr>
                <w:rFonts w:eastAsia="仿宋"/>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建立</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建立</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60"/>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态</w:t>
            </w:r>
          </w:p>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空间</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（五）空间格局优化</w:t>
            </w:r>
          </w:p>
        </w:tc>
        <w:tc>
          <w:tcPr>
            <w:tcW w:w="550"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6</w:t>
            </w:r>
          </w:p>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自然生态空间</w:t>
            </w: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生态保护红线</w:t>
            </w:r>
          </w:p>
        </w:tc>
        <w:tc>
          <w:tcPr>
            <w:tcW w:w="882"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w:t>
            </w:r>
          </w:p>
          <w:p w:rsidR="00024045" w:rsidRPr="00024045" w:rsidRDefault="00024045" w:rsidP="00024045">
            <w:pPr>
              <w:widowControl/>
              <w:spacing w:line="300" w:lineRule="exact"/>
              <w:jc w:val="center"/>
              <w:rPr>
                <w:rFonts w:eastAsia="仿宋"/>
                <w:kern w:val="0"/>
                <w:sz w:val="24"/>
                <w:szCs w:val="24"/>
              </w:rPr>
            </w:pPr>
          </w:p>
        </w:tc>
        <w:tc>
          <w:tcPr>
            <w:tcW w:w="1636" w:type="dxa"/>
            <w:vMerge w:val="restart"/>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面积不减少，性质不改变，功能不降低</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569"/>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ign w:val="center"/>
          </w:tcPr>
          <w:p w:rsidR="00024045" w:rsidRPr="00024045" w:rsidRDefault="00024045" w:rsidP="00024045">
            <w:pPr>
              <w:widowControl/>
              <w:spacing w:line="300" w:lineRule="exact"/>
              <w:jc w:val="center"/>
              <w:rPr>
                <w:rFonts w:eastAsia="仿宋"/>
                <w:kern w:val="0"/>
                <w:sz w:val="24"/>
                <w:szCs w:val="24"/>
              </w:rPr>
            </w:pP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自然保护地</w:t>
            </w:r>
          </w:p>
        </w:tc>
        <w:tc>
          <w:tcPr>
            <w:tcW w:w="88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36"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915"/>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kern w:val="0"/>
                <w:sz w:val="24"/>
                <w:szCs w:val="24"/>
              </w:rPr>
            </w:pPr>
            <w:r w:rsidRPr="00024045">
              <w:rPr>
                <w:rFonts w:hint="eastAsia"/>
                <w:kern w:val="0"/>
                <w:sz w:val="24"/>
                <w:szCs w:val="24"/>
              </w:rPr>
              <w:t>17</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自然岸线保有率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hint="eastAsia"/>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完成上级管控目标</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不涉及</w:t>
            </w:r>
          </w:p>
        </w:tc>
      </w:tr>
      <w:tr w:rsidR="00024045" w:rsidRPr="00024045" w:rsidTr="00D14C28">
        <w:trPr>
          <w:trHeight w:val="915"/>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w:t>
            </w:r>
            <w:r w:rsidRPr="00024045">
              <w:rPr>
                <w:rFonts w:eastAsia="仿宋" w:hint="eastAsia"/>
                <w:kern w:val="0"/>
                <w:sz w:val="24"/>
                <w:szCs w:val="24"/>
              </w:rPr>
              <w:t>8</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河湖岸线保有率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完成上级管控目标</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lastRenderedPageBreak/>
              <w:t>生态经济</w:t>
            </w:r>
          </w:p>
        </w:tc>
        <w:tc>
          <w:tcPr>
            <w:tcW w:w="914"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（六）资源节约与利用</w:t>
            </w: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19</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单位地区生产总值能耗</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吨标煤</w:t>
            </w:r>
            <w:r w:rsidRPr="00024045">
              <w:rPr>
                <w:rFonts w:eastAsia="仿宋"/>
                <w:sz w:val="24"/>
                <w:szCs w:val="24"/>
              </w:rPr>
              <w:t>/</w:t>
            </w:r>
            <w:r w:rsidRPr="00024045">
              <w:rPr>
                <w:rFonts w:eastAsia="仿宋"/>
                <w:sz w:val="24"/>
                <w:szCs w:val="24"/>
              </w:rPr>
              <w:t>万元</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0.4322</w:t>
            </w:r>
            <w:r w:rsidRPr="00024045">
              <w:rPr>
                <w:rFonts w:eastAsia="仿宋" w:hint="eastAsia"/>
                <w:sz w:val="24"/>
                <w:szCs w:val="24"/>
              </w:rPr>
              <w:t>，</w:t>
            </w:r>
            <w:r w:rsidRPr="00024045">
              <w:rPr>
                <w:rFonts w:eastAsia="仿宋"/>
                <w:sz w:val="24"/>
                <w:szCs w:val="24"/>
              </w:rPr>
              <w:t>完成上级规定的目标任务</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完成上级规定的目标任务；保持稳定或持续改善</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ign w:val="center"/>
          </w:tcPr>
          <w:p w:rsidR="00024045" w:rsidRPr="00024045" w:rsidRDefault="00024045" w:rsidP="00024045">
            <w:pPr>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20</w:t>
            </w:r>
          </w:p>
        </w:tc>
        <w:tc>
          <w:tcPr>
            <w:tcW w:w="3284" w:type="dxa"/>
            <w:gridSpan w:val="3"/>
            <w:vAlign w:val="center"/>
          </w:tcPr>
          <w:p w:rsidR="00024045" w:rsidRPr="00024045" w:rsidRDefault="00024045" w:rsidP="00024045">
            <w:pPr>
              <w:spacing w:line="300" w:lineRule="exact"/>
              <w:jc w:val="center"/>
              <w:rPr>
                <w:rFonts w:eastAsia="仿宋"/>
                <w:kern w:val="0"/>
                <w:sz w:val="24"/>
                <w:szCs w:val="24"/>
              </w:rPr>
            </w:pPr>
            <w:r w:rsidRPr="00024045">
              <w:rPr>
                <w:rFonts w:eastAsia="仿宋"/>
                <w:spacing w:val="-4"/>
                <w:kern w:val="0"/>
                <w:sz w:val="24"/>
                <w:szCs w:val="24"/>
              </w:rPr>
              <w:t>单位地区生产总值用水量</w:t>
            </w:r>
          </w:p>
        </w:tc>
        <w:tc>
          <w:tcPr>
            <w:tcW w:w="882"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立方米</w:t>
            </w:r>
            <w:r w:rsidRPr="00024045">
              <w:rPr>
                <w:rFonts w:eastAsia="仿宋"/>
                <w:kern w:val="0"/>
                <w:sz w:val="24"/>
                <w:szCs w:val="24"/>
              </w:rPr>
              <w:t>/</w:t>
            </w:r>
            <w:r w:rsidRPr="00024045">
              <w:rPr>
                <w:rFonts w:eastAsia="仿宋"/>
                <w:kern w:val="0"/>
                <w:sz w:val="24"/>
                <w:szCs w:val="24"/>
              </w:rPr>
              <w:t>万元</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97</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完成上级规定的目标任务；保持稳定或持续改善</w:t>
            </w:r>
          </w:p>
        </w:tc>
        <w:tc>
          <w:tcPr>
            <w:tcW w:w="989"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308"/>
          <w:jc w:val="center"/>
        </w:trPr>
        <w:tc>
          <w:tcPr>
            <w:tcW w:w="733" w:type="dxa"/>
            <w:vMerge/>
            <w:vAlign w:val="center"/>
          </w:tcPr>
          <w:p w:rsidR="00024045" w:rsidRPr="00024045" w:rsidRDefault="00024045" w:rsidP="00024045">
            <w:pPr>
              <w:widowControl/>
              <w:spacing w:line="300" w:lineRule="exact"/>
              <w:jc w:val="center"/>
              <w:rPr>
                <w:rFonts w:eastAsia="仿宋"/>
                <w:color w:val="0000FF"/>
                <w:sz w:val="24"/>
                <w:szCs w:val="24"/>
              </w:rPr>
            </w:pPr>
          </w:p>
        </w:tc>
        <w:tc>
          <w:tcPr>
            <w:tcW w:w="914" w:type="dxa"/>
            <w:vMerge/>
            <w:vAlign w:val="center"/>
          </w:tcPr>
          <w:p w:rsidR="00024045" w:rsidRPr="00024045" w:rsidRDefault="00024045" w:rsidP="00024045">
            <w:pPr>
              <w:widowControl/>
              <w:spacing w:line="300" w:lineRule="exact"/>
              <w:jc w:val="center"/>
              <w:rPr>
                <w:rFonts w:eastAsia="仿宋"/>
                <w:color w:val="0000FF"/>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21</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单位国内生产总值建设用地使用面积下降率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12.6</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≥4.5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394"/>
          <w:jc w:val="center"/>
        </w:trPr>
        <w:tc>
          <w:tcPr>
            <w:tcW w:w="733" w:type="dxa"/>
            <w:vMerge/>
            <w:shd w:val="clear" w:color="auto" w:fill="auto"/>
            <w:vAlign w:val="center"/>
          </w:tcPr>
          <w:p w:rsidR="00024045" w:rsidRPr="00024045" w:rsidRDefault="00024045" w:rsidP="00024045">
            <w:pPr>
              <w:snapToGrid w:val="0"/>
              <w:spacing w:line="300" w:lineRule="exact"/>
              <w:jc w:val="center"/>
              <w:rPr>
                <w:sz w:val="24"/>
                <w:szCs w:val="24"/>
              </w:rPr>
            </w:pPr>
          </w:p>
        </w:tc>
        <w:tc>
          <w:tcPr>
            <w:tcW w:w="914" w:type="dxa"/>
            <w:vMerge/>
            <w:shd w:val="clear" w:color="auto" w:fill="auto"/>
            <w:vAlign w:val="center"/>
          </w:tcPr>
          <w:p w:rsidR="00024045" w:rsidRPr="00024045" w:rsidRDefault="00024045" w:rsidP="00024045">
            <w:pPr>
              <w:snapToGrid w:val="0"/>
              <w:spacing w:line="300" w:lineRule="exact"/>
              <w:jc w:val="center"/>
              <w:rPr>
                <w:sz w:val="24"/>
                <w:szCs w:val="24"/>
              </w:rPr>
            </w:pPr>
          </w:p>
        </w:tc>
        <w:tc>
          <w:tcPr>
            <w:tcW w:w="550"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22</w:t>
            </w:r>
          </w:p>
        </w:tc>
        <w:tc>
          <w:tcPr>
            <w:tcW w:w="1602" w:type="dxa"/>
            <w:gridSpan w:val="2"/>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三大粮食作物化肥农药利用率</w:t>
            </w:r>
          </w:p>
        </w:tc>
        <w:tc>
          <w:tcPr>
            <w:tcW w:w="1682" w:type="dxa"/>
            <w:tcBorders>
              <w:bottom w:val="single" w:sz="4" w:space="0" w:color="auto"/>
            </w:tcBorders>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化肥利用率</w:t>
            </w:r>
          </w:p>
        </w:tc>
        <w:tc>
          <w:tcPr>
            <w:tcW w:w="882"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p>
        </w:tc>
        <w:tc>
          <w:tcPr>
            <w:tcW w:w="1636"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43</w:t>
            </w:r>
          </w:p>
        </w:tc>
        <w:tc>
          <w:tcPr>
            <w:tcW w:w="1733" w:type="dxa"/>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41.5</w:t>
            </w:r>
          </w:p>
        </w:tc>
        <w:tc>
          <w:tcPr>
            <w:tcW w:w="1628"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43</w:t>
            </w:r>
          </w:p>
        </w:tc>
        <w:tc>
          <w:tcPr>
            <w:tcW w:w="1629"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w:t>
            </w:r>
            <w:r w:rsidRPr="00024045">
              <w:rPr>
                <w:rFonts w:eastAsia="仿宋" w:hint="eastAsia"/>
                <w:sz w:val="24"/>
                <w:szCs w:val="24"/>
              </w:rPr>
              <w:t>45</w:t>
            </w:r>
          </w:p>
        </w:tc>
        <w:tc>
          <w:tcPr>
            <w:tcW w:w="989"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p>
          <w:p w:rsidR="00024045" w:rsidRPr="00024045" w:rsidRDefault="00024045" w:rsidP="00024045">
            <w:pPr>
              <w:widowControl/>
              <w:spacing w:line="300" w:lineRule="exact"/>
              <w:jc w:val="center"/>
              <w:rPr>
                <w:rFonts w:eastAsia="仿宋"/>
                <w:sz w:val="24"/>
                <w:szCs w:val="24"/>
              </w:rPr>
            </w:pPr>
            <w:r w:rsidRPr="00024045">
              <w:rPr>
                <w:rFonts w:eastAsia="仿宋"/>
                <w:sz w:val="24"/>
                <w:szCs w:val="24"/>
              </w:rPr>
              <w:t>参考性</w:t>
            </w:r>
          </w:p>
          <w:p w:rsidR="00024045" w:rsidRPr="00024045" w:rsidRDefault="00024045" w:rsidP="00024045">
            <w:pPr>
              <w:widowControl/>
              <w:spacing w:line="300" w:lineRule="exact"/>
              <w:jc w:val="center"/>
              <w:rPr>
                <w:rFonts w:eastAsia="仿宋"/>
                <w:sz w:val="24"/>
                <w:szCs w:val="24"/>
              </w:rPr>
            </w:pPr>
          </w:p>
        </w:tc>
        <w:tc>
          <w:tcPr>
            <w:tcW w:w="1048" w:type="dxa"/>
            <w:vMerge w:val="restart"/>
            <w:shd w:val="clear" w:color="auto" w:fill="FFFFFF" w:themeFill="background1"/>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不达标</w:t>
            </w:r>
          </w:p>
        </w:tc>
      </w:tr>
      <w:tr w:rsidR="00024045" w:rsidRPr="00024045" w:rsidTr="00D14C28">
        <w:trPr>
          <w:trHeight w:val="90"/>
          <w:jc w:val="center"/>
        </w:trPr>
        <w:tc>
          <w:tcPr>
            <w:tcW w:w="733" w:type="dxa"/>
            <w:vMerge/>
            <w:shd w:val="clear" w:color="auto" w:fill="auto"/>
            <w:vAlign w:val="center"/>
          </w:tcPr>
          <w:p w:rsidR="00024045" w:rsidRPr="00024045" w:rsidRDefault="00024045" w:rsidP="00024045">
            <w:pPr>
              <w:snapToGrid w:val="0"/>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snapToGrid w:val="0"/>
              <w:spacing w:line="300" w:lineRule="exact"/>
              <w:jc w:val="center"/>
              <w:rPr>
                <w:rFonts w:eastAsia="仿宋"/>
                <w:kern w:val="0"/>
                <w:sz w:val="24"/>
                <w:szCs w:val="24"/>
              </w:rPr>
            </w:pPr>
          </w:p>
        </w:tc>
        <w:tc>
          <w:tcPr>
            <w:tcW w:w="550"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02" w:type="dxa"/>
            <w:gridSpan w:val="2"/>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82" w:type="dxa"/>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sz w:val="24"/>
                <w:szCs w:val="24"/>
              </w:rPr>
              <w:t>农药利用率</w:t>
            </w:r>
          </w:p>
        </w:tc>
        <w:tc>
          <w:tcPr>
            <w:tcW w:w="882"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36"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733" w:type="dxa"/>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r w:rsidRPr="00024045">
              <w:rPr>
                <w:rFonts w:eastAsia="仿宋" w:hint="eastAsia"/>
                <w:kern w:val="0"/>
                <w:sz w:val="24"/>
                <w:szCs w:val="24"/>
              </w:rPr>
              <w:t>40</w:t>
            </w:r>
          </w:p>
        </w:tc>
        <w:tc>
          <w:tcPr>
            <w:tcW w:w="1628"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629"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989"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c>
          <w:tcPr>
            <w:tcW w:w="1048" w:type="dxa"/>
            <w:vMerge/>
            <w:tcBorders>
              <w:bottom w:val="single" w:sz="4" w:space="0" w:color="auto"/>
            </w:tcBorders>
            <w:shd w:val="clear" w:color="auto" w:fill="FFFFFF" w:themeFill="background1"/>
            <w:vAlign w:val="center"/>
          </w:tcPr>
          <w:p w:rsidR="00024045" w:rsidRPr="00024045" w:rsidRDefault="00024045" w:rsidP="00024045">
            <w:pPr>
              <w:snapToGrid w:val="0"/>
              <w:spacing w:line="300" w:lineRule="exact"/>
              <w:jc w:val="center"/>
              <w:rPr>
                <w:rFonts w:eastAsia="仿宋"/>
                <w:kern w:val="0"/>
                <w:sz w:val="24"/>
                <w:szCs w:val="24"/>
              </w:rPr>
            </w:pPr>
          </w:p>
        </w:tc>
      </w:tr>
      <w:tr w:rsidR="00024045" w:rsidRPr="00024045" w:rsidTr="00D14C28">
        <w:trPr>
          <w:trHeight w:val="23"/>
          <w:jc w:val="center"/>
        </w:trPr>
        <w:tc>
          <w:tcPr>
            <w:tcW w:w="733" w:type="dxa"/>
            <w:vMerge/>
            <w:vAlign w:val="center"/>
          </w:tcPr>
          <w:p w:rsidR="00024045" w:rsidRPr="00024045" w:rsidRDefault="00024045" w:rsidP="00024045">
            <w:pPr>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hint="eastAsia"/>
                <w:kern w:val="0"/>
                <w:sz w:val="24"/>
                <w:szCs w:val="24"/>
              </w:rPr>
              <w:t>（</w:t>
            </w:r>
            <w:r w:rsidRPr="00024045">
              <w:rPr>
                <w:rFonts w:eastAsia="仿宋"/>
                <w:kern w:val="0"/>
                <w:sz w:val="24"/>
                <w:szCs w:val="24"/>
              </w:rPr>
              <w:t>七）产业循环发展</w:t>
            </w:r>
          </w:p>
        </w:tc>
        <w:tc>
          <w:tcPr>
            <w:tcW w:w="550" w:type="dxa"/>
            <w:vMerge w:val="restart"/>
            <w:vAlign w:val="center"/>
          </w:tcPr>
          <w:p w:rsidR="00024045" w:rsidRPr="00024045" w:rsidRDefault="00024045" w:rsidP="00024045">
            <w:pPr>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3</w:t>
            </w:r>
          </w:p>
        </w:tc>
        <w:tc>
          <w:tcPr>
            <w:tcW w:w="1602" w:type="dxa"/>
            <w:gridSpan w:val="2"/>
            <w:vMerge w:val="restart"/>
            <w:tcMar>
              <w:left w:w="0" w:type="dxa"/>
              <w:right w:w="0" w:type="dxa"/>
            </w:tcMar>
            <w:vAlign w:val="center"/>
          </w:tcPr>
          <w:p w:rsidR="00024045" w:rsidRPr="00024045" w:rsidRDefault="00024045" w:rsidP="00024045">
            <w:pPr>
              <w:adjustRightInd w:val="0"/>
              <w:spacing w:line="300" w:lineRule="exact"/>
              <w:jc w:val="center"/>
              <w:rPr>
                <w:rFonts w:eastAsia="仿宋"/>
                <w:kern w:val="0"/>
                <w:sz w:val="24"/>
                <w:szCs w:val="24"/>
              </w:rPr>
            </w:pPr>
            <w:r w:rsidRPr="00024045">
              <w:rPr>
                <w:rFonts w:eastAsia="仿宋"/>
                <w:kern w:val="0"/>
                <w:sz w:val="24"/>
                <w:szCs w:val="24"/>
              </w:rPr>
              <w:t>农业废弃物综合利用率</w:t>
            </w:r>
          </w:p>
        </w:tc>
        <w:tc>
          <w:tcPr>
            <w:tcW w:w="16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秸秆综合利用率</w:t>
            </w:r>
          </w:p>
        </w:tc>
        <w:tc>
          <w:tcPr>
            <w:tcW w:w="882"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p w:rsidR="00024045" w:rsidRPr="00024045" w:rsidRDefault="00024045" w:rsidP="00024045">
            <w:pPr>
              <w:widowControl/>
              <w:spacing w:line="300" w:lineRule="exact"/>
              <w:jc w:val="center"/>
              <w:rPr>
                <w:rFonts w:eastAsia="仿宋"/>
                <w:kern w:val="0"/>
                <w:sz w:val="24"/>
                <w:szCs w:val="24"/>
              </w:rPr>
            </w:pP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≥90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93.51</w:t>
            </w:r>
          </w:p>
        </w:tc>
        <w:tc>
          <w:tcPr>
            <w:tcW w:w="162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162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989"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畜禽养殖场粪便综合利用率</w:t>
            </w:r>
          </w:p>
        </w:tc>
        <w:tc>
          <w:tcPr>
            <w:tcW w:w="882"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≥75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98</w:t>
            </w:r>
          </w:p>
        </w:tc>
        <w:tc>
          <w:tcPr>
            <w:tcW w:w="1628"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02" w:type="dxa"/>
            <w:gridSpan w:val="2"/>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82" w:type="dxa"/>
            <w:tcBorders>
              <w:bottom w:val="single" w:sz="4" w:space="0" w:color="auto"/>
            </w:tcBorders>
            <w:tcMar>
              <w:left w:w="28" w:type="dxa"/>
              <w:right w:w="28" w:type="dxa"/>
            </w:tcMar>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sz w:val="24"/>
                <w:szCs w:val="24"/>
              </w:rPr>
              <w:t>农膜回收利用率</w:t>
            </w:r>
          </w:p>
        </w:tc>
        <w:tc>
          <w:tcPr>
            <w:tcW w:w="882"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sz w:val="24"/>
                <w:szCs w:val="24"/>
              </w:rPr>
              <w:t>≥</w:t>
            </w:r>
            <w:r w:rsidRPr="00024045">
              <w:rPr>
                <w:rFonts w:eastAsia="仿宋" w:hint="eastAsia"/>
                <w:sz w:val="24"/>
                <w:szCs w:val="24"/>
              </w:rPr>
              <w:t>80</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81.6</w:t>
            </w:r>
          </w:p>
        </w:tc>
        <w:tc>
          <w:tcPr>
            <w:tcW w:w="162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62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989"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c>
          <w:tcPr>
            <w:tcW w:w="1048" w:type="dxa"/>
            <w:vMerge/>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p>
        </w:tc>
      </w:tr>
      <w:tr w:rsidR="00024045" w:rsidRPr="00024045" w:rsidTr="00D14C28">
        <w:trPr>
          <w:trHeight w:val="914"/>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4</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一般工业固体废物综合利用率</w:t>
            </w:r>
            <w:r w:rsidRPr="00024045">
              <w:rPr>
                <w:rFonts w:eastAsia="仿宋" w:hint="eastAsia"/>
                <w:kern w:val="0"/>
                <w:sz w:val="24"/>
                <w:szCs w:val="24"/>
              </w:rPr>
              <w:t>提高幅度</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保持稳定或持续改善</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生态生活</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（八）人居环境改善</w:t>
            </w: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25</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集中式饮用水水源地水质优良比例</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2</w:t>
            </w:r>
            <w:r w:rsidRPr="00024045">
              <w:rPr>
                <w:rFonts w:eastAsia="仿宋" w:hint="eastAsia"/>
                <w:kern w:val="0"/>
                <w:sz w:val="24"/>
                <w:szCs w:val="24"/>
              </w:rPr>
              <w:t>6</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村镇饮用水卫生合格率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27</w:t>
            </w:r>
          </w:p>
        </w:tc>
        <w:tc>
          <w:tcPr>
            <w:tcW w:w="3284" w:type="dxa"/>
            <w:gridSpan w:val="3"/>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城镇污水处理率</w:t>
            </w:r>
          </w:p>
        </w:tc>
        <w:tc>
          <w:tcPr>
            <w:tcW w:w="882"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733"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95.6</w:t>
            </w:r>
          </w:p>
        </w:tc>
        <w:tc>
          <w:tcPr>
            <w:tcW w:w="162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162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≥85</w:t>
            </w:r>
          </w:p>
        </w:tc>
        <w:tc>
          <w:tcPr>
            <w:tcW w:w="989"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tcBorders>
              <w:bottom w:val="single" w:sz="4" w:space="0" w:color="auto"/>
            </w:tcBorders>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94"/>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28</w:t>
            </w:r>
          </w:p>
        </w:tc>
        <w:tc>
          <w:tcPr>
            <w:tcW w:w="3284" w:type="dxa"/>
            <w:gridSpan w:val="3"/>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农村生活污水治理率</w:t>
            </w:r>
          </w:p>
        </w:tc>
        <w:tc>
          <w:tcPr>
            <w:tcW w:w="882"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p>
        </w:tc>
        <w:tc>
          <w:tcPr>
            <w:tcW w:w="1636"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r w:rsidRPr="00024045">
              <w:rPr>
                <w:rFonts w:eastAsia="仿宋" w:hint="eastAsia"/>
                <w:kern w:val="0"/>
                <w:sz w:val="24"/>
                <w:szCs w:val="24"/>
              </w:rPr>
              <w:t>50</w:t>
            </w:r>
          </w:p>
        </w:tc>
        <w:tc>
          <w:tcPr>
            <w:tcW w:w="1733"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31.5</w:t>
            </w:r>
          </w:p>
        </w:tc>
        <w:tc>
          <w:tcPr>
            <w:tcW w:w="162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38</w:t>
            </w:r>
          </w:p>
        </w:tc>
        <w:tc>
          <w:tcPr>
            <w:tcW w:w="1629"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50</w:t>
            </w:r>
          </w:p>
        </w:tc>
        <w:tc>
          <w:tcPr>
            <w:tcW w:w="989"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themeFill="background1"/>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未达标</w:t>
            </w:r>
          </w:p>
        </w:tc>
      </w:tr>
      <w:tr w:rsidR="00024045" w:rsidRPr="00024045" w:rsidTr="00D14C28">
        <w:trPr>
          <w:trHeight w:val="543"/>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29</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城镇生活垃圾无害化处理率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约束性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6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30</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农村生活垃圾无害化处理村占比</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80</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100</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63"/>
          <w:jc w:val="center"/>
        </w:trPr>
        <w:tc>
          <w:tcPr>
            <w:tcW w:w="733" w:type="dxa"/>
            <w:vMerge/>
            <w:vAlign w:val="center"/>
          </w:tcPr>
          <w:p w:rsidR="00024045" w:rsidRPr="00024045" w:rsidRDefault="00024045" w:rsidP="00024045">
            <w:pPr>
              <w:snapToGrid w:val="0"/>
              <w:spacing w:line="300" w:lineRule="exact"/>
              <w:jc w:val="center"/>
              <w:rPr>
                <w:sz w:val="24"/>
                <w:szCs w:val="24"/>
              </w:rPr>
            </w:pPr>
          </w:p>
        </w:tc>
        <w:tc>
          <w:tcPr>
            <w:tcW w:w="914" w:type="dxa"/>
            <w:vMerge/>
            <w:vAlign w:val="center"/>
          </w:tcPr>
          <w:p w:rsidR="00024045" w:rsidRPr="00024045" w:rsidRDefault="00024045" w:rsidP="00024045">
            <w:pPr>
              <w:snapToGrid w:val="0"/>
              <w:spacing w:line="300" w:lineRule="exact"/>
              <w:jc w:val="center"/>
              <w:rPr>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31</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农村无害化卫生厕所普及率</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88.2%</w:t>
            </w:r>
            <w:r w:rsidRPr="00024045">
              <w:rPr>
                <w:rFonts w:eastAsia="仿宋" w:hint="eastAsia"/>
                <w:kern w:val="0"/>
                <w:sz w:val="24"/>
                <w:szCs w:val="24"/>
              </w:rPr>
              <w:t>，</w:t>
            </w:r>
            <w:r w:rsidRPr="00024045">
              <w:rPr>
                <w:rFonts w:eastAsia="仿宋"/>
                <w:kern w:val="0"/>
                <w:sz w:val="24"/>
                <w:szCs w:val="24"/>
              </w:rPr>
              <w:t>完成上级规定的目标任务</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完成上级规定的目标任务</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438"/>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（九）生活方式绿色化</w:t>
            </w: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32</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城镇新建绿色建筑比例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66.4</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50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33</w:t>
            </w:r>
          </w:p>
        </w:tc>
        <w:tc>
          <w:tcPr>
            <w:tcW w:w="3284" w:type="dxa"/>
            <w:gridSpan w:val="3"/>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城镇生活垃圾分类减量化行动</w:t>
            </w:r>
          </w:p>
        </w:tc>
        <w:tc>
          <w:tcPr>
            <w:tcW w:w="882"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733"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62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162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实施</w:t>
            </w:r>
          </w:p>
        </w:tc>
        <w:tc>
          <w:tcPr>
            <w:tcW w:w="989"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参考性</w:t>
            </w:r>
          </w:p>
        </w:tc>
        <w:tc>
          <w:tcPr>
            <w:tcW w:w="1048" w:type="dxa"/>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达标</w:t>
            </w:r>
          </w:p>
        </w:tc>
      </w:tr>
      <w:tr w:rsidR="00024045" w:rsidRPr="00024045" w:rsidTr="00D14C28">
        <w:trPr>
          <w:trHeight w:val="23"/>
          <w:jc w:val="center"/>
        </w:trPr>
        <w:tc>
          <w:tcPr>
            <w:tcW w:w="733"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vAlign w:val="center"/>
          </w:tcPr>
          <w:p w:rsidR="00024045" w:rsidRPr="00024045" w:rsidRDefault="00024045" w:rsidP="00024045">
            <w:pPr>
              <w:widowControl/>
              <w:spacing w:line="300" w:lineRule="exact"/>
              <w:jc w:val="center"/>
              <w:rPr>
                <w:rFonts w:eastAsia="仿宋"/>
                <w:kern w:val="0"/>
                <w:sz w:val="24"/>
                <w:szCs w:val="24"/>
              </w:rPr>
            </w:pP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34</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政府绿色采购比例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r w:rsidRPr="00024045">
              <w:rPr>
                <w:rFonts w:eastAsia="仿宋" w:hint="eastAsia"/>
                <w:sz w:val="24"/>
                <w:szCs w:val="24"/>
              </w:rPr>
              <w:t>80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23"/>
          <w:jc w:val="center"/>
        </w:trPr>
        <w:tc>
          <w:tcPr>
            <w:tcW w:w="733"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生态文化</w:t>
            </w:r>
          </w:p>
        </w:tc>
        <w:tc>
          <w:tcPr>
            <w:tcW w:w="914" w:type="dxa"/>
            <w:vMerge w:val="restart"/>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（十）观念意识普及</w:t>
            </w:r>
          </w:p>
        </w:tc>
        <w:tc>
          <w:tcPr>
            <w:tcW w:w="550"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35</w:t>
            </w:r>
          </w:p>
        </w:tc>
        <w:tc>
          <w:tcPr>
            <w:tcW w:w="3284" w:type="dxa"/>
            <w:gridSpan w:val="3"/>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党政干部参加生态文明培训比例</w:t>
            </w:r>
          </w:p>
        </w:tc>
        <w:tc>
          <w:tcPr>
            <w:tcW w:w="882"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w:t>
            </w:r>
          </w:p>
        </w:tc>
        <w:tc>
          <w:tcPr>
            <w:tcW w:w="1636"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733"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162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100</w:t>
            </w:r>
          </w:p>
        </w:tc>
        <w:tc>
          <w:tcPr>
            <w:tcW w:w="989"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参考性</w:t>
            </w:r>
          </w:p>
        </w:tc>
        <w:tc>
          <w:tcPr>
            <w:tcW w:w="1048" w:type="dxa"/>
            <w:vAlign w:val="center"/>
          </w:tcPr>
          <w:p w:rsidR="00024045" w:rsidRPr="00024045" w:rsidRDefault="00024045" w:rsidP="00024045">
            <w:pPr>
              <w:widowControl/>
              <w:spacing w:line="300" w:lineRule="exact"/>
              <w:jc w:val="center"/>
              <w:rPr>
                <w:rFonts w:eastAsia="仿宋"/>
                <w:sz w:val="24"/>
                <w:szCs w:val="24"/>
              </w:rPr>
            </w:pPr>
            <w:r w:rsidRPr="00024045">
              <w:rPr>
                <w:rFonts w:eastAsia="仿宋" w:hint="eastAsia"/>
                <w:sz w:val="24"/>
                <w:szCs w:val="24"/>
              </w:rPr>
              <w:t>达标</w:t>
            </w:r>
          </w:p>
        </w:tc>
      </w:tr>
      <w:tr w:rsidR="00024045" w:rsidRPr="00024045" w:rsidTr="00D14C28">
        <w:trPr>
          <w:trHeight w:val="447"/>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36</w:t>
            </w:r>
          </w:p>
        </w:tc>
        <w:tc>
          <w:tcPr>
            <w:tcW w:w="3284" w:type="dxa"/>
            <w:gridSpan w:val="3"/>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公众对生态文明建设满意度</w:t>
            </w:r>
          </w:p>
        </w:tc>
        <w:tc>
          <w:tcPr>
            <w:tcW w:w="88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81.2</w:t>
            </w:r>
          </w:p>
        </w:tc>
        <w:tc>
          <w:tcPr>
            <w:tcW w:w="162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162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98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sz w:val="24"/>
                <w:szCs w:val="24"/>
              </w:rPr>
              <w:t>达标</w:t>
            </w:r>
          </w:p>
        </w:tc>
      </w:tr>
      <w:tr w:rsidR="00024045" w:rsidRPr="00024045" w:rsidTr="00D14C28">
        <w:trPr>
          <w:trHeight w:val="425"/>
          <w:jc w:val="center"/>
        </w:trPr>
        <w:tc>
          <w:tcPr>
            <w:tcW w:w="733"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914" w:type="dxa"/>
            <w:vMerge/>
            <w:shd w:val="clear" w:color="auto" w:fill="auto"/>
            <w:vAlign w:val="center"/>
          </w:tcPr>
          <w:p w:rsidR="00024045" w:rsidRPr="00024045" w:rsidRDefault="00024045" w:rsidP="00024045">
            <w:pPr>
              <w:widowControl/>
              <w:spacing w:line="300" w:lineRule="exact"/>
              <w:jc w:val="center"/>
              <w:rPr>
                <w:rFonts w:eastAsia="仿宋"/>
                <w:kern w:val="0"/>
                <w:sz w:val="24"/>
                <w:szCs w:val="24"/>
              </w:rPr>
            </w:pPr>
          </w:p>
        </w:tc>
        <w:tc>
          <w:tcPr>
            <w:tcW w:w="550"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hint="eastAsia"/>
                <w:kern w:val="0"/>
                <w:sz w:val="24"/>
                <w:szCs w:val="24"/>
              </w:rPr>
              <w:t>37</w:t>
            </w:r>
          </w:p>
        </w:tc>
        <w:tc>
          <w:tcPr>
            <w:tcW w:w="3284" w:type="dxa"/>
            <w:gridSpan w:val="3"/>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公众对生态文明知识参与度</w:t>
            </w:r>
          </w:p>
        </w:tc>
        <w:tc>
          <w:tcPr>
            <w:tcW w:w="882"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w:t>
            </w:r>
          </w:p>
        </w:tc>
        <w:tc>
          <w:tcPr>
            <w:tcW w:w="1636" w:type="dxa"/>
            <w:shd w:val="clear" w:color="auto" w:fill="FFFFFF"/>
            <w:vAlign w:val="center"/>
          </w:tcPr>
          <w:p w:rsidR="00024045" w:rsidRPr="00024045" w:rsidRDefault="00024045" w:rsidP="00024045">
            <w:pPr>
              <w:widowControl/>
              <w:spacing w:line="300" w:lineRule="exact"/>
              <w:jc w:val="center"/>
              <w:rPr>
                <w:rFonts w:eastAsia="仿宋"/>
                <w:kern w:val="0"/>
                <w:sz w:val="24"/>
                <w:szCs w:val="24"/>
              </w:rPr>
            </w:pPr>
            <w:r w:rsidRPr="00024045">
              <w:rPr>
                <w:rFonts w:eastAsia="仿宋"/>
                <w:kern w:val="0"/>
                <w:sz w:val="24"/>
                <w:szCs w:val="24"/>
              </w:rPr>
              <w:t>≥80</w:t>
            </w:r>
          </w:p>
        </w:tc>
        <w:tc>
          <w:tcPr>
            <w:tcW w:w="1733"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82</w:t>
            </w:r>
          </w:p>
        </w:tc>
        <w:tc>
          <w:tcPr>
            <w:tcW w:w="162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162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kern w:val="0"/>
                <w:sz w:val="24"/>
                <w:szCs w:val="24"/>
              </w:rPr>
              <w:t>≥</w:t>
            </w:r>
            <w:r w:rsidRPr="00024045">
              <w:rPr>
                <w:rFonts w:eastAsia="仿宋" w:hint="eastAsia"/>
                <w:kern w:val="0"/>
                <w:sz w:val="24"/>
                <w:szCs w:val="24"/>
              </w:rPr>
              <w:t>80</w:t>
            </w:r>
          </w:p>
        </w:tc>
        <w:tc>
          <w:tcPr>
            <w:tcW w:w="989"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kern w:val="0"/>
                <w:sz w:val="24"/>
                <w:szCs w:val="24"/>
              </w:rPr>
              <w:t>参考性</w:t>
            </w:r>
          </w:p>
        </w:tc>
        <w:tc>
          <w:tcPr>
            <w:tcW w:w="1048" w:type="dxa"/>
            <w:shd w:val="clear" w:color="auto" w:fill="FFFFFF"/>
            <w:vAlign w:val="center"/>
          </w:tcPr>
          <w:p w:rsidR="00024045" w:rsidRPr="00024045" w:rsidRDefault="00024045" w:rsidP="00024045">
            <w:pPr>
              <w:widowControl/>
              <w:snapToGrid w:val="0"/>
              <w:spacing w:line="300" w:lineRule="exact"/>
              <w:jc w:val="center"/>
              <w:rPr>
                <w:rFonts w:eastAsia="仿宋"/>
                <w:kern w:val="0"/>
                <w:sz w:val="24"/>
                <w:szCs w:val="24"/>
              </w:rPr>
            </w:pPr>
            <w:r w:rsidRPr="00024045">
              <w:rPr>
                <w:rFonts w:eastAsia="仿宋" w:hint="eastAsia"/>
                <w:sz w:val="24"/>
                <w:szCs w:val="24"/>
              </w:rPr>
              <w:t>达标</w:t>
            </w:r>
          </w:p>
        </w:tc>
      </w:tr>
    </w:tbl>
    <w:p w:rsidR="00024045" w:rsidRPr="00024045" w:rsidRDefault="00024045" w:rsidP="00024045">
      <w:pPr>
        <w:autoSpaceDE w:val="0"/>
        <w:autoSpaceDN w:val="0"/>
        <w:adjustRightInd w:val="0"/>
        <w:spacing w:line="360" w:lineRule="auto"/>
        <w:rPr>
          <w:rFonts w:eastAsia="仿宋" w:cs="宋体"/>
          <w:b/>
          <w:kern w:val="0"/>
          <w:sz w:val="24"/>
          <w:szCs w:val="24"/>
        </w:rPr>
        <w:sectPr w:rsidR="00024045" w:rsidRPr="00024045" w:rsidSect="00D14C28">
          <w:pgSz w:w="16840" w:h="11907" w:orient="landscape" w:code="9"/>
          <w:pgMar w:top="1418" w:right="1418" w:bottom="1418" w:left="1418" w:header="567" w:footer="1134" w:gutter="0"/>
          <w:cols w:space="720"/>
          <w:docGrid w:type="linesAndChars" w:linePitch="312"/>
        </w:sectPr>
      </w:pPr>
    </w:p>
    <w:p w:rsidR="00024045" w:rsidRPr="00024045" w:rsidRDefault="00024045" w:rsidP="00024045">
      <w:pPr>
        <w:spacing w:line="480" w:lineRule="exact"/>
        <w:ind w:firstLineChars="200" w:firstLine="602"/>
        <w:outlineLvl w:val="2"/>
        <w:rPr>
          <w:rFonts w:eastAsia="黑体"/>
          <w:b/>
          <w:bCs/>
          <w:sz w:val="30"/>
          <w:szCs w:val="28"/>
        </w:rPr>
      </w:pPr>
      <w:bookmarkStart w:id="255" w:name="_Toc13050"/>
      <w:bookmarkStart w:id="256" w:name="_Toc18531"/>
      <w:bookmarkStart w:id="257" w:name="_Toc22463"/>
      <w:r w:rsidRPr="00024045">
        <w:rPr>
          <w:rFonts w:eastAsia="黑体" w:hint="eastAsia"/>
          <w:b/>
          <w:bCs/>
          <w:sz w:val="30"/>
          <w:szCs w:val="28"/>
        </w:rPr>
        <w:lastRenderedPageBreak/>
        <w:t xml:space="preserve">4.7.2 </w:t>
      </w:r>
      <w:r w:rsidRPr="00024045">
        <w:rPr>
          <w:rFonts w:eastAsia="黑体" w:hint="eastAsia"/>
          <w:b/>
          <w:bCs/>
          <w:sz w:val="30"/>
          <w:szCs w:val="28"/>
        </w:rPr>
        <w:t>指标可达性分析</w:t>
      </w:r>
      <w:bookmarkEnd w:id="255"/>
      <w:bookmarkEnd w:id="256"/>
      <w:bookmarkEnd w:id="257"/>
    </w:p>
    <w:p w:rsidR="00024045" w:rsidRPr="00024045" w:rsidRDefault="00024045" w:rsidP="00024045">
      <w:pPr>
        <w:ind w:firstLineChars="200" w:firstLine="560"/>
        <w:rPr>
          <w:rFonts w:eastAsia="仿宋"/>
          <w:color w:val="000000"/>
          <w:sz w:val="28"/>
        </w:rPr>
      </w:pPr>
      <w:r w:rsidRPr="00024045">
        <w:rPr>
          <w:rFonts w:eastAsia="仿宋" w:hint="eastAsia"/>
          <w:sz w:val="28"/>
          <w:szCs w:val="22"/>
          <w:lang w:val="zh-CN"/>
        </w:rPr>
        <w:t>对照《国家生态文明建设示范市、县建设指标》和《安徽省生态文明建设示范市县指标（试行）》指标体系，</w:t>
      </w:r>
      <w:r w:rsidRPr="00024045">
        <w:rPr>
          <w:rFonts w:eastAsia="仿宋" w:hint="eastAsia"/>
          <w:sz w:val="28"/>
          <w:szCs w:val="22"/>
        </w:rPr>
        <w:t>东至</w:t>
      </w:r>
      <w:r w:rsidRPr="00024045">
        <w:rPr>
          <w:rFonts w:eastAsia="仿宋" w:hint="eastAsia"/>
          <w:sz w:val="28"/>
          <w:szCs w:val="22"/>
          <w:lang w:val="zh-CN"/>
        </w:rPr>
        <w:t>县生态文明建设示范县建设指标</w:t>
      </w:r>
      <w:r w:rsidRPr="00024045">
        <w:rPr>
          <w:rFonts w:eastAsia="仿宋" w:hint="eastAsia"/>
          <w:sz w:val="28"/>
          <w:szCs w:val="22"/>
        </w:rPr>
        <w:t>共有</w:t>
      </w:r>
      <w:r w:rsidRPr="00024045">
        <w:rPr>
          <w:rFonts w:eastAsia="仿宋" w:hint="eastAsia"/>
          <w:sz w:val="28"/>
          <w:szCs w:val="22"/>
        </w:rPr>
        <w:t>3</w:t>
      </w:r>
      <w:r w:rsidRPr="00024045">
        <w:rPr>
          <w:rFonts w:eastAsia="仿宋" w:hint="eastAsia"/>
          <w:sz w:val="28"/>
          <w:szCs w:val="22"/>
          <w:lang w:val="zh-CN"/>
        </w:rPr>
        <w:t>项未达标</w:t>
      </w:r>
      <w:r w:rsidRPr="00024045">
        <w:rPr>
          <w:rFonts w:eastAsia="仿宋" w:hint="eastAsia"/>
          <w:sz w:val="28"/>
          <w:szCs w:val="22"/>
        </w:rPr>
        <w:t>。</w:t>
      </w:r>
      <w:r w:rsidRPr="00024045">
        <w:rPr>
          <w:rFonts w:eastAsia="仿宋" w:hint="eastAsia"/>
          <w:sz w:val="28"/>
          <w:szCs w:val="22"/>
        </w:rPr>
        <w:t xml:space="preserve"> </w:t>
      </w:r>
    </w:p>
    <w:p w:rsidR="00024045" w:rsidRPr="00024045" w:rsidRDefault="00024045" w:rsidP="00024045">
      <w:pPr>
        <w:adjustRightInd w:val="0"/>
        <w:snapToGrid w:val="0"/>
        <w:spacing w:line="360" w:lineRule="auto"/>
        <w:jc w:val="center"/>
        <w:rPr>
          <w:rFonts w:eastAsia="仿宋" w:cs="宋体"/>
          <w:b/>
          <w:kern w:val="0"/>
          <w:sz w:val="28"/>
          <w:szCs w:val="28"/>
        </w:rPr>
      </w:pPr>
      <w:r w:rsidRPr="00024045">
        <w:rPr>
          <w:rFonts w:eastAsia="仿宋" w:cs="宋体"/>
          <w:b/>
          <w:kern w:val="0"/>
          <w:sz w:val="28"/>
          <w:szCs w:val="28"/>
        </w:rPr>
        <w:t>表</w:t>
      </w:r>
      <w:r w:rsidRPr="00024045">
        <w:rPr>
          <w:rFonts w:eastAsia="仿宋" w:cs="宋体"/>
          <w:b/>
          <w:kern w:val="0"/>
          <w:sz w:val="28"/>
          <w:szCs w:val="28"/>
        </w:rPr>
        <w:t>3</w:t>
      </w:r>
      <w:r w:rsidRPr="00024045">
        <w:rPr>
          <w:rFonts w:eastAsia="仿宋" w:cs="宋体" w:hint="eastAsia"/>
          <w:b/>
          <w:kern w:val="0"/>
          <w:sz w:val="28"/>
          <w:szCs w:val="28"/>
        </w:rPr>
        <w:t xml:space="preserve"> </w:t>
      </w:r>
      <w:r w:rsidRPr="00024045">
        <w:rPr>
          <w:rFonts w:eastAsia="仿宋" w:cs="宋体"/>
          <w:b/>
          <w:kern w:val="0"/>
          <w:sz w:val="28"/>
          <w:szCs w:val="28"/>
        </w:rPr>
        <w:t>未达标指标概况</w:t>
      </w:r>
    </w:p>
    <w:tbl>
      <w:tblPr>
        <w:tblW w:w="8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6"/>
        <w:gridCol w:w="1287"/>
        <w:gridCol w:w="738"/>
        <w:gridCol w:w="1025"/>
        <w:gridCol w:w="1237"/>
        <w:gridCol w:w="950"/>
        <w:gridCol w:w="1471"/>
      </w:tblGrid>
      <w:tr w:rsidR="00024045" w:rsidRPr="00024045" w:rsidTr="00D14C28">
        <w:trPr>
          <w:trHeight w:val="986"/>
          <w:tblHeader/>
          <w:jc w:val="center"/>
        </w:trPr>
        <w:tc>
          <w:tcPr>
            <w:tcW w:w="2673" w:type="dxa"/>
            <w:gridSpan w:val="2"/>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rPr>
                <w:rFonts w:eastAsia="仿宋"/>
                <w:b/>
                <w:bCs/>
                <w:color w:val="000000"/>
                <w:sz w:val="21"/>
                <w:szCs w:val="21"/>
              </w:rPr>
            </w:pPr>
            <w:r w:rsidRPr="00024045">
              <w:rPr>
                <w:rFonts w:eastAsia="仿宋"/>
                <w:b/>
                <w:bCs/>
                <w:color w:val="000000"/>
                <w:sz w:val="21"/>
                <w:szCs w:val="21"/>
              </w:rPr>
              <w:t>指标名称</w:t>
            </w:r>
          </w:p>
        </w:tc>
        <w:tc>
          <w:tcPr>
            <w:tcW w:w="738"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单位</w:t>
            </w:r>
          </w:p>
        </w:tc>
        <w:tc>
          <w:tcPr>
            <w:tcW w:w="1025"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指标值</w:t>
            </w:r>
          </w:p>
        </w:tc>
        <w:tc>
          <w:tcPr>
            <w:tcW w:w="1237"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仿宋"/>
                <w:b/>
                <w:bCs/>
                <w:color w:val="000000"/>
                <w:sz w:val="21"/>
                <w:szCs w:val="21"/>
              </w:rPr>
              <w:t>指标现状（</w:t>
            </w:r>
            <w:r w:rsidRPr="00024045">
              <w:rPr>
                <w:rFonts w:eastAsia="仿宋"/>
                <w:b/>
                <w:bCs/>
                <w:color w:val="000000"/>
                <w:sz w:val="21"/>
                <w:szCs w:val="21"/>
              </w:rPr>
              <w:t>202</w:t>
            </w:r>
            <w:r w:rsidRPr="00024045">
              <w:rPr>
                <w:rFonts w:eastAsia="仿宋" w:hint="eastAsia"/>
                <w:b/>
                <w:bCs/>
                <w:color w:val="000000"/>
                <w:sz w:val="21"/>
                <w:szCs w:val="21"/>
              </w:rPr>
              <w:t>1</w:t>
            </w:r>
            <w:r w:rsidRPr="00024045">
              <w:rPr>
                <w:rFonts w:eastAsia="仿宋"/>
                <w:b/>
                <w:bCs/>
                <w:color w:val="000000"/>
                <w:sz w:val="21"/>
                <w:szCs w:val="21"/>
              </w:rPr>
              <w:t>年）</w:t>
            </w:r>
          </w:p>
        </w:tc>
        <w:tc>
          <w:tcPr>
            <w:tcW w:w="950"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仿宋"/>
                <w:b/>
                <w:bCs/>
                <w:color w:val="000000"/>
                <w:sz w:val="21"/>
                <w:szCs w:val="21"/>
              </w:rPr>
            </w:pPr>
            <w:r w:rsidRPr="00024045">
              <w:rPr>
                <w:rFonts w:eastAsia="宋体"/>
                <w:b/>
                <w:bCs/>
                <w:color w:val="000000"/>
                <w:sz w:val="21"/>
                <w:szCs w:val="21"/>
              </w:rPr>
              <w:t>指标属性</w:t>
            </w:r>
          </w:p>
        </w:tc>
        <w:tc>
          <w:tcPr>
            <w:tcW w:w="1471" w:type="dxa"/>
            <w:tcBorders>
              <w:bottom w:val="single" w:sz="4" w:space="0" w:color="auto"/>
            </w:tcBorders>
            <w:vAlign w:val="center"/>
          </w:tcPr>
          <w:p w:rsidR="00024045" w:rsidRPr="00024045" w:rsidRDefault="00024045" w:rsidP="00EA31C3">
            <w:pPr>
              <w:adjustRightInd w:val="0"/>
              <w:snapToGrid w:val="0"/>
              <w:spacing w:beforeLines="50" w:before="156" w:afterLines="30" w:after="93" w:line="360" w:lineRule="auto"/>
              <w:jc w:val="center"/>
              <w:rPr>
                <w:rFonts w:eastAsia="宋体"/>
                <w:b/>
                <w:bCs/>
                <w:color w:val="000000"/>
                <w:sz w:val="21"/>
                <w:szCs w:val="21"/>
              </w:rPr>
            </w:pPr>
            <w:r w:rsidRPr="00024045">
              <w:rPr>
                <w:rFonts w:eastAsia="宋体"/>
                <w:b/>
                <w:bCs/>
                <w:color w:val="000000"/>
                <w:sz w:val="21"/>
                <w:szCs w:val="21"/>
              </w:rPr>
              <w:t>备注</w:t>
            </w:r>
          </w:p>
        </w:tc>
      </w:tr>
      <w:tr w:rsidR="00024045" w:rsidRPr="00024045" w:rsidTr="00D14C28">
        <w:trPr>
          <w:trHeight w:val="1228"/>
          <w:jc w:val="center"/>
        </w:trPr>
        <w:tc>
          <w:tcPr>
            <w:tcW w:w="2673" w:type="dxa"/>
            <w:gridSpan w:val="2"/>
            <w:vAlign w:val="center"/>
          </w:tcPr>
          <w:p w:rsidR="00024045" w:rsidRPr="00024045" w:rsidRDefault="00024045" w:rsidP="00EA31C3">
            <w:pPr>
              <w:adjustRightInd w:val="0"/>
              <w:snapToGrid w:val="0"/>
              <w:spacing w:beforeLines="50" w:before="156" w:afterLines="30" w:after="93" w:line="360" w:lineRule="auto"/>
              <w:rPr>
                <w:rFonts w:eastAsia="仿宋"/>
                <w:bCs/>
                <w:color w:val="000000"/>
                <w:kern w:val="0"/>
                <w:sz w:val="20"/>
                <w:szCs w:val="21"/>
              </w:rPr>
            </w:pPr>
            <w:r w:rsidRPr="00024045">
              <w:rPr>
                <w:rFonts w:eastAsia="仿宋"/>
                <w:color w:val="000000"/>
                <w:sz w:val="21"/>
                <w:szCs w:val="21"/>
              </w:rPr>
              <w:t>单位地区生产总值用水量</w:t>
            </w:r>
          </w:p>
        </w:tc>
        <w:tc>
          <w:tcPr>
            <w:tcW w:w="738"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m</w:t>
            </w:r>
            <w:r w:rsidRPr="00024045">
              <w:rPr>
                <w:rFonts w:eastAsia="仿宋"/>
                <w:color w:val="000000"/>
                <w:sz w:val="21"/>
                <w:szCs w:val="21"/>
                <w:vertAlign w:val="superscript"/>
              </w:rPr>
              <w:t>3</w:t>
            </w:r>
            <w:r w:rsidRPr="00024045">
              <w:rPr>
                <w:rFonts w:eastAsia="仿宋"/>
                <w:color w:val="000000"/>
                <w:sz w:val="21"/>
                <w:szCs w:val="21"/>
              </w:rPr>
              <w:t>/</w:t>
            </w:r>
            <w:r w:rsidRPr="00024045">
              <w:rPr>
                <w:rFonts w:eastAsia="仿宋"/>
                <w:color w:val="000000"/>
                <w:sz w:val="21"/>
                <w:szCs w:val="21"/>
              </w:rPr>
              <w:t>万元</w:t>
            </w:r>
          </w:p>
        </w:tc>
        <w:tc>
          <w:tcPr>
            <w:tcW w:w="1025"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kern w:val="0"/>
                <w:sz w:val="20"/>
                <w:szCs w:val="21"/>
              </w:rPr>
            </w:pPr>
            <w:r w:rsidRPr="00024045">
              <w:rPr>
                <w:rFonts w:ascii="宋体" w:eastAsia="宋体" w:hAnsi="宋体" w:cs="宋体" w:hint="eastAsia"/>
                <w:color w:val="000000"/>
                <w:sz w:val="21"/>
                <w:szCs w:val="21"/>
              </w:rPr>
              <w:t>≦</w:t>
            </w:r>
            <w:r w:rsidRPr="00024045">
              <w:rPr>
                <w:rFonts w:eastAsia="仿宋" w:hint="eastAsia"/>
                <w:color w:val="000000"/>
                <w:sz w:val="21"/>
                <w:szCs w:val="21"/>
              </w:rPr>
              <w:t>75</w:t>
            </w:r>
          </w:p>
        </w:tc>
        <w:tc>
          <w:tcPr>
            <w:tcW w:w="1237" w:type="dxa"/>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96.5</w:t>
            </w:r>
          </w:p>
        </w:tc>
        <w:tc>
          <w:tcPr>
            <w:tcW w:w="950"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约束性</w:t>
            </w:r>
          </w:p>
        </w:tc>
        <w:tc>
          <w:tcPr>
            <w:tcW w:w="1471" w:type="dxa"/>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未达到省级指标要求</w:t>
            </w:r>
          </w:p>
        </w:tc>
      </w:tr>
      <w:tr w:rsidR="00024045" w:rsidRPr="00024045" w:rsidTr="00D14C28">
        <w:trPr>
          <w:trHeight w:val="745"/>
          <w:jc w:val="center"/>
        </w:trPr>
        <w:tc>
          <w:tcPr>
            <w:tcW w:w="1386"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bCs/>
                <w:color w:val="000000"/>
                <w:sz w:val="21"/>
                <w:szCs w:val="21"/>
              </w:rPr>
              <w:t>三大粮食作物化肥农药利用率</w:t>
            </w:r>
          </w:p>
        </w:tc>
        <w:tc>
          <w:tcPr>
            <w:tcW w:w="1287" w:type="dxa"/>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r w:rsidRPr="00024045">
              <w:rPr>
                <w:rFonts w:eastAsia="仿宋"/>
                <w:bCs/>
                <w:color w:val="000000"/>
                <w:sz w:val="21"/>
                <w:szCs w:val="21"/>
              </w:rPr>
              <w:t>化肥利用率</w:t>
            </w:r>
          </w:p>
        </w:tc>
        <w:tc>
          <w:tcPr>
            <w:tcW w:w="738" w:type="dxa"/>
            <w:vMerge w:val="restart"/>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w:t>
            </w:r>
          </w:p>
        </w:tc>
        <w:tc>
          <w:tcPr>
            <w:tcW w:w="1025" w:type="dxa"/>
            <w:vMerge w:val="restart"/>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color w:val="000000"/>
                <w:szCs w:val="21"/>
              </w:rPr>
              <w:t>≥</w:t>
            </w:r>
            <w:r w:rsidRPr="00024045">
              <w:rPr>
                <w:rFonts w:eastAsia="仿宋" w:hint="eastAsia"/>
                <w:color w:val="000000"/>
                <w:szCs w:val="21"/>
              </w:rPr>
              <w:t>43</w:t>
            </w:r>
          </w:p>
        </w:tc>
        <w:tc>
          <w:tcPr>
            <w:tcW w:w="1237" w:type="dxa"/>
            <w:vAlign w:val="center"/>
          </w:tcPr>
          <w:p w:rsidR="00024045" w:rsidRPr="00024045" w:rsidRDefault="00024045" w:rsidP="00024045">
            <w:pPr>
              <w:widowControl/>
              <w:adjustRightInd w:val="0"/>
              <w:snapToGrid w:val="0"/>
              <w:spacing w:line="360" w:lineRule="auto"/>
              <w:jc w:val="center"/>
              <w:rPr>
                <w:rFonts w:eastAsia="仿宋"/>
                <w:color w:val="000000"/>
                <w:szCs w:val="21"/>
              </w:rPr>
            </w:pPr>
            <w:r w:rsidRPr="00024045">
              <w:rPr>
                <w:rFonts w:eastAsia="仿宋" w:hint="eastAsia"/>
                <w:color w:val="000000"/>
                <w:szCs w:val="21"/>
              </w:rPr>
              <w:t>41.5</w:t>
            </w:r>
          </w:p>
        </w:tc>
        <w:tc>
          <w:tcPr>
            <w:tcW w:w="950"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约束性</w:t>
            </w:r>
          </w:p>
        </w:tc>
        <w:tc>
          <w:tcPr>
            <w:tcW w:w="1471" w:type="dxa"/>
            <w:vMerge w:val="restart"/>
            <w:vAlign w:val="center"/>
          </w:tcPr>
          <w:p w:rsidR="00024045" w:rsidRPr="00024045" w:rsidRDefault="00024045" w:rsidP="00EA31C3">
            <w:pPr>
              <w:adjustRightInd w:val="0"/>
              <w:snapToGrid w:val="0"/>
              <w:spacing w:beforeLines="50" w:before="156" w:afterLines="30" w:after="93" w:line="360" w:lineRule="auto"/>
              <w:jc w:val="center"/>
              <w:rPr>
                <w:rFonts w:eastAsia="仿宋"/>
                <w:color w:val="000000"/>
                <w:sz w:val="21"/>
                <w:szCs w:val="21"/>
              </w:rPr>
            </w:pPr>
            <w:r w:rsidRPr="00024045">
              <w:rPr>
                <w:rFonts w:eastAsia="仿宋"/>
                <w:color w:val="000000"/>
                <w:sz w:val="21"/>
                <w:szCs w:val="21"/>
              </w:rPr>
              <w:t>未达到国家指标要求</w:t>
            </w:r>
          </w:p>
        </w:tc>
      </w:tr>
      <w:tr w:rsidR="00024045" w:rsidRPr="00024045" w:rsidTr="00D14C28">
        <w:trPr>
          <w:trHeight w:val="544"/>
          <w:jc w:val="center"/>
        </w:trPr>
        <w:tc>
          <w:tcPr>
            <w:tcW w:w="1386" w:type="dxa"/>
            <w:vMerge/>
            <w:vAlign w:val="center"/>
          </w:tcPr>
          <w:p w:rsidR="00024045" w:rsidRPr="00024045" w:rsidRDefault="00024045" w:rsidP="00EA31C3">
            <w:pPr>
              <w:adjustRightInd w:val="0"/>
              <w:snapToGrid w:val="0"/>
              <w:spacing w:beforeLines="50" w:before="156" w:afterLines="30" w:after="93" w:line="360" w:lineRule="auto"/>
              <w:jc w:val="left"/>
              <w:rPr>
                <w:rFonts w:ascii="Calibri" w:eastAsia="宋体" w:hAnsi="Calibri"/>
                <w:b/>
                <w:sz w:val="21"/>
                <w:szCs w:val="24"/>
              </w:rPr>
            </w:pPr>
          </w:p>
        </w:tc>
        <w:tc>
          <w:tcPr>
            <w:tcW w:w="1287" w:type="dxa"/>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r w:rsidRPr="00024045">
              <w:rPr>
                <w:rFonts w:eastAsia="仿宋"/>
                <w:bCs/>
                <w:color w:val="000000"/>
                <w:sz w:val="21"/>
                <w:szCs w:val="21"/>
              </w:rPr>
              <w:t>农药利用率</w:t>
            </w:r>
          </w:p>
        </w:tc>
        <w:tc>
          <w:tcPr>
            <w:tcW w:w="738"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025"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237"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40</w:t>
            </w:r>
          </w:p>
        </w:tc>
        <w:tc>
          <w:tcPr>
            <w:tcW w:w="950"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c>
          <w:tcPr>
            <w:tcW w:w="1471" w:type="dxa"/>
            <w:vMerge/>
            <w:vAlign w:val="center"/>
          </w:tcPr>
          <w:p w:rsidR="00024045" w:rsidRPr="00024045" w:rsidRDefault="00024045" w:rsidP="00EA31C3">
            <w:pPr>
              <w:adjustRightInd w:val="0"/>
              <w:snapToGrid w:val="0"/>
              <w:spacing w:beforeLines="50" w:before="156" w:afterLines="30" w:after="93" w:line="360" w:lineRule="auto"/>
              <w:jc w:val="left"/>
              <w:rPr>
                <w:rFonts w:eastAsia="仿宋"/>
                <w:bCs/>
                <w:color w:val="000000"/>
                <w:sz w:val="21"/>
                <w:szCs w:val="21"/>
              </w:rPr>
            </w:pPr>
          </w:p>
        </w:tc>
      </w:tr>
      <w:tr w:rsidR="00024045" w:rsidRPr="00024045" w:rsidTr="00D14C28">
        <w:trPr>
          <w:trHeight w:val="544"/>
          <w:jc w:val="center"/>
        </w:trPr>
        <w:tc>
          <w:tcPr>
            <w:tcW w:w="2673" w:type="dxa"/>
            <w:gridSpan w:val="2"/>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农村生活污水治理率</w:t>
            </w:r>
          </w:p>
        </w:tc>
        <w:tc>
          <w:tcPr>
            <w:tcW w:w="738"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
                <w:color w:val="000000"/>
                <w:sz w:val="21"/>
                <w:szCs w:val="21"/>
              </w:rPr>
              <w:t>%</w:t>
            </w:r>
          </w:p>
        </w:tc>
        <w:tc>
          <w:tcPr>
            <w:tcW w:w="1025"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w:t>
            </w:r>
            <w:r w:rsidRPr="00024045">
              <w:rPr>
                <w:rFonts w:eastAsia="仿宋" w:hint="eastAsia"/>
                <w:bCs/>
                <w:color w:val="000000"/>
                <w:sz w:val="21"/>
                <w:szCs w:val="21"/>
              </w:rPr>
              <w:t>50</w:t>
            </w:r>
          </w:p>
        </w:tc>
        <w:tc>
          <w:tcPr>
            <w:tcW w:w="1237"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31.5</w:t>
            </w:r>
          </w:p>
        </w:tc>
        <w:tc>
          <w:tcPr>
            <w:tcW w:w="950"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hint="eastAsia"/>
                <w:bCs/>
                <w:color w:val="000000"/>
                <w:sz w:val="21"/>
                <w:szCs w:val="21"/>
              </w:rPr>
              <w:t>参考性</w:t>
            </w:r>
          </w:p>
        </w:tc>
        <w:tc>
          <w:tcPr>
            <w:tcW w:w="1471" w:type="dxa"/>
            <w:vAlign w:val="center"/>
          </w:tcPr>
          <w:p w:rsidR="00024045" w:rsidRPr="00024045" w:rsidRDefault="00024045" w:rsidP="00EA31C3">
            <w:pPr>
              <w:adjustRightInd w:val="0"/>
              <w:snapToGrid w:val="0"/>
              <w:spacing w:beforeLines="50" w:before="156" w:afterLines="30" w:after="93" w:line="360" w:lineRule="auto"/>
              <w:jc w:val="center"/>
              <w:rPr>
                <w:rFonts w:eastAsia="仿宋"/>
                <w:bCs/>
                <w:color w:val="000000"/>
                <w:sz w:val="21"/>
                <w:szCs w:val="21"/>
              </w:rPr>
            </w:pPr>
            <w:r w:rsidRPr="00024045">
              <w:rPr>
                <w:rFonts w:eastAsia="仿宋"/>
                <w:color w:val="000000"/>
                <w:sz w:val="21"/>
                <w:szCs w:val="21"/>
              </w:rPr>
              <w:t>未达到国家指标要求</w:t>
            </w:r>
          </w:p>
        </w:tc>
      </w:tr>
    </w:tbl>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3</w:t>
      </w:r>
      <w:r w:rsidRPr="00024045">
        <w:rPr>
          <w:rFonts w:eastAsia="仿宋" w:hint="eastAsia"/>
          <w:sz w:val="28"/>
          <w:szCs w:val="22"/>
          <w:lang w:val="zh-CN"/>
        </w:rPr>
        <w:t>项未达标指标</w:t>
      </w:r>
      <w:r w:rsidRPr="00024045">
        <w:rPr>
          <w:rFonts w:eastAsia="仿宋" w:hint="eastAsia"/>
          <w:sz w:val="28"/>
          <w:szCs w:val="22"/>
        </w:rPr>
        <w:t>分别为</w:t>
      </w:r>
      <w:r w:rsidRPr="00024045">
        <w:rPr>
          <w:rFonts w:eastAsia="仿宋" w:hint="eastAsia"/>
          <w:sz w:val="28"/>
          <w:szCs w:val="22"/>
          <w:lang w:val="zh-CN"/>
        </w:rPr>
        <w:t>单位地区生产总值用水量、化肥农药利用率和</w:t>
      </w:r>
      <w:r w:rsidRPr="00024045">
        <w:rPr>
          <w:rFonts w:eastAsia="仿宋" w:hint="eastAsia"/>
          <w:bCs/>
          <w:color w:val="000000"/>
          <w:sz w:val="28"/>
          <w:szCs w:val="21"/>
        </w:rPr>
        <w:t>农村生活污水治理率</w:t>
      </w:r>
      <w:r w:rsidRPr="00024045">
        <w:rPr>
          <w:rFonts w:eastAsia="仿宋" w:hint="eastAsia"/>
          <w:sz w:val="28"/>
          <w:szCs w:val="22"/>
          <w:lang w:val="zh-CN"/>
        </w:rPr>
        <w:t>。</w:t>
      </w:r>
      <w:r w:rsidRPr="00024045">
        <w:rPr>
          <w:rFonts w:eastAsia="仿宋" w:hint="eastAsia"/>
          <w:b/>
          <w:bCs/>
          <w:sz w:val="28"/>
          <w:szCs w:val="22"/>
          <w:lang w:val="zh-CN"/>
        </w:rPr>
        <w:t>单位地区生产总值用水量：</w:t>
      </w:r>
      <w:r w:rsidRPr="00024045">
        <w:rPr>
          <w:rFonts w:eastAsia="仿宋" w:hint="eastAsia"/>
          <w:sz w:val="28"/>
          <w:szCs w:val="22"/>
        </w:rPr>
        <w:t>2017-2021</w:t>
      </w:r>
      <w:r w:rsidRPr="00024045">
        <w:rPr>
          <w:rFonts w:eastAsia="仿宋" w:hint="eastAsia"/>
          <w:sz w:val="28"/>
          <w:szCs w:val="22"/>
        </w:rPr>
        <w:t>年</w:t>
      </w:r>
      <w:r w:rsidRPr="00024045">
        <w:rPr>
          <w:rFonts w:eastAsia="仿宋" w:hint="eastAsia"/>
          <w:sz w:val="28"/>
          <w:szCs w:val="22"/>
          <w:lang w:val="zh-CN"/>
        </w:rPr>
        <w:t>单位地区</w:t>
      </w:r>
      <w:r w:rsidRPr="00024045">
        <w:rPr>
          <w:rFonts w:eastAsia="仿宋" w:hint="eastAsia"/>
          <w:sz w:val="28"/>
          <w:szCs w:val="22"/>
        </w:rPr>
        <w:t>GDP</w:t>
      </w:r>
      <w:r w:rsidRPr="00024045">
        <w:rPr>
          <w:rFonts w:eastAsia="仿宋" w:hint="eastAsia"/>
          <w:sz w:val="28"/>
          <w:szCs w:val="22"/>
          <w:lang w:val="zh-CN"/>
        </w:rPr>
        <w:t>用水量</w:t>
      </w:r>
      <w:r w:rsidRPr="00024045">
        <w:rPr>
          <w:rFonts w:eastAsia="仿宋" w:hint="eastAsia"/>
          <w:sz w:val="28"/>
          <w:szCs w:val="22"/>
        </w:rPr>
        <w:t>分别为</w:t>
      </w:r>
      <w:r w:rsidRPr="00024045">
        <w:rPr>
          <w:rFonts w:eastAsia="仿宋" w:hint="eastAsia"/>
          <w:sz w:val="28"/>
          <w:szCs w:val="22"/>
        </w:rPr>
        <w:t>160.07m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144.51m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121.36m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110.84m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96.51m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w:t>
      </w:r>
      <w:r w:rsidRPr="00024045">
        <w:rPr>
          <w:rFonts w:eastAsia="仿宋" w:hint="eastAsia"/>
          <w:sz w:val="28"/>
          <w:szCs w:val="22"/>
        </w:rPr>
        <w:t>2017-2021</w:t>
      </w:r>
      <w:r w:rsidRPr="00024045">
        <w:rPr>
          <w:rFonts w:eastAsia="仿宋" w:hint="eastAsia"/>
          <w:sz w:val="28"/>
          <w:szCs w:val="22"/>
        </w:rPr>
        <w:t>年东至县单位</w:t>
      </w:r>
      <w:r w:rsidRPr="00024045">
        <w:rPr>
          <w:rFonts w:eastAsia="仿宋" w:hint="eastAsia"/>
          <w:sz w:val="28"/>
          <w:szCs w:val="22"/>
        </w:rPr>
        <w:t>GDP</w:t>
      </w:r>
      <w:r w:rsidRPr="00024045">
        <w:rPr>
          <w:rFonts w:eastAsia="仿宋" w:hint="eastAsia"/>
          <w:sz w:val="28"/>
          <w:szCs w:val="22"/>
        </w:rPr>
        <w:t>用水量下降了</w:t>
      </w:r>
      <w:r w:rsidRPr="00024045">
        <w:rPr>
          <w:rFonts w:eastAsia="仿宋" w:hint="eastAsia"/>
          <w:sz w:val="28"/>
          <w:szCs w:val="22"/>
        </w:rPr>
        <w:t>39.7%</w:t>
      </w:r>
      <w:r w:rsidRPr="00024045">
        <w:rPr>
          <w:rFonts w:eastAsia="仿宋" w:hint="eastAsia"/>
          <w:sz w:val="28"/>
          <w:szCs w:val="22"/>
        </w:rPr>
        <w:t>，预计到</w:t>
      </w:r>
      <w:r w:rsidRPr="00024045">
        <w:rPr>
          <w:rFonts w:eastAsia="仿宋" w:hint="eastAsia"/>
          <w:sz w:val="28"/>
          <w:szCs w:val="22"/>
        </w:rPr>
        <w:t>2025</w:t>
      </w:r>
      <w:r w:rsidRPr="00024045">
        <w:rPr>
          <w:rFonts w:eastAsia="仿宋" w:hint="eastAsia"/>
          <w:sz w:val="28"/>
          <w:szCs w:val="22"/>
        </w:rPr>
        <w:t>年东至县单位</w:t>
      </w:r>
      <w:r w:rsidRPr="00024045">
        <w:rPr>
          <w:rFonts w:eastAsia="仿宋" w:hint="eastAsia"/>
          <w:sz w:val="28"/>
          <w:szCs w:val="22"/>
        </w:rPr>
        <w:t>GDP</w:t>
      </w:r>
      <w:r w:rsidRPr="00024045">
        <w:rPr>
          <w:rFonts w:eastAsia="仿宋" w:hint="eastAsia"/>
          <w:sz w:val="28"/>
          <w:szCs w:val="22"/>
        </w:rPr>
        <w:t>用水量将达到</w:t>
      </w:r>
      <w:r w:rsidRPr="00024045">
        <w:rPr>
          <w:rFonts w:eastAsia="仿宋" w:hint="eastAsia"/>
          <w:sz w:val="28"/>
          <w:szCs w:val="22"/>
        </w:rPr>
        <w:t>62.5m</w:t>
      </w:r>
      <w:r w:rsidRPr="00024045">
        <w:rPr>
          <w:rFonts w:eastAsia="仿宋" w:hint="eastAsia"/>
          <w:sz w:val="28"/>
          <w:szCs w:val="22"/>
          <w:vertAlign w:val="superscript"/>
        </w:rPr>
        <w:t>3</w:t>
      </w:r>
      <w:r w:rsidRPr="00024045">
        <w:rPr>
          <w:rFonts w:eastAsia="仿宋" w:hint="eastAsia"/>
          <w:sz w:val="28"/>
          <w:szCs w:val="22"/>
        </w:rPr>
        <w:t>/</w:t>
      </w:r>
      <w:r w:rsidRPr="00024045">
        <w:rPr>
          <w:rFonts w:eastAsia="仿宋" w:hint="eastAsia"/>
          <w:sz w:val="28"/>
          <w:szCs w:val="22"/>
        </w:rPr>
        <w:t>万元。其中，在东至县用水组成比例中，耕地灌溉用水量最多，工业用水量其次。</w:t>
      </w:r>
      <w:r w:rsidRPr="00024045">
        <w:rPr>
          <w:rFonts w:eastAsia="仿宋" w:hint="eastAsia"/>
          <w:sz w:val="28"/>
          <w:szCs w:val="22"/>
          <w:lang w:val="zh-CN"/>
        </w:rPr>
        <w:t>近年来东至县东至秉持“节水优先、空间均衡、系统治理、两手发力”的治水方针，加大农田水利基础设施建设的力度</w:t>
      </w:r>
      <w:r w:rsidRPr="00024045">
        <w:rPr>
          <w:rFonts w:eastAsia="仿宋" w:hint="eastAsia"/>
          <w:sz w:val="28"/>
          <w:szCs w:val="22"/>
          <w:lang w:val="zh-CN"/>
        </w:rPr>
        <w:t>,</w:t>
      </w:r>
      <w:r w:rsidRPr="00024045">
        <w:rPr>
          <w:rFonts w:eastAsia="仿宋" w:hint="eastAsia"/>
          <w:sz w:val="28"/>
          <w:szCs w:val="22"/>
          <w:lang w:val="zh-CN"/>
        </w:rPr>
        <w:t>突出抓好农业高效节水灌溉建设，稳步推进水利项目建设，通过全面落实最严格水资源管理制度、强化水功能区限制纳污管理、完善取用水计量与统计制度、完善重点节水领域市场激励机制、健全节水绩效考核和社会监督机制等制度建设增加全社会节水意识。</w:t>
      </w:r>
      <w:r w:rsidRPr="00024045">
        <w:rPr>
          <w:rFonts w:eastAsia="仿宋" w:hint="eastAsia"/>
          <w:sz w:val="28"/>
          <w:szCs w:val="22"/>
        </w:rPr>
        <w:t>因此</w:t>
      </w:r>
      <w:r w:rsidRPr="00024045">
        <w:rPr>
          <w:rFonts w:eastAsia="仿宋" w:hint="eastAsia"/>
          <w:sz w:val="28"/>
          <w:szCs w:val="22"/>
          <w:lang w:val="zh-CN"/>
        </w:rPr>
        <w:t>规划期间</w:t>
      </w:r>
      <w:r w:rsidRPr="00024045">
        <w:rPr>
          <w:rFonts w:eastAsia="仿宋" w:hint="eastAsia"/>
          <w:sz w:val="28"/>
          <w:szCs w:val="22"/>
        </w:rPr>
        <w:t>内东至县</w:t>
      </w:r>
      <w:r w:rsidRPr="00024045">
        <w:rPr>
          <w:rFonts w:eastAsia="仿宋" w:hint="eastAsia"/>
          <w:sz w:val="28"/>
          <w:szCs w:val="22"/>
          <w:lang w:val="zh-CN"/>
        </w:rPr>
        <w:t>单位地区生产总值用水量将会达到省级生态文明建</w:t>
      </w:r>
      <w:r w:rsidRPr="00024045">
        <w:rPr>
          <w:rFonts w:eastAsia="仿宋" w:hint="eastAsia"/>
          <w:sz w:val="28"/>
          <w:szCs w:val="22"/>
          <w:lang w:val="zh-CN"/>
        </w:rPr>
        <w:lastRenderedPageBreak/>
        <w:t>设创建指标要求。</w:t>
      </w:r>
      <w:r w:rsidRPr="00024045">
        <w:rPr>
          <w:rFonts w:eastAsia="仿宋" w:hint="eastAsia"/>
          <w:b/>
          <w:bCs/>
          <w:sz w:val="28"/>
          <w:szCs w:val="22"/>
          <w:lang w:val="zh-CN"/>
        </w:rPr>
        <w:t>三大粮食作物化肥农药利用率：</w:t>
      </w:r>
      <w:r w:rsidRPr="00024045">
        <w:rPr>
          <w:rFonts w:eastAsia="仿宋" w:hint="eastAsia"/>
          <w:sz w:val="28"/>
          <w:szCs w:val="22"/>
        </w:rPr>
        <w:t>东至县农业农村局深入开展农业面源污染整改百日攻坚行动，不断改善农业生态环境，确保问题排查到位、工作措施落实到位、发现问题整改到位。制定《东至县农业面源污染排查整治百日攻坚专项行动方案》《农业农村污染治理攻坚战行动方案（</w:t>
      </w:r>
      <w:r w:rsidRPr="00024045">
        <w:rPr>
          <w:rFonts w:eastAsia="仿宋" w:hint="eastAsia"/>
          <w:sz w:val="28"/>
          <w:szCs w:val="22"/>
        </w:rPr>
        <w:t>2021</w:t>
      </w:r>
      <w:r w:rsidRPr="00024045">
        <w:rPr>
          <w:rFonts w:eastAsia="仿宋" w:hint="eastAsia"/>
          <w:sz w:val="28"/>
          <w:szCs w:val="22"/>
        </w:rPr>
        <w:t>—</w:t>
      </w:r>
      <w:r w:rsidRPr="00024045">
        <w:rPr>
          <w:rFonts w:eastAsia="仿宋" w:hint="eastAsia"/>
          <w:sz w:val="28"/>
          <w:szCs w:val="22"/>
        </w:rPr>
        <w:t>2025</w:t>
      </w:r>
      <w:r w:rsidRPr="00024045">
        <w:rPr>
          <w:rFonts w:eastAsia="仿宋" w:hint="eastAsia"/>
          <w:sz w:val="28"/>
          <w:szCs w:val="22"/>
        </w:rPr>
        <w:t>年）》，</w:t>
      </w:r>
      <w:r w:rsidRPr="00024045">
        <w:rPr>
          <w:rFonts w:eastAsia="仿宋" w:hint="eastAsia"/>
          <w:sz w:val="28"/>
          <w:szCs w:val="22"/>
          <w:lang w:val="zh-CN"/>
        </w:rPr>
        <w:t>实施农药兽药使用减量的产地环境净化提升行动，持续推进化肥、农</w:t>
      </w:r>
      <w:r w:rsidRPr="00024045">
        <w:rPr>
          <w:rFonts w:eastAsia="仿宋" w:hint="eastAsia"/>
          <w:sz w:val="28"/>
          <w:szCs w:val="22"/>
        </w:rPr>
        <w:t>药</w:t>
      </w:r>
      <w:r w:rsidRPr="00024045">
        <w:rPr>
          <w:rFonts w:eastAsia="仿宋" w:hint="eastAsia"/>
          <w:sz w:val="28"/>
          <w:szCs w:val="22"/>
          <w:lang w:val="zh-CN"/>
        </w:rPr>
        <w:t>减量增效行动，深化测土配方施肥，深入推进缓释肥应用技术，实行化肥施用定额制，加快推广生物农药，严格农药销售使用管理，依法禁限用高毒农药。故规划期内可达到</w:t>
      </w:r>
      <w:r w:rsidRPr="00024045">
        <w:rPr>
          <w:rFonts w:eastAsia="仿宋" w:hint="eastAsia"/>
          <w:sz w:val="28"/>
          <w:szCs w:val="22"/>
        </w:rPr>
        <w:t>国家</w:t>
      </w:r>
      <w:r w:rsidRPr="00024045">
        <w:rPr>
          <w:rFonts w:eastAsia="仿宋" w:hint="eastAsia"/>
          <w:sz w:val="28"/>
          <w:szCs w:val="22"/>
          <w:lang w:val="zh-CN"/>
        </w:rPr>
        <w:t>级生态文明建设指标要求。</w:t>
      </w:r>
      <w:r w:rsidRPr="00024045">
        <w:rPr>
          <w:rFonts w:eastAsia="仿宋" w:hint="eastAsia"/>
          <w:b/>
          <w:color w:val="000000"/>
          <w:sz w:val="28"/>
          <w:szCs w:val="21"/>
        </w:rPr>
        <w:t>农村生活污水治理率：</w:t>
      </w:r>
      <w:r w:rsidRPr="00024045">
        <w:rPr>
          <w:rFonts w:eastAsia="仿宋" w:hint="eastAsia"/>
          <w:bCs/>
          <w:color w:val="000000"/>
          <w:sz w:val="28"/>
          <w:szCs w:val="21"/>
        </w:rPr>
        <w:t>东至县生态环境分局多举措推进农村生活污水治理。一是深入开展农村生活污水处理设施问题排查。印发《东至县农村生活污水处理设施问题排查整治专项行动方案的通知》，对已建成运行的</w:t>
      </w:r>
      <w:r w:rsidRPr="00024045">
        <w:rPr>
          <w:rFonts w:eastAsia="仿宋" w:hint="eastAsia"/>
          <w:bCs/>
          <w:color w:val="000000"/>
          <w:sz w:val="28"/>
          <w:szCs w:val="21"/>
        </w:rPr>
        <w:t>69</w:t>
      </w:r>
      <w:r w:rsidRPr="00024045">
        <w:rPr>
          <w:rFonts w:eastAsia="仿宋" w:hint="eastAsia"/>
          <w:bCs/>
          <w:color w:val="000000"/>
          <w:sz w:val="28"/>
          <w:szCs w:val="21"/>
        </w:rPr>
        <w:t>个集中式污水处理设施开展全面排查，共发现问题</w:t>
      </w:r>
      <w:r w:rsidRPr="00024045">
        <w:rPr>
          <w:rFonts w:eastAsia="仿宋" w:hint="eastAsia"/>
          <w:bCs/>
          <w:color w:val="000000"/>
          <w:sz w:val="28"/>
          <w:szCs w:val="21"/>
        </w:rPr>
        <w:t>42</w:t>
      </w:r>
      <w:r w:rsidRPr="00024045">
        <w:rPr>
          <w:rFonts w:eastAsia="仿宋" w:hint="eastAsia"/>
          <w:bCs/>
          <w:color w:val="000000"/>
          <w:sz w:val="28"/>
          <w:szCs w:val="21"/>
        </w:rPr>
        <w:t>个，主要表现为部分污水处理设施进水量小、浓度低、管网破损以及接户率不高等，分别制定问题、任务、标准、责任“四项清单”，加强调度，对单销号。目前已整改完成</w:t>
      </w:r>
      <w:r w:rsidRPr="00024045">
        <w:rPr>
          <w:rFonts w:eastAsia="仿宋" w:hint="eastAsia"/>
          <w:bCs/>
          <w:color w:val="000000"/>
          <w:sz w:val="28"/>
          <w:szCs w:val="21"/>
        </w:rPr>
        <w:t>37</w:t>
      </w:r>
      <w:r w:rsidRPr="00024045">
        <w:rPr>
          <w:rFonts w:eastAsia="仿宋" w:hint="eastAsia"/>
          <w:bCs/>
          <w:color w:val="000000"/>
          <w:sz w:val="28"/>
          <w:szCs w:val="21"/>
        </w:rPr>
        <w:t>个，剩余</w:t>
      </w:r>
      <w:r w:rsidRPr="00024045">
        <w:rPr>
          <w:rFonts w:eastAsia="仿宋" w:hint="eastAsia"/>
          <w:bCs/>
          <w:color w:val="000000"/>
          <w:sz w:val="28"/>
          <w:szCs w:val="21"/>
        </w:rPr>
        <w:t>5</w:t>
      </w:r>
      <w:r w:rsidRPr="00024045">
        <w:rPr>
          <w:rFonts w:eastAsia="仿宋" w:hint="eastAsia"/>
          <w:bCs/>
          <w:color w:val="000000"/>
          <w:sz w:val="28"/>
          <w:szCs w:val="21"/>
        </w:rPr>
        <w:t>个正在有序整改中；二是扎实推进污水处理设施排查整治“回头看”。紧盯《前期问题排查整治清单》</w:t>
      </w:r>
      <w:r w:rsidRPr="00024045">
        <w:rPr>
          <w:rFonts w:eastAsia="仿宋" w:hint="eastAsia"/>
          <w:bCs/>
          <w:color w:val="000000"/>
          <w:sz w:val="28"/>
          <w:szCs w:val="21"/>
        </w:rPr>
        <w:t>,</w:t>
      </w:r>
      <w:r w:rsidRPr="00024045">
        <w:rPr>
          <w:rFonts w:eastAsia="仿宋" w:hint="eastAsia"/>
          <w:bCs/>
          <w:color w:val="000000"/>
          <w:sz w:val="28"/>
          <w:szCs w:val="21"/>
        </w:rPr>
        <w:t>对已发现问题整改情况开展全面复核，看是否真改实改，是否有问题整改不彻底等情况。对照《东至县集中式污水处理设施监管监测清单》，持续开展集中式污水处理设施运行状况排查，督促各乡镇对标对表，认真排查，逐一填报《“回头看”问题排查整治清单》，列明整改措施和整改标准，推动问题整改落实。三是切实抓好农村生活污水水质监测。县生态环境分局对</w:t>
      </w:r>
      <w:r w:rsidRPr="00024045">
        <w:rPr>
          <w:rFonts w:eastAsia="仿宋" w:hint="eastAsia"/>
          <w:bCs/>
          <w:color w:val="000000"/>
          <w:sz w:val="28"/>
          <w:szCs w:val="21"/>
        </w:rPr>
        <w:t>13</w:t>
      </w:r>
      <w:r w:rsidRPr="00024045">
        <w:rPr>
          <w:rFonts w:eastAsia="仿宋" w:hint="eastAsia"/>
          <w:bCs/>
          <w:color w:val="000000"/>
          <w:sz w:val="28"/>
          <w:szCs w:val="21"/>
        </w:rPr>
        <w:t>个乡镇政府驻地、部分</w:t>
      </w:r>
      <w:r w:rsidRPr="00024045">
        <w:rPr>
          <w:rFonts w:eastAsia="仿宋" w:hint="eastAsia"/>
          <w:bCs/>
          <w:color w:val="000000"/>
          <w:sz w:val="28"/>
          <w:szCs w:val="21"/>
        </w:rPr>
        <w:t>20</w:t>
      </w:r>
      <w:r w:rsidRPr="00024045">
        <w:rPr>
          <w:rFonts w:eastAsia="仿宋" w:hint="eastAsia"/>
          <w:bCs/>
          <w:color w:val="000000"/>
          <w:sz w:val="28"/>
          <w:szCs w:val="21"/>
        </w:rPr>
        <w:t>吨及以上的农村集中式生活污水处理设施开展进、出水水质取样监测，对发现的问题及时交办县农业农村局和属地乡镇政府，督促第三方运维公司立即查明原因，制定整改方案，按期完成整改，确保处理设施稳定运行，污水达标排放。四是积极开展农村污水处理设施验收帮扶指导。县生态环境分局以《验收评估办法》为依据，及时指导各乡镇从污水收集覆盖率、进水水质合格率、出水水质达标率等方面完善相关验收材料，并对照《农村生活污水验收指标表》，查缺补漏，确保农村生活污水治理各项工作顺利</w:t>
      </w:r>
      <w:r w:rsidRPr="00024045">
        <w:rPr>
          <w:rFonts w:eastAsia="仿宋" w:hint="eastAsia"/>
          <w:bCs/>
          <w:color w:val="000000"/>
          <w:sz w:val="28"/>
          <w:szCs w:val="21"/>
        </w:rPr>
        <w:lastRenderedPageBreak/>
        <w:t>通过验收评估，</w:t>
      </w:r>
      <w:r w:rsidRPr="00024045">
        <w:rPr>
          <w:rFonts w:eastAsia="仿宋" w:hint="eastAsia"/>
          <w:sz w:val="28"/>
          <w:szCs w:val="22"/>
          <w:lang w:val="zh-CN"/>
        </w:rPr>
        <w:t>因此规划期间内东至县</w:t>
      </w:r>
      <w:r w:rsidRPr="00024045">
        <w:rPr>
          <w:rFonts w:eastAsia="仿宋" w:hint="eastAsia"/>
          <w:sz w:val="28"/>
          <w:szCs w:val="22"/>
        </w:rPr>
        <w:t>农村生活污水治理率将逐渐提高</w:t>
      </w:r>
      <w:r w:rsidRPr="00024045">
        <w:rPr>
          <w:rFonts w:eastAsia="仿宋" w:hint="eastAsia"/>
          <w:bCs/>
          <w:color w:val="000000"/>
          <w:sz w:val="28"/>
          <w:szCs w:val="21"/>
        </w:rPr>
        <w:t>。</w:t>
      </w:r>
    </w:p>
    <w:p w:rsidR="00024045" w:rsidRPr="00024045" w:rsidRDefault="00024045" w:rsidP="00024045">
      <w:pPr>
        <w:spacing w:line="500" w:lineRule="exact"/>
        <w:ind w:firstLineChars="200" w:firstLine="560"/>
        <w:rPr>
          <w:rFonts w:eastAsia="仿宋"/>
          <w:b/>
          <w:bCs/>
          <w:kern w:val="0"/>
          <w:sz w:val="28"/>
          <w:szCs w:val="32"/>
        </w:rPr>
      </w:pPr>
      <w:r w:rsidRPr="00024045">
        <w:rPr>
          <w:rFonts w:eastAsia="仿宋" w:hint="eastAsia"/>
          <w:sz w:val="28"/>
          <w:szCs w:val="22"/>
        </w:rPr>
        <w:t>同时，还需要重点关注的是部分建设指标数据的波动可能带来的特殊情况。</w:t>
      </w:r>
      <w:r w:rsidRPr="00024045">
        <w:rPr>
          <w:rFonts w:eastAsia="仿宋" w:hint="eastAsia"/>
          <w:b/>
          <w:bCs/>
          <w:sz w:val="28"/>
          <w:szCs w:val="22"/>
        </w:rPr>
        <w:t>环境空气质量：</w:t>
      </w:r>
      <w:r w:rsidRPr="00024045">
        <w:rPr>
          <w:rFonts w:eastAsia="仿宋" w:hint="eastAsia"/>
          <w:sz w:val="28"/>
          <w:szCs w:val="22"/>
        </w:rPr>
        <w:t>东至县</w:t>
      </w:r>
      <w:r w:rsidRPr="00024045">
        <w:rPr>
          <w:rFonts w:eastAsia="仿宋" w:hint="eastAsia"/>
          <w:sz w:val="28"/>
          <w:szCs w:val="22"/>
        </w:rPr>
        <w:t>2017-2021</w:t>
      </w:r>
      <w:r w:rsidRPr="00024045">
        <w:rPr>
          <w:rFonts w:eastAsia="仿宋" w:hint="eastAsia"/>
          <w:sz w:val="28"/>
          <w:szCs w:val="22"/>
        </w:rPr>
        <w:t>年优良天数比例分别为</w:t>
      </w:r>
      <w:r w:rsidRPr="00024045">
        <w:rPr>
          <w:rFonts w:eastAsia="仿宋" w:hint="eastAsia"/>
          <w:sz w:val="28"/>
          <w:szCs w:val="22"/>
        </w:rPr>
        <w:t>82.4%</w:t>
      </w:r>
      <w:r w:rsidRPr="00024045">
        <w:rPr>
          <w:rFonts w:eastAsia="仿宋" w:hint="eastAsia"/>
          <w:sz w:val="28"/>
          <w:szCs w:val="22"/>
        </w:rPr>
        <w:t>、</w:t>
      </w:r>
      <w:r w:rsidRPr="00024045">
        <w:rPr>
          <w:rFonts w:eastAsia="仿宋" w:hint="eastAsia"/>
          <w:sz w:val="28"/>
          <w:szCs w:val="22"/>
        </w:rPr>
        <w:t>79.2%</w:t>
      </w:r>
      <w:r w:rsidRPr="00024045">
        <w:rPr>
          <w:rFonts w:eastAsia="仿宋" w:hint="eastAsia"/>
          <w:sz w:val="28"/>
          <w:szCs w:val="22"/>
        </w:rPr>
        <w:t>、</w:t>
      </w:r>
      <w:r w:rsidRPr="00024045">
        <w:rPr>
          <w:rFonts w:eastAsia="仿宋" w:hint="eastAsia"/>
          <w:sz w:val="28"/>
          <w:szCs w:val="22"/>
        </w:rPr>
        <w:t>74.6%</w:t>
      </w:r>
      <w:r w:rsidRPr="00024045">
        <w:rPr>
          <w:rFonts w:eastAsia="仿宋" w:hint="eastAsia"/>
          <w:sz w:val="28"/>
          <w:szCs w:val="22"/>
        </w:rPr>
        <w:t>、</w:t>
      </w:r>
      <w:r w:rsidRPr="00024045">
        <w:rPr>
          <w:rFonts w:eastAsia="仿宋" w:hint="eastAsia"/>
          <w:sz w:val="28"/>
          <w:szCs w:val="22"/>
        </w:rPr>
        <w:t>91.1%</w:t>
      </w:r>
      <w:r w:rsidRPr="00024045">
        <w:rPr>
          <w:rFonts w:eastAsia="仿宋" w:hint="eastAsia"/>
          <w:sz w:val="28"/>
          <w:szCs w:val="22"/>
        </w:rPr>
        <w:t>和</w:t>
      </w:r>
      <w:r w:rsidRPr="00024045">
        <w:rPr>
          <w:rFonts w:eastAsia="仿宋" w:hint="eastAsia"/>
          <w:sz w:val="28"/>
          <w:szCs w:val="22"/>
        </w:rPr>
        <w:t>92.9%</w:t>
      </w:r>
      <w:r w:rsidRPr="00024045">
        <w:rPr>
          <w:rFonts w:eastAsia="仿宋" w:hint="eastAsia"/>
          <w:sz w:val="28"/>
          <w:szCs w:val="22"/>
        </w:rPr>
        <w:t>，仅有</w:t>
      </w:r>
      <w:r w:rsidRPr="00024045">
        <w:rPr>
          <w:rFonts w:eastAsia="仿宋" w:hint="eastAsia"/>
          <w:sz w:val="28"/>
          <w:szCs w:val="22"/>
        </w:rPr>
        <w:t>2020-2021</w:t>
      </w:r>
      <w:r w:rsidRPr="00024045">
        <w:rPr>
          <w:rFonts w:eastAsia="仿宋" w:hint="eastAsia"/>
          <w:sz w:val="28"/>
          <w:szCs w:val="22"/>
        </w:rPr>
        <w:t>年指标不降低且达到考核要求，其中</w:t>
      </w:r>
      <w:r w:rsidRPr="00024045">
        <w:rPr>
          <w:rFonts w:eastAsia="仿宋" w:hint="eastAsia"/>
          <w:sz w:val="28"/>
          <w:szCs w:val="22"/>
        </w:rPr>
        <w:t>2017-2021</w:t>
      </w:r>
      <w:r w:rsidRPr="00024045">
        <w:rPr>
          <w:rFonts w:eastAsia="仿宋" w:hint="eastAsia"/>
          <w:sz w:val="28"/>
          <w:szCs w:val="22"/>
        </w:rPr>
        <w:t>年东至县</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年均浓度分别为</w:t>
      </w:r>
      <w:r w:rsidRPr="00024045">
        <w:rPr>
          <w:rFonts w:eastAsia="仿宋" w:hint="eastAsia"/>
          <w:sz w:val="28"/>
          <w:szCs w:val="22"/>
        </w:rPr>
        <w:t>32</w:t>
      </w:r>
      <w:r w:rsidRPr="00024045">
        <w:rPr>
          <w:rFonts w:eastAsia="仿宋" w:hint="eastAsia"/>
          <w:sz w:val="28"/>
          <w:szCs w:val="22"/>
        </w:rPr>
        <w:t>、</w:t>
      </w:r>
      <w:r w:rsidRPr="00024045">
        <w:rPr>
          <w:rFonts w:eastAsia="仿宋" w:hint="eastAsia"/>
          <w:sz w:val="28"/>
          <w:szCs w:val="22"/>
        </w:rPr>
        <w:t>40</w:t>
      </w:r>
      <w:r w:rsidRPr="00024045">
        <w:rPr>
          <w:rFonts w:eastAsia="仿宋" w:hint="eastAsia"/>
          <w:sz w:val="28"/>
          <w:szCs w:val="22"/>
        </w:rPr>
        <w:t>、</w:t>
      </w:r>
      <w:r w:rsidRPr="00024045">
        <w:rPr>
          <w:rFonts w:eastAsia="仿宋" w:hint="eastAsia"/>
          <w:sz w:val="28"/>
          <w:szCs w:val="22"/>
        </w:rPr>
        <w:t>40</w:t>
      </w:r>
      <w:r w:rsidRPr="00024045">
        <w:rPr>
          <w:rFonts w:eastAsia="仿宋" w:hint="eastAsia"/>
          <w:sz w:val="28"/>
          <w:szCs w:val="22"/>
        </w:rPr>
        <w:t>、</w:t>
      </w:r>
      <w:r w:rsidRPr="00024045">
        <w:rPr>
          <w:rFonts w:eastAsia="仿宋" w:hint="eastAsia"/>
          <w:sz w:val="28"/>
          <w:szCs w:val="22"/>
        </w:rPr>
        <w:t>33</w:t>
      </w:r>
      <w:r w:rsidRPr="00024045">
        <w:rPr>
          <w:rFonts w:eastAsia="仿宋" w:hint="eastAsia"/>
          <w:sz w:val="28"/>
          <w:szCs w:val="22"/>
        </w:rPr>
        <w:t>、</w:t>
      </w:r>
      <w:r w:rsidRPr="00024045">
        <w:rPr>
          <w:rFonts w:eastAsia="仿宋" w:hint="eastAsia"/>
          <w:sz w:val="28"/>
          <w:szCs w:val="22"/>
        </w:rPr>
        <w:t>26</w:t>
      </w:r>
      <w:r w:rsidRPr="00024045">
        <w:rPr>
          <w:rFonts w:eastAsia="仿宋" w:hint="eastAsia"/>
          <w:sz w:val="28"/>
          <w:szCs w:val="22"/>
        </w:rPr>
        <w:t>微克</w:t>
      </w:r>
      <w:r w:rsidRPr="00024045">
        <w:rPr>
          <w:rFonts w:eastAsia="仿宋" w:hint="eastAsia"/>
          <w:sz w:val="28"/>
          <w:szCs w:val="22"/>
        </w:rPr>
        <w:t>/</w:t>
      </w:r>
      <w:r w:rsidRPr="00024045">
        <w:rPr>
          <w:rFonts w:eastAsia="仿宋" w:hint="eastAsia"/>
          <w:sz w:val="28"/>
          <w:szCs w:val="22"/>
        </w:rPr>
        <w:t>立方米，</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年均浓度从</w:t>
      </w:r>
      <w:r w:rsidRPr="00024045">
        <w:rPr>
          <w:rFonts w:eastAsia="仿宋" w:hint="eastAsia"/>
          <w:sz w:val="28"/>
          <w:szCs w:val="22"/>
        </w:rPr>
        <w:t>2019</w:t>
      </w:r>
      <w:r w:rsidRPr="00024045">
        <w:rPr>
          <w:rFonts w:eastAsia="仿宋" w:hint="eastAsia"/>
          <w:sz w:val="28"/>
          <w:szCs w:val="22"/>
        </w:rPr>
        <w:t>年开始下降，</w:t>
      </w:r>
      <w:r w:rsidRPr="00024045">
        <w:rPr>
          <w:rFonts w:eastAsia="仿宋" w:hint="eastAsia"/>
          <w:sz w:val="28"/>
          <w:szCs w:val="22"/>
        </w:rPr>
        <w:t>2020</w:t>
      </w:r>
      <w:r w:rsidRPr="00024045">
        <w:rPr>
          <w:rFonts w:eastAsia="仿宋" w:hint="eastAsia"/>
          <w:sz w:val="28"/>
          <w:szCs w:val="22"/>
        </w:rPr>
        <w:t>、</w:t>
      </w:r>
      <w:r w:rsidRPr="00024045">
        <w:rPr>
          <w:rFonts w:eastAsia="仿宋" w:hint="eastAsia"/>
          <w:sz w:val="28"/>
          <w:szCs w:val="22"/>
        </w:rPr>
        <w:t>2021</w:t>
      </w:r>
      <w:r w:rsidRPr="00024045">
        <w:rPr>
          <w:rFonts w:eastAsia="仿宋" w:hint="eastAsia"/>
          <w:sz w:val="28"/>
          <w:szCs w:val="22"/>
        </w:rPr>
        <w:t>年下降幅度分别为</w:t>
      </w:r>
      <w:r w:rsidRPr="00024045">
        <w:rPr>
          <w:rFonts w:eastAsia="仿宋" w:hint="eastAsia"/>
          <w:sz w:val="28"/>
          <w:szCs w:val="22"/>
        </w:rPr>
        <w:t>17.5%</w:t>
      </w:r>
      <w:r w:rsidRPr="00024045">
        <w:rPr>
          <w:rFonts w:eastAsia="仿宋" w:hint="eastAsia"/>
          <w:sz w:val="28"/>
          <w:szCs w:val="22"/>
        </w:rPr>
        <w:t>和</w:t>
      </w:r>
      <w:r w:rsidRPr="00024045">
        <w:rPr>
          <w:rFonts w:eastAsia="仿宋" w:hint="eastAsia"/>
          <w:sz w:val="28"/>
          <w:szCs w:val="22"/>
        </w:rPr>
        <w:t>21.2%</w:t>
      </w:r>
      <w:r w:rsidRPr="00024045">
        <w:rPr>
          <w:rFonts w:eastAsia="仿宋" w:hint="eastAsia"/>
          <w:sz w:val="28"/>
          <w:szCs w:val="22"/>
        </w:rPr>
        <w:t>。结合相关数据并且考虑到疫情影响，各地大气污染物浓度普遍低于同期水平，未来东至县的优良天数比例和</w:t>
      </w:r>
      <w:r w:rsidRPr="00024045">
        <w:rPr>
          <w:rFonts w:eastAsia="仿宋" w:hint="eastAsia"/>
          <w:sz w:val="28"/>
          <w:szCs w:val="22"/>
        </w:rPr>
        <w:t>PM</w:t>
      </w:r>
      <w:r w:rsidRPr="00024045">
        <w:rPr>
          <w:rFonts w:eastAsia="仿宋" w:hint="eastAsia"/>
          <w:sz w:val="28"/>
          <w:szCs w:val="22"/>
          <w:vertAlign w:val="subscript"/>
        </w:rPr>
        <w:t>2.5</w:t>
      </w:r>
      <w:r w:rsidRPr="00024045">
        <w:rPr>
          <w:rFonts w:eastAsia="仿宋" w:hint="eastAsia"/>
          <w:sz w:val="28"/>
          <w:szCs w:val="22"/>
        </w:rPr>
        <w:t>年均浓度可能存在波动。</w:t>
      </w:r>
      <w:r w:rsidRPr="00024045">
        <w:rPr>
          <w:rFonts w:eastAsia="仿宋" w:hint="eastAsia"/>
          <w:b/>
          <w:bCs/>
          <w:sz w:val="28"/>
          <w:szCs w:val="22"/>
        </w:rPr>
        <w:t>地表水环境质量：</w:t>
      </w:r>
      <w:r w:rsidRPr="00024045">
        <w:rPr>
          <w:rFonts w:eastAsia="仿宋" w:hint="eastAsia"/>
          <w:sz w:val="28"/>
          <w:szCs w:val="22"/>
        </w:rPr>
        <w:t>东至县</w:t>
      </w:r>
      <w:r w:rsidRPr="00024045">
        <w:rPr>
          <w:rFonts w:eastAsia="仿宋" w:hint="eastAsia"/>
          <w:sz w:val="28"/>
          <w:szCs w:val="22"/>
        </w:rPr>
        <w:t>2019-2021</w:t>
      </w:r>
      <w:r w:rsidRPr="00024045">
        <w:rPr>
          <w:rFonts w:eastAsia="仿宋" w:hint="eastAsia"/>
          <w:sz w:val="28"/>
          <w:szCs w:val="22"/>
        </w:rPr>
        <w:t>年</w:t>
      </w:r>
      <w:r w:rsidRPr="00024045">
        <w:rPr>
          <w:rFonts w:eastAsia="仿宋" w:hint="eastAsia"/>
          <w:sz w:val="28"/>
          <w:szCs w:val="22"/>
        </w:rPr>
        <w:t>8</w:t>
      </w:r>
      <w:r w:rsidRPr="00024045">
        <w:rPr>
          <w:rFonts w:eastAsia="仿宋" w:hint="eastAsia"/>
          <w:sz w:val="28"/>
          <w:szCs w:val="22"/>
        </w:rPr>
        <w:t>个国省控水质监测断面水质指标年均值达到地表水Ⅲ类标准，优良率为</w:t>
      </w:r>
      <w:r w:rsidRPr="00024045">
        <w:rPr>
          <w:rFonts w:eastAsia="仿宋" w:hint="eastAsia"/>
          <w:sz w:val="28"/>
          <w:szCs w:val="22"/>
        </w:rPr>
        <w:t>100%</w:t>
      </w:r>
      <w:r w:rsidRPr="00024045">
        <w:rPr>
          <w:rFonts w:eastAsia="仿宋" w:hint="eastAsia"/>
          <w:sz w:val="28"/>
          <w:szCs w:val="22"/>
        </w:rPr>
        <w:t>。但是从月度监测数据看，东至县</w:t>
      </w:r>
      <w:r w:rsidRPr="00024045">
        <w:rPr>
          <w:rFonts w:eastAsia="仿宋" w:hint="eastAsia"/>
          <w:sz w:val="28"/>
          <w:szCs w:val="22"/>
        </w:rPr>
        <w:t>8</w:t>
      </w:r>
      <w:r w:rsidRPr="00024045">
        <w:rPr>
          <w:rFonts w:eastAsia="仿宋" w:hint="eastAsia"/>
          <w:sz w:val="28"/>
          <w:szCs w:val="22"/>
        </w:rPr>
        <w:t>个国省控断面仍然有不达标的情况，尧渡河东流断面、升金湖中心点断面月均值不达标频率较高，并且“十四五”期间，东至县龙泉河皖赣交界断面由省控断面升级为国控断面（龙泉河鄱阳石门街断面），</w:t>
      </w:r>
      <w:r w:rsidRPr="00024045">
        <w:rPr>
          <w:rFonts w:eastAsia="仿宋" w:hint="eastAsia"/>
          <w:sz w:val="28"/>
          <w:szCs w:val="28"/>
        </w:rPr>
        <w:t>考核不达标风险增加。</w:t>
      </w:r>
      <w:r w:rsidRPr="00024045">
        <w:rPr>
          <w:rFonts w:eastAsia="仿宋" w:hint="eastAsia"/>
          <w:sz w:val="28"/>
          <w:szCs w:val="22"/>
        </w:rPr>
        <w:t>而考核水环境断面如果三个月连续超标就会限批，必然会影响到生态文明创建。</w:t>
      </w:r>
    </w:p>
    <w:p w:rsidR="00024045" w:rsidRPr="00024045" w:rsidRDefault="00024045" w:rsidP="00024045">
      <w:pPr>
        <w:rPr>
          <w:rFonts w:eastAsia="黑体" w:cs="宋体"/>
          <w:b/>
          <w:bCs/>
          <w:color w:val="000000"/>
          <w:kern w:val="44"/>
          <w:sz w:val="36"/>
          <w:szCs w:val="36"/>
        </w:rPr>
      </w:pPr>
      <w:bookmarkStart w:id="258" w:name="_Toc12254"/>
      <w:r w:rsidRPr="00024045">
        <w:rPr>
          <w:rFonts w:eastAsia="黑体" w:cs="宋体" w:hint="eastAsia"/>
          <w:b/>
          <w:bCs/>
          <w:color w:val="000000"/>
          <w:kern w:val="44"/>
          <w:sz w:val="36"/>
          <w:szCs w:val="36"/>
        </w:rPr>
        <w:br w:type="page"/>
      </w:r>
    </w:p>
    <w:p w:rsidR="00024045" w:rsidRPr="00024045" w:rsidRDefault="00024045" w:rsidP="00024045">
      <w:pPr>
        <w:spacing w:line="360" w:lineRule="auto"/>
        <w:jc w:val="center"/>
        <w:outlineLvl w:val="0"/>
        <w:rPr>
          <w:rFonts w:eastAsia="仿宋" w:cs="仿宋"/>
          <w:b/>
          <w:bCs/>
          <w:sz w:val="36"/>
          <w:szCs w:val="36"/>
        </w:rPr>
      </w:pPr>
      <w:bookmarkStart w:id="259" w:name="_Toc31962"/>
      <w:bookmarkStart w:id="260" w:name="_Toc13944"/>
      <w:bookmarkStart w:id="261" w:name="_Toc16446"/>
      <w:r w:rsidRPr="00024045">
        <w:rPr>
          <w:rFonts w:eastAsia="黑体" w:cs="宋体" w:hint="eastAsia"/>
          <w:b/>
          <w:bCs/>
          <w:color w:val="000000"/>
          <w:kern w:val="44"/>
          <w:sz w:val="36"/>
          <w:szCs w:val="36"/>
        </w:rPr>
        <w:lastRenderedPageBreak/>
        <w:t>第五章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完善</w:t>
      </w:r>
      <w:bookmarkEnd w:id="258"/>
      <w:r w:rsidRPr="00024045">
        <w:rPr>
          <w:rFonts w:eastAsia="黑体" w:cs="宋体" w:hint="eastAsia"/>
          <w:b/>
          <w:bCs/>
          <w:color w:val="000000"/>
          <w:kern w:val="44"/>
          <w:sz w:val="36"/>
          <w:szCs w:val="36"/>
        </w:rPr>
        <w:t>生态文明制度体系</w:t>
      </w:r>
      <w:bookmarkEnd w:id="259"/>
      <w:bookmarkEnd w:id="260"/>
      <w:bookmarkEnd w:id="261"/>
    </w:p>
    <w:p w:rsidR="00024045" w:rsidRPr="00024045" w:rsidRDefault="00024045" w:rsidP="00024045">
      <w:pPr>
        <w:spacing w:line="500" w:lineRule="exact"/>
        <w:ind w:firstLineChars="200" w:firstLine="643"/>
        <w:outlineLvl w:val="1"/>
        <w:rPr>
          <w:rFonts w:eastAsia="黑体" w:cs="宋体"/>
          <w:b/>
          <w:bCs/>
          <w:color w:val="000000"/>
          <w:szCs w:val="22"/>
        </w:rPr>
      </w:pPr>
      <w:bookmarkStart w:id="262" w:name="_Toc6861"/>
      <w:bookmarkStart w:id="263" w:name="_Toc29656"/>
      <w:bookmarkStart w:id="264" w:name="_Toc11335"/>
      <w:r w:rsidRPr="00024045">
        <w:rPr>
          <w:rFonts w:eastAsia="黑体" w:cs="宋体" w:hint="eastAsia"/>
          <w:b/>
          <w:bCs/>
          <w:color w:val="000000"/>
          <w:szCs w:val="22"/>
        </w:rPr>
        <w:t>5.1</w:t>
      </w:r>
      <w:r w:rsidRPr="00024045">
        <w:rPr>
          <w:rFonts w:eastAsia="黑体" w:cs="宋体" w:hint="eastAsia"/>
          <w:b/>
          <w:bCs/>
          <w:color w:val="000000"/>
          <w:szCs w:val="22"/>
        </w:rPr>
        <w:t>规划目标</w:t>
      </w:r>
      <w:bookmarkEnd w:id="262"/>
      <w:bookmarkEnd w:id="263"/>
      <w:bookmarkEnd w:id="264"/>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坚持用最严格制度最严密法治保护生态环境，进一步完善生态文明的相关制度和行政措施，将资源消耗、环境损害、生态效益纳入经济社会发展评价体系，积极推进用制度保护生态环境。到</w:t>
      </w:r>
      <w:r w:rsidRPr="00024045">
        <w:rPr>
          <w:rFonts w:eastAsia="仿宋" w:hint="eastAsia"/>
          <w:sz w:val="28"/>
          <w:lang w:val="zh-CN"/>
        </w:rPr>
        <w:t>202</w:t>
      </w:r>
      <w:r w:rsidRPr="00024045">
        <w:rPr>
          <w:rFonts w:eastAsia="仿宋" w:hint="eastAsia"/>
          <w:sz w:val="28"/>
        </w:rPr>
        <w:t>5</w:t>
      </w:r>
      <w:r w:rsidRPr="00024045">
        <w:rPr>
          <w:rFonts w:eastAsia="仿宋" w:hint="eastAsia"/>
          <w:sz w:val="28"/>
          <w:lang w:val="zh-CN"/>
        </w:rPr>
        <w:t>年，完善资源环境区域补偿、自然资源资产离任审计、排污许可证管理、自然资源资产负债表、河长制、</w:t>
      </w:r>
      <w:r w:rsidRPr="00024045">
        <w:rPr>
          <w:rFonts w:eastAsia="仿宋" w:hint="eastAsia"/>
          <w:sz w:val="28"/>
        </w:rPr>
        <w:t>林长制</w:t>
      </w:r>
      <w:r w:rsidRPr="00024045">
        <w:rPr>
          <w:rFonts w:eastAsia="仿宋" w:hint="eastAsia"/>
          <w:sz w:val="28"/>
          <w:lang w:val="zh-CN"/>
        </w:rPr>
        <w:t>等制度，绿色金融体系不断健全，资源环境信息公开制度全面实施，生态文明建设工作占党政实绩考核的比例稳定达到</w:t>
      </w:r>
      <w:r w:rsidRPr="00024045">
        <w:rPr>
          <w:rFonts w:eastAsia="仿宋" w:hint="eastAsia"/>
          <w:sz w:val="28"/>
          <w:lang w:val="zh-CN"/>
        </w:rPr>
        <w:t>2</w:t>
      </w:r>
      <w:r w:rsidRPr="00024045">
        <w:rPr>
          <w:rFonts w:eastAsia="仿宋" w:hint="eastAsia"/>
          <w:sz w:val="28"/>
        </w:rPr>
        <w:t>5</w:t>
      </w:r>
      <w:r w:rsidRPr="00024045">
        <w:rPr>
          <w:rFonts w:eastAsia="仿宋" w:hint="eastAsia"/>
          <w:sz w:val="28"/>
          <w:lang w:val="zh-CN"/>
        </w:rPr>
        <w:t>%</w:t>
      </w:r>
      <w:r w:rsidRPr="00024045">
        <w:rPr>
          <w:rFonts w:eastAsia="仿宋" w:hint="eastAsia"/>
          <w:sz w:val="28"/>
        </w:rPr>
        <w:t>以上</w:t>
      </w:r>
      <w:r w:rsidRPr="00024045">
        <w:rPr>
          <w:rFonts w:eastAsia="仿宋" w:hint="eastAsia"/>
          <w:sz w:val="28"/>
          <w:lang w:val="zh-CN"/>
        </w:rPr>
        <w:t>，形成生态文明建设长效管理机制，为全民参与</w:t>
      </w:r>
      <w:r w:rsidRPr="00024045">
        <w:rPr>
          <w:rFonts w:eastAsia="仿宋" w:hint="eastAsia"/>
          <w:sz w:val="28"/>
        </w:rPr>
        <w:t>东至</w:t>
      </w:r>
      <w:r w:rsidRPr="00024045">
        <w:rPr>
          <w:rFonts w:eastAsia="仿宋" w:hint="eastAsia"/>
          <w:sz w:val="28"/>
          <w:lang w:val="zh-CN"/>
        </w:rPr>
        <w:t>县生态文明建设提供制度保障。到</w:t>
      </w:r>
      <w:r w:rsidRPr="00024045">
        <w:rPr>
          <w:rFonts w:eastAsia="仿宋" w:hint="eastAsia"/>
          <w:sz w:val="28"/>
          <w:lang w:val="zh-CN"/>
        </w:rPr>
        <w:t>20</w:t>
      </w:r>
      <w:r w:rsidRPr="00024045">
        <w:rPr>
          <w:rFonts w:eastAsia="仿宋" w:hint="eastAsia"/>
          <w:sz w:val="28"/>
        </w:rPr>
        <w:t>30</w:t>
      </w:r>
      <w:r w:rsidRPr="00024045">
        <w:rPr>
          <w:rFonts w:eastAsia="仿宋" w:hint="eastAsia"/>
          <w:sz w:val="28"/>
          <w:lang w:val="zh-CN"/>
        </w:rPr>
        <w:t>年，生态文明制度体系更加完善，用制度保护生态环境的格局基本形成，生态环境治理体系和治理能力现代化水平显著提升。</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65" w:name="_Toc26528"/>
      <w:bookmarkStart w:id="266" w:name="_Toc21505"/>
      <w:bookmarkStart w:id="267" w:name="_Toc12514"/>
      <w:r w:rsidRPr="00024045">
        <w:rPr>
          <w:rFonts w:eastAsia="黑体" w:cs="宋体" w:hint="eastAsia"/>
          <w:b/>
          <w:bCs/>
          <w:color w:val="000000"/>
          <w:szCs w:val="22"/>
        </w:rPr>
        <w:t>5</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265"/>
      <w:bookmarkEnd w:id="266"/>
      <w:bookmarkEnd w:id="267"/>
    </w:p>
    <w:p w:rsidR="00024045" w:rsidRPr="00024045" w:rsidRDefault="00024045" w:rsidP="00024045">
      <w:pPr>
        <w:spacing w:line="500" w:lineRule="exact"/>
        <w:ind w:firstLineChars="200" w:firstLine="602"/>
        <w:rPr>
          <w:rFonts w:eastAsia="黑体"/>
          <w:b/>
          <w:bCs/>
          <w:sz w:val="30"/>
          <w:szCs w:val="28"/>
        </w:rPr>
      </w:pPr>
      <w:bookmarkStart w:id="268" w:name="_Toc24567"/>
      <w:bookmarkStart w:id="269" w:name="_Toc31839"/>
      <w:bookmarkStart w:id="270" w:name="_Toc7919"/>
      <w:r w:rsidRPr="00024045">
        <w:rPr>
          <w:rFonts w:eastAsia="黑体" w:hint="eastAsia"/>
          <w:b/>
          <w:bCs/>
          <w:sz w:val="30"/>
          <w:szCs w:val="28"/>
        </w:rPr>
        <w:t>5.2.1</w:t>
      </w:r>
      <w:r w:rsidRPr="00024045">
        <w:rPr>
          <w:rFonts w:eastAsia="黑体" w:hint="eastAsia"/>
          <w:b/>
          <w:bCs/>
          <w:sz w:val="30"/>
          <w:szCs w:val="28"/>
        </w:rPr>
        <w:t>健全资源环境保护管理和资源高效利用制度</w:t>
      </w:r>
      <w:bookmarkEnd w:id="268"/>
      <w:bookmarkEnd w:id="269"/>
      <w:bookmarkEnd w:id="270"/>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）构建完善的空间管理体系</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推动生态红线区域的规范化保护和管理。</w:t>
      </w:r>
      <w:r w:rsidRPr="00024045">
        <w:rPr>
          <w:rFonts w:eastAsia="仿宋" w:hint="eastAsia"/>
          <w:sz w:val="28"/>
          <w:lang w:val="zh-CN"/>
        </w:rPr>
        <w:t>对全县生态区域进行综合摸底调查和评估分析，明确生态红线的控制对象与控制范围，明确生态红线监管机制，依据国家和省市要求，实施统一管控。以生态补偿制度和差别化的环境准入机制，推动生态红线区域的规范化保护和管理。严格控制新建高耗能、高污染项目，遏制盲目重复建设。持续开展“绿盾”自然保护区监督检查专项行动，对排查出的问题，制定“一区一策”整改方案。落实管理责任，切实解决各自然保护地突出生态环境问题，高标准完成各级生态环境保护督察反馈问题整改任务。</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落实空间规划综合管理制度。</w:t>
      </w:r>
      <w:r w:rsidRPr="00024045">
        <w:rPr>
          <w:rFonts w:eastAsia="仿宋" w:hint="eastAsia"/>
          <w:sz w:val="28"/>
          <w:lang w:val="zh-CN"/>
        </w:rPr>
        <w:t>目前《东至县国土空间总体规划》在编制过程中，</w:t>
      </w:r>
      <w:r w:rsidRPr="00024045">
        <w:rPr>
          <w:rFonts w:eastAsia="仿宋" w:hint="eastAsia"/>
          <w:sz w:val="28"/>
          <w:lang w:val="zh-CN"/>
        </w:rPr>
        <w:t xml:space="preserve"> </w:t>
      </w:r>
      <w:r w:rsidRPr="00024045">
        <w:rPr>
          <w:rFonts w:eastAsia="仿宋" w:hint="eastAsia"/>
          <w:sz w:val="28"/>
          <w:lang w:val="zh-CN"/>
        </w:rPr>
        <w:t>要求进一步协调融合各部门规划、建立统一的发展目标和空间蓝图的规划，通过划定“生态红线”、“永久基本农田保护红线”、“城乡开发边界”三条“底线”，促进国民经济和社会发展规划、城乡规划、土地利用规划、生态环境保护规划等多个规划的相互融合，构建统一的空间信息</w:t>
      </w:r>
      <w:r w:rsidRPr="00024045">
        <w:rPr>
          <w:rFonts w:eastAsia="仿宋" w:hint="eastAsia"/>
          <w:sz w:val="28"/>
          <w:lang w:val="zh-CN"/>
        </w:rPr>
        <w:lastRenderedPageBreak/>
        <w:t>管理协同平台，实施“一张表”受理等审批制度改革，推动政府自身改革，促进科学决策、民主决策和依法决策，转变政府职能，实现城市治理体系和治理能力的现代化。</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推动“三线一单”制度的落地。</w:t>
      </w:r>
      <w:r w:rsidRPr="00024045">
        <w:rPr>
          <w:rFonts w:eastAsia="仿宋" w:hint="eastAsia"/>
          <w:sz w:val="28"/>
          <w:lang w:val="zh-CN"/>
        </w:rPr>
        <w:t>当前《安徽省“三线一单”》已</w:t>
      </w:r>
      <w:r w:rsidRPr="00024045">
        <w:rPr>
          <w:rFonts w:eastAsia="仿宋" w:hint="eastAsia"/>
          <w:sz w:val="28"/>
        </w:rPr>
        <w:t>由</w:t>
      </w:r>
      <w:r w:rsidRPr="00024045">
        <w:rPr>
          <w:rFonts w:eastAsia="仿宋" w:hint="eastAsia"/>
          <w:sz w:val="28"/>
          <w:lang w:val="zh-CN"/>
        </w:rPr>
        <w:t>省政府发布，</w:t>
      </w:r>
      <w:r w:rsidRPr="00024045">
        <w:rPr>
          <w:rFonts w:eastAsia="仿宋" w:hint="eastAsia"/>
          <w:sz w:val="28"/>
          <w:lang w:val="zh-CN"/>
        </w:rPr>
        <w:t>2020</w:t>
      </w:r>
      <w:r w:rsidRPr="00024045">
        <w:rPr>
          <w:rFonts w:eastAsia="仿宋" w:hint="eastAsia"/>
          <w:sz w:val="28"/>
          <w:lang w:val="zh-CN"/>
        </w:rPr>
        <w:t>年</w:t>
      </w:r>
      <w:r w:rsidRPr="00024045">
        <w:rPr>
          <w:rFonts w:eastAsia="仿宋" w:hint="eastAsia"/>
          <w:sz w:val="28"/>
        </w:rPr>
        <w:t>12</w:t>
      </w:r>
      <w:r w:rsidRPr="00024045">
        <w:rPr>
          <w:rFonts w:eastAsia="仿宋" w:hint="eastAsia"/>
          <w:sz w:val="28"/>
        </w:rPr>
        <w:t>月池州</w:t>
      </w:r>
      <w:r w:rsidRPr="00024045">
        <w:rPr>
          <w:rFonts w:eastAsia="仿宋" w:hint="eastAsia"/>
          <w:sz w:val="28"/>
          <w:lang w:val="zh-CN"/>
        </w:rPr>
        <w:t>市“三线一单”编制完成。</w:t>
      </w:r>
      <w:r w:rsidRPr="00024045">
        <w:rPr>
          <w:rFonts w:eastAsia="仿宋" w:hint="eastAsia"/>
          <w:sz w:val="28"/>
        </w:rPr>
        <w:t>东至县</w:t>
      </w:r>
      <w:r w:rsidRPr="00024045">
        <w:rPr>
          <w:rFonts w:eastAsia="仿宋" w:hint="eastAsia"/>
          <w:sz w:val="28"/>
          <w:lang w:val="zh-CN"/>
        </w:rPr>
        <w:t>应按照省、市的要求，切实推动生态保护红线、环境质量底线、资源利用上线和环境准入清单的落地。建立生态环境分区管控体系，推进生态环境保护精细化管理、强化国土空间环境管控、推进绿色发展高质量发展。</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w:t>
      </w:r>
      <w:r w:rsidRPr="00024045">
        <w:rPr>
          <w:rFonts w:eastAsia="仿宋" w:hint="eastAsia"/>
          <w:b/>
          <w:bCs/>
          <w:sz w:val="28"/>
        </w:rPr>
        <w:t>开展自然资源统一确权登记工作和调查评价监测</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自然资源部于</w:t>
      </w:r>
      <w:r w:rsidRPr="00024045">
        <w:rPr>
          <w:rFonts w:eastAsia="仿宋" w:hint="eastAsia"/>
          <w:sz w:val="28"/>
          <w:lang w:val="zh-CN"/>
        </w:rPr>
        <w:t>2020</w:t>
      </w:r>
      <w:r w:rsidRPr="00024045">
        <w:rPr>
          <w:rFonts w:eastAsia="仿宋" w:hint="eastAsia"/>
          <w:sz w:val="28"/>
          <w:lang w:val="zh-CN"/>
        </w:rPr>
        <w:t>年初下发《自然资源调查监测体系构建总体方案》，为加快建立自然资源统一调查、评价、监测制度，健全自然资源监管体制，切实履行自然资源统一调查监测职责提供了重要遵循和行动指南。</w:t>
      </w:r>
      <w:r w:rsidRPr="00024045">
        <w:rPr>
          <w:rFonts w:eastAsia="仿宋" w:hint="eastAsia"/>
          <w:sz w:val="28"/>
        </w:rPr>
        <w:t>为切实做好全县林草湿调查监测工作，东至县制定</w:t>
      </w:r>
      <w:r w:rsidRPr="00024045">
        <w:rPr>
          <w:rFonts w:eastAsia="仿宋" w:hint="eastAsia"/>
          <w:sz w:val="28"/>
          <w:lang w:val="zh-CN"/>
        </w:rPr>
        <w:t>《</w:t>
      </w:r>
      <w:r w:rsidRPr="00024045">
        <w:rPr>
          <w:rFonts w:eastAsia="仿宋" w:hint="eastAsia"/>
          <w:sz w:val="28"/>
        </w:rPr>
        <w:t>2022</w:t>
      </w:r>
      <w:r w:rsidRPr="00024045">
        <w:rPr>
          <w:rFonts w:eastAsia="仿宋" w:hint="eastAsia"/>
          <w:sz w:val="28"/>
        </w:rPr>
        <w:t>年东至县森林、草原、湿地调查监测工作方案</w:t>
      </w:r>
      <w:r w:rsidRPr="00024045">
        <w:rPr>
          <w:rFonts w:eastAsia="仿宋" w:hint="eastAsia"/>
          <w:sz w:val="28"/>
          <w:lang w:val="zh-CN"/>
        </w:rPr>
        <w:t>》，</w:t>
      </w:r>
      <w:r w:rsidRPr="00024045">
        <w:rPr>
          <w:rFonts w:eastAsia="仿宋" w:hint="eastAsia"/>
          <w:sz w:val="28"/>
        </w:rPr>
        <w:t>在自然资源统一调查监测体系框架下，依据《国土空间调查、规划、用途管制用地用海分类指南（试行</w:t>
      </w:r>
      <w:r w:rsidRPr="00024045">
        <w:rPr>
          <w:rFonts w:eastAsia="仿宋" w:hint="eastAsia"/>
          <w:sz w:val="28"/>
        </w:rPr>
        <w:t>)</w:t>
      </w:r>
      <w:r w:rsidRPr="00024045">
        <w:rPr>
          <w:rFonts w:eastAsia="仿宋" w:hint="eastAsia"/>
          <w:sz w:val="28"/>
        </w:rPr>
        <w:t>》，以</w:t>
      </w:r>
      <w:r w:rsidRPr="00024045">
        <w:rPr>
          <w:rFonts w:eastAsia="仿宋" w:hint="eastAsia"/>
          <w:sz w:val="28"/>
        </w:rPr>
        <w:t>2021</w:t>
      </w:r>
      <w:r w:rsidRPr="00024045">
        <w:rPr>
          <w:rFonts w:eastAsia="仿宋" w:hint="eastAsia"/>
          <w:sz w:val="28"/>
        </w:rPr>
        <w:t>年度国土变更调查成果为底图开展调查监测。</w:t>
      </w:r>
      <w:r w:rsidRPr="00024045">
        <w:rPr>
          <w:rFonts w:eastAsia="仿宋" w:hint="eastAsia"/>
          <w:sz w:val="28"/>
          <w:lang w:val="zh-CN"/>
        </w:rPr>
        <w:t>积极配合部、省、市直接组织开展的</w:t>
      </w:r>
      <w:r w:rsidRPr="00024045">
        <w:rPr>
          <w:rFonts w:eastAsia="仿宋" w:hint="eastAsia"/>
          <w:sz w:val="28"/>
        </w:rPr>
        <w:t>东至</w:t>
      </w:r>
      <w:r w:rsidRPr="00024045">
        <w:rPr>
          <w:rFonts w:eastAsia="仿宋" w:hint="eastAsia"/>
          <w:sz w:val="28"/>
          <w:lang w:val="zh-CN"/>
        </w:rPr>
        <w:t>县行政区域内池州升金湖国家级自然保护区、七里湖、天台山省森林公园、黄湓河、侯店河、丁香河、乌沙河自然资源统一确权登记工作，开展各类自然保护地、河流等水域、湿地、探明储量的矿产资源、森林等自然资源的统一确权登记工作，逐步实现对全县的水流、森林、山岭、荒地、滩涂以及探明储量的矿产资源等自然资源统一确权登记全覆盖。加强自然资源统一确权登记信息化建设，建立县级自然资源确权登记数据库和信息管理平台，实现县级统一管理，与省、市级平台相衔接，并关联不动产登记、国土调查、专项调查等信息。通过自然资源统一确权登记，实现清晰界定</w:t>
      </w:r>
      <w:r w:rsidRPr="00024045">
        <w:rPr>
          <w:rFonts w:eastAsia="仿宋" w:hint="eastAsia"/>
          <w:sz w:val="28"/>
        </w:rPr>
        <w:t>东至</w:t>
      </w:r>
      <w:r w:rsidRPr="00024045">
        <w:rPr>
          <w:rFonts w:eastAsia="仿宋" w:hint="eastAsia"/>
          <w:sz w:val="28"/>
          <w:lang w:val="zh-CN"/>
        </w:rPr>
        <w:t>县各类自然资源资产的产权主体，划清全民所有和集体所有之间边界，划清全民所有、不同层次政府行使所有权边界，划清不同集体所有者边界，划清不同类型自然资源边界，推进确权登记法治化，为建立国土空间规划体系并监管实施、统一行使所有国土空间用途管制和生态保</w:t>
      </w:r>
      <w:r w:rsidRPr="00024045">
        <w:rPr>
          <w:rFonts w:eastAsia="仿宋" w:hint="eastAsia"/>
          <w:sz w:val="28"/>
          <w:lang w:val="zh-CN"/>
        </w:rPr>
        <w:lastRenderedPageBreak/>
        <w:t>护修复职责提供基础支撑和产权保障。利用</w:t>
      </w:r>
      <w:r w:rsidRPr="00024045">
        <w:rPr>
          <w:rFonts w:eastAsia="仿宋" w:hint="eastAsia"/>
          <w:sz w:val="28"/>
          <w:lang w:val="zh-CN"/>
        </w:rPr>
        <w:t>2</w:t>
      </w:r>
      <w:r w:rsidRPr="00024045">
        <w:rPr>
          <w:rFonts w:eastAsia="仿宋" w:hint="eastAsia"/>
          <w:sz w:val="28"/>
          <w:lang w:val="zh-CN"/>
        </w:rPr>
        <w:t>年时间基本完成重点自然资源统一确权登记。</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）建立能源消费总量管理和节约制度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坚持节约优先，提升能源利用效率，加强工业、建筑、交通、公共机构等领域的节能管理，完善能源“双控”激励约束机制，确保全县能源消耗总量控制、万元</w:t>
      </w:r>
      <w:r w:rsidRPr="00024045">
        <w:rPr>
          <w:rFonts w:eastAsia="仿宋" w:hint="eastAsia"/>
          <w:sz w:val="28"/>
          <w:lang w:val="zh-CN"/>
        </w:rPr>
        <w:t>GDP</w:t>
      </w:r>
      <w:r w:rsidRPr="00024045">
        <w:rPr>
          <w:rFonts w:eastAsia="仿宋" w:hint="eastAsia"/>
          <w:sz w:val="28"/>
          <w:lang w:val="zh-CN"/>
        </w:rPr>
        <w:t>能耗稳定完成上级下达的目标。进一步完善节能目标责任评价考核办法，提高节能指标在地方领导干部综合考核评价中的权重，落实奖惩措施。加大对重点用能单位的节能管理，推广重点用能企业的节能行动。建立健全碳排放总量控制制度，实施低碳产品标准、标识和认证制度。积极推进各领域节材工作，加强原材料消耗管理，加大可再生材料推广力度。</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lang w:val="zh-CN"/>
        </w:rPr>
        <w:t>（</w:t>
      </w:r>
      <w:r w:rsidRPr="00024045">
        <w:rPr>
          <w:rFonts w:eastAsia="仿宋" w:hint="eastAsia"/>
          <w:b/>
          <w:bCs/>
          <w:sz w:val="28"/>
        </w:rPr>
        <w:t>4</w:t>
      </w:r>
      <w:r w:rsidRPr="00024045">
        <w:rPr>
          <w:rFonts w:eastAsia="仿宋" w:hint="eastAsia"/>
          <w:b/>
          <w:bCs/>
          <w:sz w:val="28"/>
          <w:lang w:val="zh-CN"/>
        </w:rPr>
        <w:t>）</w:t>
      </w:r>
      <w:r w:rsidRPr="00024045">
        <w:rPr>
          <w:rFonts w:eastAsia="仿宋" w:hint="eastAsia"/>
          <w:b/>
          <w:bCs/>
          <w:sz w:val="28"/>
        </w:rPr>
        <w:t>降低全县单位</w:t>
      </w:r>
      <w:r w:rsidRPr="00024045">
        <w:rPr>
          <w:rFonts w:eastAsia="仿宋" w:hint="eastAsia"/>
          <w:b/>
          <w:bCs/>
          <w:sz w:val="28"/>
        </w:rPr>
        <w:t>GDP</w:t>
      </w:r>
      <w:r w:rsidRPr="00024045">
        <w:rPr>
          <w:rFonts w:eastAsia="仿宋" w:hint="eastAsia"/>
          <w:b/>
          <w:bCs/>
          <w:sz w:val="28"/>
        </w:rPr>
        <w:t>用水量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从</w:t>
      </w:r>
      <w:r w:rsidRPr="00024045">
        <w:rPr>
          <w:rFonts w:eastAsia="仿宋" w:hint="eastAsia"/>
          <w:sz w:val="28"/>
        </w:rPr>
        <w:t>2021</w:t>
      </w:r>
      <w:r w:rsidRPr="00024045">
        <w:rPr>
          <w:rFonts w:eastAsia="仿宋" w:hint="eastAsia"/>
          <w:sz w:val="28"/>
        </w:rPr>
        <w:t>年东至县用水量组成来看，全县耕地灌溉用水量最大，为</w:t>
      </w:r>
      <w:r w:rsidRPr="00024045">
        <w:rPr>
          <w:rFonts w:eastAsia="仿宋" w:hint="eastAsia"/>
          <w:sz w:val="28"/>
        </w:rPr>
        <w:t>1.6551</w:t>
      </w:r>
      <w:r w:rsidRPr="00024045">
        <w:rPr>
          <w:rFonts w:eastAsia="仿宋" w:hint="eastAsia"/>
          <w:sz w:val="28"/>
        </w:rPr>
        <w:t>亿</w:t>
      </w:r>
      <w:r w:rsidRPr="00024045">
        <w:rPr>
          <w:rFonts w:eastAsia="仿宋" w:hint="eastAsia"/>
          <w:sz w:val="28"/>
        </w:rPr>
        <w:t>m3</w:t>
      </w:r>
      <w:r w:rsidRPr="00024045">
        <w:rPr>
          <w:rFonts w:eastAsia="仿宋" w:hint="eastAsia"/>
          <w:sz w:val="28"/>
        </w:rPr>
        <w:t>，占比</w:t>
      </w:r>
      <w:r w:rsidRPr="00024045">
        <w:rPr>
          <w:rFonts w:eastAsia="仿宋" w:hint="eastAsia"/>
          <w:sz w:val="28"/>
        </w:rPr>
        <w:t>70.49%</w:t>
      </w:r>
      <w:r w:rsidRPr="00024045">
        <w:rPr>
          <w:rFonts w:eastAsia="仿宋" w:hint="eastAsia"/>
          <w:sz w:val="28"/>
        </w:rPr>
        <w:t>。为降低东至县单位</w:t>
      </w:r>
      <w:r w:rsidRPr="00024045">
        <w:rPr>
          <w:rFonts w:eastAsia="仿宋" w:hint="eastAsia"/>
          <w:sz w:val="28"/>
        </w:rPr>
        <w:t>GDP</w:t>
      </w:r>
      <w:r w:rsidRPr="00024045">
        <w:rPr>
          <w:rFonts w:eastAsia="仿宋" w:hint="eastAsia"/>
          <w:sz w:val="28"/>
        </w:rPr>
        <w:t>用水量，应主要从降低耕地灌溉用水入手。具体措施如下；</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发展节水型灌溉。</w:t>
      </w:r>
      <w:r w:rsidRPr="00024045">
        <w:rPr>
          <w:rFonts w:eastAsia="仿宋" w:hint="eastAsia"/>
          <w:sz w:val="28"/>
        </w:rPr>
        <w:t>贯彻落实相应的政府决策和部署工作全面性，确保水资源承载力充分满足工程目标，增加节水灌溉面积。促进土地流转制度构建，优化经营工作规模化，提升精细化灌溉技术相应的装备设施建设，提升经济效益稳定性。高效节水技术需要工作人员与施工技术等的优化，确保操作节能和灌溉技术优化提升，要不断增强研发成果的转化能力，提升灌溉操作升级能力。</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增加资金投入，促使农田体制改革。</w:t>
      </w:r>
      <w:r w:rsidRPr="00024045">
        <w:rPr>
          <w:rFonts w:eastAsia="仿宋" w:hint="eastAsia"/>
          <w:sz w:val="28"/>
          <w:lang w:val="zh-CN"/>
        </w:rPr>
        <w:t>现阶段，农业节水工程投资很多依托的是</w:t>
      </w:r>
      <w:r w:rsidRPr="00024045">
        <w:rPr>
          <w:rFonts w:eastAsia="仿宋" w:hint="eastAsia"/>
          <w:sz w:val="28"/>
        </w:rPr>
        <w:t>政府</w:t>
      </w:r>
      <w:r w:rsidRPr="00024045">
        <w:rPr>
          <w:rFonts w:eastAsia="仿宋" w:hint="eastAsia"/>
          <w:sz w:val="28"/>
          <w:lang w:val="zh-CN"/>
        </w:rPr>
        <w:t>补助构建，较少一部分集体出资或是农民自行筹集资金，不过</w:t>
      </w:r>
      <w:r w:rsidRPr="00024045">
        <w:rPr>
          <w:rFonts w:eastAsia="仿宋" w:hint="eastAsia"/>
          <w:sz w:val="28"/>
        </w:rPr>
        <w:t>政府</w:t>
      </w:r>
      <w:r w:rsidRPr="00024045">
        <w:rPr>
          <w:rFonts w:eastAsia="仿宋" w:hint="eastAsia"/>
          <w:sz w:val="28"/>
          <w:lang w:val="zh-CN"/>
        </w:rPr>
        <w:t>补助资金很少，很多农村并不富裕，难以筹集足够的资金构建节水工程，造成有关农田水利设施配套资金不够。所以，需要增加对工程资金的投入，建立部级农田节水发展专项资金，构建多元化与多渠道农田节水投入机制，丰富投资渠道，改善投资政策。与此同时，需要积极促进农田水利体制改革，比如确定产权，执行灌溉区企业化管理，健全灌溉区管理</w:t>
      </w:r>
      <w:r w:rsidRPr="00024045">
        <w:rPr>
          <w:rFonts w:eastAsia="仿宋" w:hint="eastAsia"/>
          <w:sz w:val="28"/>
          <w:lang w:val="zh-CN"/>
        </w:rPr>
        <w:lastRenderedPageBreak/>
        <w:t>与考核制度，构建补偿机制等。</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合理规划地表水和地下水综合开发。</w:t>
      </w:r>
      <w:r w:rsidRPr="00024045">
        <w:rPr>
          <w:rFonts w:eastAsia="仿宋" w:hint="eastAsia"/>
          <w:sz w:val="28"/>
          <w:lang w:val="zh-CN"/>
        </w:rPr>
        <w:t>农村农田灌溉关键用的是地下水资源，也就是地下水灌溉模式，地下水有着非常丰富的资源储量，平时降水、水渠渗漏、生活排水等均能够对其构成补给，堪称资源调整的“水库”“洗头膏”。在农田灌溉过程中试着把地表水和地下水统筹调度，要有相当的技术作为重要支撑，经过科学的测算获得两种水资源开采利用量，尽量实现均衡有度。要明晰地下水范围和分布，严格设计开采强度，保证划定的地下水开采区域内地下水补给持续，同时大于直接开发的地下水量。</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强化农田节水灌溉监管。</w:t>
      </w:r>
      <w:r w:rsidRPr="00024045">
        <w:rPr>
          <w:rFonts w:eastAsia="仿宋" w:hint="eastAsia"/>
          <w:sz w:val="28"/>
          <w:lang w:val="zh-CN"/>
        </w:rPr>
        <w:t>稳定促进农田节水灌溉工程可持续发展，需要构建对应的监督管理体系，首先可以确保工程推广落实下去其次可根据实际情况，展开农田节水灌溉规划。为了确保节水灌溉建设质量，施工工作人员、管理工作人员应结合起来，通过集体管理的模式，积极参加到施工建设中去，确保建设成效。构建专业的管理队伍，将责任贯彻落实，安排专职人员承担起灌溉管理工作，防止发生无人管理或故障问题产生后问题无法解决的状况。要加强节水灌溉工程管理，在关注建设的过程中关注管理，不定期排查设备，对有问题的需要立即维修调整，确保设备顺利运行。</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提升灌溉管理效率。</w:t>
      </w:r>
      <w:r w:rsidRPr="00024045">
        <w:rPr>
          <w:rFonts w:eastAsia="仿宋" w:hint="eastAsia"/>
          <w:sz w:val="28"/>
          <w:lang w:val="zh-CN"/>
        </w:rPr>
        <w:t>要提高农田灌溉节水效率，应积极加强农田灌溉用水管理作业。管理人员需要进一步意识到农田灌溉的重要性，从而树立起良好的管理理念。要持续加快创建及完善农田灌溉节约用水的机制，精准计算农田灌溉区域需要多少水量，借此严格控制好农田用水情况，防止水资源浪费。要注重维修与检查当前的水利工程等，发现且处理好工程中的不足，保证其处在安全使用的状态中，让其蓄水与灌溉等作用能够获得贯彻落实与全面发挥，以满足每一个时期的农作物灌溉需求。要根据</w:t>
      </w:r>
      <w:r w:rsidRPr="00024045">
        <w:rPr>
          <w:rFonts w:eastAsia="仿宋" w:hint="eastAsia"/>
          <w:sz w:val="28"/>
        </w:rPr>
        <w:t>东至县</w:t>
      </w:r>
      <w:r w:rsidRPr="00024045">
        <w:rPr>
          <w:rFonts w:eastAsia="仿宋" w:hint="eastAsia"/>
          <w:sz w:val="28"/>
          <w:lang w:val="zh-CN"/>
        </w:rPr>
        <w:t>实际情况，制定出合适的方法，全方位分析区域季节蓄水量和作物生长特征，借此创新农业生产方式。要强化抗涝建设，例如区域中农田规模大，需要严格设置排水渠，目的是提高农田抗涝能力，不定期检测土壤酸碱度，</w:t>
      </w:r>
      <w:r w:rsidRPr="00024045">
        <w:rPr>
          <w:rFonts w:eastAsia="仿宋" w:hint="eastAsia"/>
          <w:sz w:val="28"/>
        </w:rPr>
        <w:t>为</w:t>
      </w:r>
      <w:r w:rsidRPr="00024045">
        <w:rPr>
          <w:rFonts w:eastAsia="仿宋" w:hint="eastAsia"/>
          <w:sz w:val="28"/>
          <w:lang w:val="zh-CN"/>
        </w:rPr>
        <w:t>农作物健康生长奠定基础。</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lastRenderedPageBreak/>
        <w:t>（</w:t>
      </w:r>
      <w:r w:rsidRPr="00024045">
        <w:rPr>
          <w:rFonts w:eastAsia="仿宋" w:hint="eastAsia"/>
          <w:b/>
          <w:bCs/>
          <w:sz w:val="28"/>
        </w:rPr>
        <w:t>5</w:t>
      </w:r>
      <w:r w:rsidRPr="00024045">
        <w:rPr>
          <w:rFonts w:eastAsia="仿宋" w:hint="eastAsia"/>
          <w:b/>
          <w:bCs/>
          <w:sz w:val="28"/>
          <w:lang w:val="zh-CN"/>
        </w:rPr>
        <w:t>）实行最严格的土地节约集约制度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实施建设用地总量控制和减量化管理，建立节约集约用地激励和约束机制，调整结构，盘活存量，合理安排土地利用年度计划，确保单位国内生产总值建设用地使用面积下降率稳定保持在</w:t>
      </w:r>
      <w:r w:rsidRPr="00024045">
        <w:rPr>
          <w:rFonts w:eastAsia="仿宋" w:hint="eastAsia"/>
          <w:sz w:val="28"/>
          <w:lang w:val="zh-CN"/>
        </w:rPr>
        <w:t>4.5%</w:t>
      </w:r>
      <w:r w:rsidRPr="00024045">
        <w:rPr>
          <w:rFonts w:eastAsia="仿宋" w:hint="eastAsia"/>
          <w:sz w:val="28"/>
          <w:lang w:val="zh-CN"/>
        </w:rPr>
        <w:t>以上。健全和落实耕地保护共同责任机制，强化耕地数量和质量一体化考核，实现数量管控、质量管理目标。加强耕地后备资源开发利用，严格落实“占优补优”要求，实现全县耕地数量不减少、质量有提高、粮食产能不降低。加快存量土地“二次开发”，加强项目用地的跟踪巡查和监管，提高土地开发强度和质量，提高土地资源节约利用水平。</w:t>
      </w:r>
    </w:p>
    <w:p w:rsidR="00024045" w:rsidRPr="00024045" w:rsidRDefault="00024045" w:rsidP="00024045">
      <w:pPr>
        <w:spacing w:line="500" w:lineRule="exact"/>
        <w:ind w:firstLineChars="200" w:firstLine="602"/>
        <w:rPr>
          <w:rFonts w:eastAsia="黑体"/>
          <w:b/>
          <w:bCs/>
          <w:sz w:val="30"/>
          <w:szCs w:val="28"/>
        </w:rPr>
      </w:pPr>
      <w:bookmarkStart w:id="271" w:name="_Toc5842"/>
      <w:bookmarkStart w:id="272" w:name="_Toc13230"/>
      <w:bookmarkStart w:id="273" w:name="_Toc10809"/>
      <w:r w:rsidRPr="00024045">
        <w:rPr>
          <w:rFonts w:eastAsia="黑体" w:hint="eastAsia"/>
          <w:b/>
          <w:bCs/>
          <w:sz w:val="30"/>
          <w:szCs w:val="28"/>
        </w:rPr>
        <w:t>5.2.2</w:t>
      </w:r>
      <w:r w:rsidRPr="00024045">
        <w:rPr>
          <w:rFonts w:eastAsia="黑体" w:hint="eastAsia"/>
          <w:b/>
          <w:bCs/>
          <w:sz w:val="30"/>
          <w:szCs w:val="28"/>
        </w:rPr>
        <w:t>健全生态保护和修复制度</w:t>
      </w:r>
      <w:bookmarkEnd w:id="271"/>
      <w:bookmarkEnd w:id="272"/>
      <w:bookmarkEnd w:id="273"/>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）持续深化河（湖）林长制</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推深做实河（湖）长制，完善“一河一策”“一湖一策”。开展涉河涉湖生态环境突出问题大排查大整治和“清江清河清湖”行动，</w:t>
      </w:r>
      <w:r w:rsidRPr="00024045">
        <w:rPr>
          <w:rFonts w:eastAsia="仿宋" w:hint="eastAsia"/>
          <w:sz w:val="28"/>
        </w:rPr>
        <w:t>全面推进幸福河湖建设</w:t>
      </w:r>
      <w:r w:rsidRPr="00024045">
        <w:rPr>
          <w:rFonts w:eastAsia="仿宋" w:hint="eastAsia"/>
          <w:sz w:val="28"/>
          <w:lang w:val="zh-CN"/>
        </w:rPr>
        <w:t>。强化河湖目标管理，整治河湖突出问题，推进“清四乱”常态化、规范化。持续开展“重拳治砂”行动，巩固非法采砂整治成果。以深化新一轮林长制改革为统领，高质量推进林长制改革示范区建设，加强森林资源保护发展创新体制机制。在林权改革全面完成的基础上，创新绿水青山转换金山银山的体制机制，构建绿水青山的产权、维护、交易和规则制度。严格履行林长职责，健全完善以党政领导负责制为核心的责任体系。理顺管理体制，构建上下贯通联动的管理体系。依据《关于深化新一轮林长制改革的实施意见》，完善</w:t>
      </w:r>
      <w:r w:rsidRPr="00024045">
        <w:rPr>
          <w:rFonts w:eastAsia="仿宋" w:hint="eastAsia"/>
          <w:sz w:val="28"/>
          <w:lang w:val="zh-CN"/>
        </w:rPr>
        <w:t xml:space="preserve"> </w:t>
      </w:r>
      <w:r w:rsidRPr="00024045">
        <w:rPr>
          <w:rFonts w:eastAsia="仿宋" w:hint="eastAsia"/>
          <w:sz w:val="28"/>
          <w:lang w:val="zh-CN"/>
        </w:rPr>
        <w:t>“五个一”服务平台建设。</w:t>
      </w:r>
      <w:r w:rsidRPr="00024045">
        <w:rPr>
          <w:rFonts w:eastAsia="仿宋" w:hint="eastAsia"/>
          <w:sz w:val="28"/>
        </w:rPr>
        <w:t>持续</w:t>
      </w:r>
      <w:r w:rsidRPr="00024045">
        <w:rPr>
          <w:rFonts w:eastAsia="仿宋" w:hint="eastAsia"/>
          <w:sz w:val="28"/>
          <w:lang w:val="zh-CN"/>
        </w:rPr>
        <w:t>开展林长制“三化”建设，全面实现管理“网格化”“信息化”以及“制度化”体系。推动林业金融创新，进一步规范林权收储担保，完善市场化林权收储担保机制，扩大林权收储担保业务量，鼓励银行结合乡村振兴开发林业信贷新产品。拓宽森林保险范围，保障广大林农权益。</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）探索生态产品价值实现路径与多元补偿机制</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坚持“谁保护、谁受益”，“谁贡献大、谁得益多”的原则，深入贯彻国家、省有关生态补偿办法，积极推广新安江流域横向生态补偿试点经验，</w:t>
      </w:r>
      <w:r w:rsidRPr="00024045">
        <w:rPr>
          <w:rFonts w:eastAsia="仿宋" w:hint="eastAsia"/>
          <w:sz w:val="28"/>
          <w:lang w:val="zh-CN"/>
        </w:rPr>
        <w:lastRenderedPageBreak/>
        <w:t>深入推进空气、森林、湿地、耕地等重点领域和重点生态功能区、禁止开发区域等重点区域生态保护补偿，推动公益林、湿地、耕地、环境空气质量等生态补偿工作取得突破性进展，力争补偿标准与经济社会发展状况相适应，补偿额度与生态保护绩效相挂钩。加快实现由单一财政资金补偿向市场化、多元化补偿转变。认真组织实施《</w:t>
      </w:r>
      <w:r w:rsidRPr="00024045">
        <w:rPr>
          <w:rFonts w:eastAsia="仿宋" w:hint="eastAsia"/>
          <w:sz w:val="28"/>
        </w:rPr>
        <w:t>池州市</w:t>
      </w:r>
      <w:r w:rsidRPr="00024045">
        <w:rPr>
          <w:rFonts w:eastAsia="仿宋" w:hint="eastAsia"/>
          <w:sz w:val="28"/>
          <w:lang w:val="zh-CN"/>
        </w:rPr>
        <w:t>地表水断面生态补偿实施方案》，制定实施</w:t>
      </w:r>
      <w:r w:rsidRPr="00024045">
        <w:rPr>
          <w:rFonts w:eastAsia="仿宋" w:hint="eastAsia"/>
          <w:sz w:val="28"/>
        </w:rPr>
        <w:t>东至</w:t>
      </w:r>
      <w:r w:rsidRPr="00024045">
        <w:rPr>
          <w:rFonts w:eastAsia="仿宋" w:hint="eastAsia"/>
          <w:sz w:val="28"/>
          <w:lang w:val="zh-CN"/>
        </w:rPr>
        <w:t>县空气</w:t>
      </w:r>
    </w:p>
    <w:p w:rsidR="00024045" w:rsidRPr="00024045" w:rsidRDefault="00024045" w:rsidP="00024045">
      <w:pPr>
        <w:spacing w:line="500" w:lineRule="exact"/>
        <w:rPr>
          <w:rFonts w:eastAsia="仿宋"/>
          <w:sz w:val="28"/>
          <w:lang w:val="zh-CN"/>
        </w:rPr>
      </w:pPr>
      <w:r w:rsidRPr="00024045">
        <w:rPr>
          <w:rFonts w:eastAsia="仿宋" w:hint="eastAsia"/>
          <w:sz w:val="28"/>
          <w:lang w:val="zh-CN"/>
        </w:rPr>
        <w:t>质量、水环境质量生态补偿实施方案，完善森林、湿地和耕地保护补偿制度，实现空气、森林、湿地、水流、耕地等重点领域和重点生态功能区、禁止开发区域等重点区域生态保护补偿全覆盖，明晰各相关单位权责，保障生态补偿资金的正确与高效实用。完善生态保护成效与资金分配挂钩的激励约束机制，形成生态补偿稳定投入机制，完善生态补偿考核评价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完善生态保护成效与资金分配挂钩的激励约束机制，推进排污权用能权、用水权、碳排放市场化交易。依托丰富的自然生态资源，大力发展休闲农业、生态旅游、森林康养等绿色产业，探索生态产品价值实现路径与多元补偿机制。结合巩固拓展脱贫攻坚成果同乡村振兴有效衔接，因地制宜开发优质生态产品，积极培育壮大生态农业、绿色农业、生态旅游、文化教育、健康养老等产业，加快“绿水青山”向“金山银山”的转换。</w:t>
      </w:r>
    </w:p>
    <w:p w:rsidR="00024045" w:rsidRPr="00024045" w:rsidRDefault="00024045" w:rsidP="00024045">
      <w:pPr>
        <w:spacing w:line="500" w:lineRule="exact"/>
        <w:ind w:firstLineChars="200" w:firstLine="602"/>
        <w:rPr>
          <w:rFonts w:eastAsia="黑体"/>
          <w:b/>
          <w:bCs/>
          <w:sz w:val="30"/>
          <w:szCs w:val="28"/>
        </w:rPr>
      </w:pPr>
      <w:bookmarkStart w:id="274" w:name="_Toc31016"/>
      <w:bookmarkStart w:id="275" w:name="_Toc3933"/>
      <w:bookmarkStart w:id="276" w:name="_Toc7614"/>
      <w:r w:rsidRPr="00024045">
        <w:rPr>
          <w:rFonts w:eastAsia="黑体" w:hint="eastAsia"/>
          <w:b/>
          <w:bCs/>
          <w:sz w:val="30"/>
          <w:szCs w:val="28"/>
        </w:rPr>
        <w:t>5.2.3</w:t>
      </w:r>
      <w:bookmarkEnd w:id="274"/>
      <w:bookmarkEnd w:id="275"/>
      <w:bookmarkEnd w:id="276"/>
      <w:r w:rsidRPr="00024045">
        <w:rPr>
          <w:rFonts w:eastAsia="黑体" w:hint="eastAsia"/>
          <w:b/>
          <w:bCs/>
          <w:szCs w:val="32"/>
        </w:rPr>
        <w:t>严格执行生态环境保护责任制度</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）优化生态文明党政实绩考核制度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适当优化和调整当前</w:t>
      </w:r>
      <w:r w:rsidRPr="00024045">
        <w:rPr>
          <w:rFonts w:eastAsia="仿宋" w:hint="eastAsia"/>
          <w:sz w:val="28"/>
        </w:rPr>
        <w:t>东至</w:t>
      </w:r>
      <w:r w:rsidRPr="00024045">
        <w:rPr>
          <w:rFonts w:eastAsia="仿宋" w:hint="eastAsia"/>
          <w:sz w:val="28"/>
          <w:lang w:val="zh-CN"/>
        </w:rPr>
        <w:t>县目标管理绩效考评指标体系，不断完善体现生态文明要求和实绩的考核指标体系与考核办法，重点考核生态文明制度建设和体制改革、生态环境保护、资源能源节约和绿色发展等方面情况。根据各镇主体功能定位实行差异化的生态文明绩效考核机</w:t>
      </w:r>
      <w:r w:rsidRPr="00024045">
        <w:rPr>
          <w:rFonts w:eastAsia="仿宋" w:hint="eastAsia"/>
          <w:sz w:val="28"/>
        </w:rPr>
        <w:t>制</w:t>
      </w:r>
      <w:r w:rsidRPr="00024045">
        <w:rPr>
          <w:rFonts w:eastAsia="仿宋" w:hint="eastAsia"/>
          <w:sz w:val="28"/>
          <w:lang w:val="zh-CN"/>
        </w:rPr>
        <w:t>，大幅提高资源消耗、环境损害、生态效益等指标在评价体系中的指标权重，重点突出生态环境、特色发展。同时探索试点将考核结果作为区域资金投入、项目审批和政策扶持的参考依据，用考核奖惩机制激励引导生态环保建设工作开展，考核结果纳入各级党委、政府及领导干部的政绩考核内容。</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）严格执行领导干部自然资源资产离任审计制度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lastRenderedPageBreak/>
        <w:t>健全</w:t>
      </w:r>
      <w:r w:rsidRPr="00024045">
        <w:rPr>
          <w:rFonts w:eastAsia="仿宋" w:hint="eastAsia"/>
          <w:sz w:val="28"/>
        </w:rPr>
        <w:t>东至</w:t>
      </w:r>
      <w:r w:rsidRPr="00024045">
        <w:rPr>
          <w:rFonts w:eastAsia="仿宋" w:hint="eastAsia"/>
          <w:sz w:val="28"/>
          <w:lang w:val="zh-CN"/>
        </w:rPr>
        <w:t>县领导干部自然资源资产离任审计制度，完善多部门单位共同参与、共同推进的工作机制，建立领导干部自然资源资产离任审计整改督查机制和协作配合机制。加强自然资源资产离任审计队伍建设，着力培育一批具备环境领域专业知识和技能的审计人才。探索建立专家库，组成由水质监测、森林测绘、环境保护等领域专业人才支持的咨询团队，实施专家咨询制度，聘请具备法律、环境工程等专业背景的技术专家共同参与审计工作。领导干部自然资源资产离任审计的评价结果作为领导干部考核、任免、奖惩的重要依据。</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）严格落实生态环境损害赔偿和责任追究制度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严格落实生态环境损害赔偿机制，明确生态环境损害赔偿范围、责任主体、索赔主体和损害赔偿解决途径，推动案例实践，让造成生态环境损害的单位或个人承担损害赔偿责任，做到应赔尽赔。健全企业的环保失信追责制度，对造成生态环境损害的责任者严格实行赔偿制度，依法追究刑事责任。建立环境损害鉴定评估机制，将生态环境损害赔偿磋商与司法紧密衔接，推进环境资源民事、刑事、行政案件“三审合一”。全面落实《党政领导干部生态环境损害责任追究办法（试行）》《党政领导干部生态环境损害责任追究办法》，实行地方党委和政府领导成员生态文明建设党政同责、一岗双责、终身追责。完善生态环境保护责任规定，建立管发展必须管环保、管生产必须管环保、管行业必须管环保的生态环境保护工作责任体系。</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4</w:t>
      </w:r>
      <w:r w:rsidRPr="00024045">
        <w:rPr>
          <w:rFonts w:eastAsia="仿宋" w:hint="eastAsia"/>
          <w:b/>
          <w:bCs/>
          <w:sz w:val="28"/>
          <w:lang w:val="zh-CN"/>
        </w:rPr>
        <w:t>）严格落实生态环境保护督察制度</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落实中央、省级环境保护督察制度，建立健全环境违法行为发现处置机制，完善排查、交办、核查、约谈、专项督察“五步法”工作模式，严格督察整改。加强督察问责、督察督办、台账建立、核查验收、尽责免责等相关配套制度规定和实施办法制定落实。加大重点问题、重点区域督查力度，以暗访督查、随机抽查、交叉检查、有奖举报等方式及时发现问题。重点围绕超标排放、偷排漏排、防治措施不到位等环境违规违法问题，实行销号办结制，限期整改，动态监管，实现督查督办常态长效。对落实不及时、措施不到位、工作不彻底的单位和个人，严肃追责，确保有力推动</w:t>
      </w:r>
      <w:r w:rsidRPr="00024045">
        <w:rPr>
          <w:rFonts w:eastAsia="仿宋" w:hint="eastAsia"/>
          <w:sz w:val="28"/>
          <w:lang w:val="zh-CN"/>
        </w:rPr>
        <w:lastRenderedPageBreak/>
        <w:t>重点工作落实。</w:t>
      </w:r>
    </w:p>
    <w:p w:rsidR="00024045" w:rsidRPr="00024045" w:rsidRDefault="00024045" w:rsidP="00024045">
      <w:pPr>
        <w:spacing w:line="500" w:lineRule="exact"/>
        <w:ind w:firstLineChars="200" w:firstLine="602"/>
        <w:rPr>
          <w:rFonts w:eastAsia="黑体"/>
          <w:b/>
          <w:bCs/>
          <w:sz w:val="30"/>
          <w:szCs w:val="28"/>
        </w:rPr>
      </w:pPr>
      <w:bookmarkStart w:id="277" w:name="_Toc4974"/>
      <w:bookmarkStart w:id="278" w:name="_Toc27813"/>
      <w:bookmarkStart w:id="279" w:name="_Toc19119"/>
      <w:bookmarkStart w:id="280" w:name="_Toc3224"/>
      <w:r w:rsidRPr="00024045">
        <w:rPr>
          <w:rFonts w:eastAsia="黑体" w:hint="eastAsia"/>
          <w:b/>
          <w:bCs/>
          <w:sz w:val="30"/>
          <w:szCs w:val="28"/>
        </w:rPr>
        <w:t>5.2.4</w:t>
      </w:r>
      <w:r w:rsidRPr="00024045">
        <w:rPr>
          <w:rFonts w:eastAsia="黑体" w:hint="eastAsia"/>
          <w:b/>
          <w:bCs/>
          <w:sz w:val="30"/>
          <w:szCs w:val="28"/>
        </w:rPr>
        <w:t>构建现代化环境治理体系</w:t>
      </w:r>
      <w:bookmarkEnd w:id="277"/>
      <w:bookmarkEnd w:id="278"/>
      <w:bookmarkEnd w:id="279"/>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提升生态环境保护监管信息化水平</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投入构建信息资源共享数据库。</w:t>
      </w:r>
      <w:r w:rsidRPr="00024045">
        <w:rPr>
          <w:rFonts w:eastAsia="仿宋" w:hint="eastAsia"/>
          <w:sz w:val="28"/>
          <w:lang w:val="zh-CN"/>
        </w:rPr>
        <w:t>升级优化全县生态环境监测网络，充分运用无人机、激光雷达、卫星遥感等手段，补齐地下水、水环境功能区、入河排污口、农业面源等方面监测短板，构建生态环境全要素态势感知一张网。充分挖掘时空、区域、流域、行业等不同分布维度的环境信息数据，推进环境信息资源开发、整合和利用，推动全县范围内跨部门跨地区的生态环境信息互联互通，搭建“生态云”数据平台，逐步建立要素齐全、数据准确、动态更新、信息共享的生态环境信息资源共享数据库。</w:t>
      </w:r>
      <w:r w:rsidRPr="00024045">
        <w:rPr>
          <w:rFonts w:eastAsia="仿宋" w:hint="eastAsia"/>
          <w:b/>
          <w:bCs/>
          <w:sz w:val="28"/>
          <w:lang w:val="zh-CN"/>
        </w:rPr>
        <w:t>推进环境信息化综合应用体系。</w:t>
      </w:r>
      <w:r w:rsidRPr="00024045">
        <w:rPr>
          <w:rFonts w:eastAsia="仿宋" w:hint="eastAsia"/>
          <w:sz w:val="28"/>
          <w:lang w:val="zh-CN"/>
        </w:rPr>
        <w:t>加快大数据、云计算、人工智能、区块链、物联网等前沿技术在污染防治、执法监管、环境监测、环境应急等领域的应用。加强电子政务集约化、统筹化建设，推进资源共享和业务协同，全面提升固体废物闭环管理、机动车综合管理、污水管网及排污口管理、重点源监管监测、遥感监控等信息化监管水平。完善生态环境治理应用服务，加强生态环境数据加工分析，提升生态环境监管和服务能力。</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提升生态环境监测能力</w:t>
      </w:r>
    </w:p>
    <w:p w:rsidR="00024045" w:rsidRPr="00024045" w:rsidRDefault="00024045" w:rsidP="00024045">
      <w:pPr>
        <w:spacing w:line="500" w:lineRule="exact"/>
        <w:ind w:firstLineChars="200" w:firstLine="562"/>
        <w:rPr>
          <w:rFonts w:eastAsia="仿宋"/>
          <w:sz w:val="28"/>
          <w:lang w:val="zh-CN"/>
        </w:rPr>
      </w:pPr>
      <w:r w:rsidRPr="00024045">
        <w:rPr>
          <w:rFonts w:ascii="仿宋" w:eastAsia="仿宋" w:hAnsi="仿宋" w:cs="仿宋" w:hint="eastAsia"/>
          <w:b/>
          <w:bCs/>
          <w:sz w:val="28"/>
          <w:szCs w:val="28"/>
        </w:rPr>
        <w:t>健全生态环境监测体系。</w:t>
      </w:r>
      <w:r w:rsidRPr="00024045">
        <w:rPr>
          <w:rFonts w:ascii="仿宋" w:eastAsia="仿宋" w:hAnsi="仿宋" w:cs="仿宋" w:hint="eastAsia"/>
          <w:sz w:val="28"/>
          <w:szCs w:val="28"/>
        </w:rPr>
        <w:t>以环境质量监测为核心，统筹污染源监测、生态状况监测，协同池州市监测网络布点，健全东至县生态环境监测网络。</w:t>
      </w:r>
      <w:r w:rsidRPr="00024045">
        <w:rPr>
          <w:rFonts w:eastAsia="仿宋" w:cs="仿宋" w:hint="eastAsia"/>
          <w:b/>
          <w:bCs/>
          <w:sz w:val="28"/>
          <w:szCs w:val="28"/>
        </w:rPr>
        <w:t>深化空气环境质量监测。</w:t>
      </w:r>
      <w:r w:rsidRPr="00024045">
        <w:rPr>
          <w:rFonts w:eastAsia="仿宋" w:cs="仿宋" w:hint="eastAsia"/>
          <w:sz w:val="28"/>
          <w:szCs w:val="28"/>
        </w:rPr>
        <w:t>根据复合型大气污染治理需求，构建以自动监测为主的大气环境立体综合监测体系，加强</w:t>
      </w:r>
      <w:r w:rsidRPr="00024045">
        <w:rPr>
          <w:rFonts w:eastAsia="仿宋" w:cs="仿宋" w:hint="eastAsia"/>
          <w:sz w:val="28"/>
          <w:szCs w:val="28"/>
        </w:rPr>
        <w:t>O</w:t>
      </w:r>
      <w:r w:rsidRPr="00024045">
        <w:rPr>
          <w:rFonts w:eastAsia="仿宋" w:cs="仿宋" w:hint="eastAsia"/>
          <w:sz w:val="28"/>
          <w:szCs w:val="28"/>
          <w:vertAlign w:val="subscript"/>
        </w:rPr>
        <w:t>3</w:t>
      </w:r>
      <w:r w:rsidRPr="00024045">
        <w:rPr>
          <w:rFonts w:eastAsia="仿宋" w:cs="仿宋" w:hint="eastAsia"/>
          <w:sz w:val="28"/>
          <w:szCs w:val="28"/>
        </w:rPr>
        <w:t>和</w:t>
      </w:r>
      <w:r w:rsidRPr="00024045">
        <w:rPr>
          <w:rFonts w:eastAsia="仿宋" w:cs="仿宋" w:hint="eastAsia"/>
          <w:sz w:val="28"/>
          <w:szCs w:val="28"/>
        </w:rPr>
        <w:t>PM</w:t>
      </w:r>
      <w:r w:rsidRPr="00024045">
        <w:rPr>
          <w:rFonts w:eastAsia="仿宋" w:cs="仿宋" w:hint="eastAsia"/>
          <w:sz w:val="28"/>
          <w:szCs w:val="28"/>
          <w:vertAlign w:val="subscript"/>
        </w:rPr>
        <w:t>2.5</w:t>
      </w:r>
      <w:r w:rsidRPr="00024045">
        <w:rPr>
          <w:rFonts w:eastAsia="仿宋" w:cs="仿宋" w:hint="eastAsia"/>
          <w:sz w:val="28"/>
          <w:szCs w:val="28"/>
        </w:rPr>
        <w:t>协同控制监测，推进大气环境走航监测系统建设，建设大气颗粒物组分网自动监测站、灰霾监测站（含</w:t>
      </w:r>
      <w:r w:rsidRPr="00024045">
        <w:rPr>
          <w:rFonts w:eastAsia="仿宋" w:cs="仿宋" w:hint="eastAsia"/>
          <w:sz w:val="28"/>
          <w:szCs w:val="28"/>
        </w:rPr>
        <w:t>VOCs</w:t>
      </w:r>
      <w:r w:rsidRPr="00024045">
        <w:rPr>
          <w:rFonts w:eastAsia="仿宋" w:cs="仿宋" w:hint="eastAsia"/>
          <w:sz w:val="28"/>
          <w:szCs w:val="28"/>
        </w:rPr>
        <w:t>组分监测），推动大气环境监</w:t>
      </w:r>
      <w:r w:rsidRPr="00024045">
        <w:rPr>
          <w:rFonts w:ascii="仿宋" w:eastAsia="仿宋" w:hAnsi="仿宋" w:cs="仿宋" w:hint="eastAsia"/>
          <w:sz w:val="28"/>
          <w:szCs w:val="28"/>
        </w:rPr>
        <w:t>测从质量浓度监测向机理成因监测深化。加强重点区域网格化遥感监测、提高重点污染源及“散乱污”企业监管水平；强化机动车尾气监测、配齐相关车辆和监测设备；推进“移动空气质量监测站”建设。</w:t>
      </w:r>
      <w:r w:rsidRPr="00024045">
        <w:rPr>
          <w:rFonts w:ascii="仿宋" w:eastAsia="仿宋" w:hAnsi="仿宋" w:cs="仿宋" w:hint="eastAsia"/>
          <w:b/>
          <w:bCs/>
          <w:sz w:val="28"/>
          <w:szCs w:val="28"/>
        </w:rPr>
        <w:t>完善水环境质量监测网络。</w:t>
      </w:r>
      <w:r w:rsidRPr="00024045">
        <w:rPr>
          <w:rFonts w:ascii="仿宋" w:eastAsia="仿宋" w:hAnsi="仿宋" w:cs="仿宋" w:hint="eastAsia"/>
          <w:sz w:val="28"/>
          <w:szCs w:val="28"/>
        </w:rPr>
        <w:t>根据水污染治理、水生态修复、水资源保护“三水共治”需求，统筹流域与区域、水域与陆域、生物与生境的关系，建立自动监测与手工监测相结合的水环境质量监</w:t>
      </w:r>
      <w:r w:rsidRPr="00024045">
        <w:rPr>
          <w:rFonts w:ascii="仿宋" w:eastAsia="仿宋" w:hAnsi="仿宋" w:cs="仿宋" w:hint="eastAsia"/>
          <w:sz w:val="28"/>
          <w:szCs w:val="28"/>
        </w:rPr>
        <w:lastRenderedPageBreak/>
        <w:t>测评价体系，推动水陆联动、污染溯源，试点水生态监测，推动水质监测向水生态监测过渡。</w:t>
      </w:r>
      <w:r w:rsidRPr="00024045">
        <w:rPr>
          <w:rFonts w:ascii="仿宋" w:eastAsia="仿宋" w:hAnsi="仿宋" w:cs="仿宋" w:hint="eastAsia"/>
          <w:b/>
          <w:bCs/>
          <w:sz w:val="28"/>
          <w:szCs w:val="28"/>
        </w:rPr>
        <w:t>完善污染源和生态状况监测。</w:t>
      </w:r>
      <w:r w:rsidRPr="00024045">
        <w:rPr>
          <w:rFonts w:ascii="仿宋" w:eastAsia="仿宋" w:hAnsi="仿宋" w:cs="仿宋" w:hint="eastAsia"/>
          <w:sz w:val="28"/>
          <w:szCs w:val="28"/>
        </w:rPr>
        <w:t>持续推进重点污染源自动监控设施“三个全覆盖”，推动挥发性有机物和总磷、总氮重点排污单位安装在线监控；按照“谁排污、谁监测”原则，要求入河排污口排污单位和排污口责任单位开展水质监测；建立涵盖机动车、非道路移动机械、船舶和油气回收系统的移动源监测体系，以及移动源周边环境空气质量、交通流量、噪声一体化监测网络。完善生态环境质量监测网络，拓展生态质量监测范围，整体提升生态状况监测评估能力。</w:t>
      </w:r>
      <w:r w:rsidRPr="00024045">
        <w:rPr>
          <w:rFonts w:ascii="仿宋" w:eastAsia="仿宋" w:hAnsi="仿宋" w:cs="仿宋" w:hint="eastAsia"/>
          <w:b/>
          <w:bCs/>
          <w:sz w:val="28"/>
          <w:szCs w:val="28"/>
        </w:rPr>
        <w:t>完善土壤环境质量监测网络。</w:t>
      </w:r>
      <w:r w:rsidRPr="00024045">
        <w:rPr>
          <w:rFonts w:ascii="仿宋" w:eastAsia="仿宋" w:hAnsi="仿宋" w:cs="仿宋" w:hint="eastAsia"/>
          <w:sz w:val="28"/>
          <w:szCs w:val="28"/>
        </w:rPr>
        <w:t>以保护土壤环境、支撑风险管控为核心，健全分类监测、动态调整、轮次开展、部门协同的土壤环境监测体系，重点开展涉重、涉化等行业周边土壤、粮油主产区、十万亩以上农灌区等土壤环境质量调查监测，提高土壤环境监测服务土壤环境管理的支撑能力。</w:t>
      </w:r>
      <w:r w:rsidRPr="00024045">
        <w:rPr>
          <w:rFonts w:ascii="仿宋" w:eastAsia="仿宋" w:hAnsi="仿宋" w:cs="仿宋" w:hint="eastAsia"/>
          <w:b/>
          <w:bCs/>
          <w:sz w:val="28"/>
          <w:szCs w:val="28"/>
        </w:rPr>
        <w:t>提升辐射、农村、生物多样性等监测能力。</w:t>
      </w:r>
      <w:r w:rsidRPr="00024045">
        <w:rPr>
          <w:rFonts w:ascii="仿宋" w:eastAsia="仿宋" w:hAnsi="仿宋" w:cs="仿宋" w:hint="eastAsia"/>
          <w:sz w:val="28"/>
          <w:szCs w:val="28"/>
        </w:rPr>
        <w:t>推进辐射环境监测、重点尾矿库监测和地下水环境质量监测。推进声环境监测，规范和优化现有城市区域、道路交通和功能区声环境质量监测网络。健全农业农村生态环境监测体系，加强农村环境敏感区和污染源监测。重点开展升金湖流域水生物监测，逐步实现水质监测向水生态监测转变。</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提升生态环境执法监管能力</w:t>
      </w:r>
    </w:p>
    <w:p w:rsidR="00024045" w:rsidRPr="00024045" w:rsidRDefault="00024045" w:rsidP="00024045">
      <w:pPr>
        <w:spacing w:line="500" w:lineRule="exact"/>
        <w:ind w:firstLineChars="200" w:firstLine="562"/>
        <w:rPr>
          <w:rFonts w:ascii="仿宋" w:eastAsia="仿宋" w:hAnsi="仿宋" w:cs="仿宋"/>
          <w:sz w:val="28"/>
          <w:szCs w:val="28"/>
        </w:rPr>
      </w:pPr>
      <w:r w:rsidRPr="00024045">
        <w:rPr>
          <w:rFonts w:ascii="仿宋" w:eastAsia="仿宋" w:hAnsi="仿宋" w:cs="仿宋" w:hint="eastAsia"/>
          <w:b/>
          <w:bCs/>
          <w:sz w:val="28"/>
          <w:szCs w:val="28"/>
        </w:rPr>
        <w:t>加强环保执法能力建设</w:t>
      </w:r>
      <w:r w:rsidRPr="00024045">
        <w:rPr>
          <w:rFonts w:ascii="仿宋" w:eastAsia="仿宋" w:hAnsi="仿宋" w:cs="仿宋" w:hint="eastAsia"/>
          <w:sz w:val="28"/>
          <w:szCs w:val="28"/>
        </w:rPr>
        <w:t>。加快执法机构规范化建设，按照机构规范化、装备现代化、队伍专业化、管理制度化的要求，全面推进执法能力提升。持续开展生态环境领域执法大练兵，灵活推进非现场执法，强化自动监控、卫星遥感、无人机等科技监侦手段运用，提高监控预警能力和办案水平。严格落实行政执法人员持证上岗和资格管理制度，优化执法资源和力量配置，合规合理设置执法机构，定期开展污染防治和生态保护等领域业务培训，提高环境监管专业能力和水平，提高执法人员综合素质。</w:t>
      </w:r>
      <w:r w:rsidRPr="00024045">
        <w:rPr>
          <w:rFonts w:ascii="仿宋" w:eastAsia="仿宋" w:hAnsi="仿宋" w:cs="仿宋" w:hint="eastAsia"/>
          <w:b/>
          <w:bCs/>
          <w:sz w:val="28"/>
          <w:szCs w:val="28"/>
        </w:rPr>
        <w:t>规范环保执法行为。</w:t>
      </w:r>
      <w:r w:rsidRPr="00024045">
        <w:rPr>
          <w:rFonts w:ascii="仿宋" w:eastAsia="仿宋" w:hAnsi="仿宋" w:cs="仿宋" w:hint="eastAsia"/>
          <w:sz w:val="28"/>
          <w:szCs w:val="28"/>
        </w:rPr>
        <w:t>实施精准监管和智慧监管，做到“精准治污、科学治污、依法治污”。持续推进“互联网+执法”、“双随机、一公开”、“线上+线下”等制度，加强执法全过程记录相关制度、系统的建设和完善，做到执法全过程留痕</w:t>
      </w:r>
      <w:r w:rsidRPr="00024045">
        <w:rPr>
          <w:rFonts w:ascii="仿宋" w:eastAsia="仿宋" w:hAnsi="仿宋" w:cs="仿宋" w:hint="eastAsia"/>
          <w:sz w:val="28"/>
          <w:szCs w:val="28"/>
        </w:rPr>
        <w:lastRenderedPageBreak/>
        <w:t>和可回溯管理，进一步规范各级生态环境部门的行政执法行为。</w:t>
      </w:r>
      <w:r w:rsidRPr="00024045">
        <w:rPr>
          <w:rFonts w:eastAsia="仿宋" w:hint="eastAsia"/>
          <w:sz w:val="28"/>
          <w:lang w:val="zh-CN"/>
        </w:rPr>
        <w:t>全面推行排污许可“一证式”管理。完善生态环境智慧监测体系。推进自动监测数据应用于执法监管。开展新车、在用机动车和非道路移动机械环保达标监督检测。严厉打击跨省非法转移、倾倒危险废物违法犯罪行为。严肃查处环评、监测等领域弄虚作假行为。</w:t>
      </w:r>
      <w:r w:rsidRPr="00024045">
        <w:rPr>
          <w:rFonts w:ascii="仿宋" w:eastAsia="仿宋" w:hAnsi="仿宋" w:cs="仿宋" w:hint="eastAsia"/>
          <w:b/>
          <w:bCs/>
          <w:sz w:val="28"/>
          <w:szCs w:val="28"/>
        </w:rPr>
        <w:t>完善环保执法制度。</w:t>
      </w:r>
      <w:r w:rsidRPr="00024045">
        <w:rPr>
          <w:rFonts w:ascii="仿宋" w:eastAsia="仿宋" w:hAnsi="仿宋" w:cs="仿宋" w:hint="eastAsia"/>
          <w:sz w:val="28"/>
          <w:szCs w:val="28"/>
        </w:rPr>
        <w:t>推进跨部门、跨区域执法联动与协调机制建设和运行。完善生态环境与公安联席会议制度、重大环境违法犯罪案件处置会商制度，强化部门行政执法联动，规范办案协调和案件移送机制。推进与相邻地区生态环境部门沟通合作，及时化解跨界环境信访矛盾纠纷。</w:t>
      </w:r>
    </w:p>
    <w:p w:rsidR="00024045" w:rsidRPr="00024045" w:rsidRDefault="00024045" w:rsidP="00024045">
      <w:pPr>
        <w:numPr>
          <w:ilvl w:val="0"/>
          <w:numId w:val="10"/>
        </w:numPr>
        <w:spacing w:line="500" w:lineRule="exact"/>
        <w:ind w:firstLineChars="200" w:firstLine="562"/>
        <w:rPr>
          <w:rFonts w:eastAsia="仿宋"/>
          <w:b/>
          <w:bCs/>
          <w:sz w:val="28"/>
          <w:lang w:val="zh-CN"/>
        </w:rPr>
      </w:pPr>
      <w:r w:rsidRPr="00024045">
        <w:rPr>
          <w:rFonts w:eastAsia="仿宋" w:hint="eastAsia"/>
          <w:b/>
          <w:bCs/>
          <w:sz w:val="28"/>
          <w:lang w:val="zh-CN"/>
        </w:rPr>
        <w:t>创新生态环境治理方式</w:t>
      </w:r>
    </w:p>
    <w:p w:rsidR="00024045" w:rsidRPr="00024045" w:rsidRDefault="00024045" w:rsidP="00024045">
      <w:pPr>
        <w:spacing w:line="500" w:lineRule="exact"/>
        <w:ind w:firstLineChars="200" w:firstLine="562"/>
        <w:rPr>
          <w:rFonts w:ascii="仿宋" w:eastAsia="仿宋" w:hAnsi="仿宋" w:cs="仿宋"/>
          <w:sz w:val="28"/>
          <w:szCs w:val="28"/>
        </w:rPr>
      </w:pPr>
      <w:r w:rsidRPr="00024045">
        <w:rPr>
          <w:rFonts w:ascii="仿宋" w:eastAsia="仿宋" w:hAnsi="仿宋" w:cs="仿宋" w:hint="eastAsia"/>
          <w:b/>
          <w:bCs/>
          <w:sz w:val="28"/>
          <w:szCs w:val="28"/>
        </w:rPr>
        <w:t>建立“网上生态环境议事厅”。</w:t>
      </w:r>
      <w:r w:rsidRPr="00024045">
        <w:rPr>
          <w:rFonts w:ascii="仿宋" w:eastAsia="仿宋" w:hAnsi="仿宋" w:cs="仿宋" w:hint="eastAsia"/>
          <w:sz w:val="28"/>
          <w:szCs w:val="28"/>
        </w:rPr>
        <w:t>深化环保领域“放管服”改革工作，探索建立“网上生态环境议事厅”，逐步提升议事层次，议事内容从解决市场主体具体困难，向“帮扶+政策”建议、制度创新、资源及资金支持、专家环境问诊等方面拓展。</w:t>
      </w:r>
      <w:r w:rsidRPr="00024045">
        <w:rPr>
          <w:rFonts w:ascii="仿宋" w:eastAsia="仿宋" w:hAnsi="仿宋" w:cs="仿宋" w:hint="eastAsia"/>
          <w:b/>
          <w:bCs/>
          <w:sz w:val="28"/>
          <w:szCs w:val="28"/>
        </w:rPr>
        <w:t>推行环境污染第三方治理。</w:t>
      </w:r>
      <w:r w:rsidRPr="00024045">
        <w:rPr>
          <w:rFonts w:ascii="仿宋" w:eastAsia="仿宋" w:hAnsi="仿宋" w:cs="仿宋" w:hint="eastAsia"/>
          <w:sz w:val="28"/>
          <w:szCs w:val="28"/>
        </w:rPr>
        <w:t>以环境公用设施、工业园区等领域为重点，以市场化、专业化、产业化为导向，推动建立排污者付费、第三方治理的治污新机制；支持第三方治理企业加强科技创新、服务创新，加强政策扶持和激励，不断提高污染治理效率和专业化水平。</w:t>
      </w:r>
      <w:r w:rsidRPr="00024045">
        <w:rPr>
          <w:rFonts w:ascii="仿宋" w:eastAsia="仿宋" w:hAnsi="仿宋" w:cs="仿宋" w:hint="eastAsia"/>
          <w:b/>
          <w:bCs/>
          <w:sz w:val="28"/>
          <w:szCs w:val="28"/>
        </w:rPr>
        <w:t>完善智慧环保系统建设。</w:t>
      </w:r>
      <w:r w:rsidRPr="00024045">
        <w:rPr>
          <w:rFonts w:ascii="仿宋" w:eastAsia="仿宋" w:hAnsi="仿宋" w:cs="仿宋" w:hint="eastAsia"/>
          <w:sz w:val="28"/>
          <w:szCs w:val="28"/>
        </w:rPr>
        <w:t>全面落实属地监管责任，排污单位落实污染防治主体责任，在全市统一基础平台、统一开发标准、统一应用框架下，探索开发具有东至特色的智慧环保本地化、个性化应用，适时开放“智慧环保”平台，进行环境质量发布、环境问题投诉、行政许可申办、行政处罚公示等，形成政府与公众良性互动、共建共享的生态环境保护格局。</w:t>
      </w:r>
    </w:p>
    <w:p w:rsidR="00024045" w:rsidRPr="00024045" w:rsidRDefault="00024045" w:rsidP="00024045">
      <w:pPr>
        <w:rPr>
          <w:rFonts w:ascii="仿宋" w:eastAsia="仿宋" w:hAnsi="仿宋" w:cs="仿宋"/>
          <w:sz w:val="28"/>
          <w:szCs w:val="28"/>
        </w:rPr>
      </w:pPr>
      <w:r w:rsidRPr="00024045">
        <w:rPr>
          <w:rFonts w:ascii="仿宋" w:eastAsia="仿宋" w:hAnsi="仿宋" w:cs="仿宋" w:hint="eastAsia"/>
          <w:sz w:val="28"/>
          <w:szCs w:val="28"/>
        </w:rPr>
        <w:br w:type="page"/>
      </w:r>
    </w:p>
    <w:p w:rsidR="00024045" w:rsidRPr="00024045" w:rsidRDefault="00024045" w:rsidP="00024045">
      <w:pPr>
        <w:spacing w:line="360" w:lineRule="auto"/>
        <w:jc w:val="center"/>
        <w:outlineLvl w:val="0"/>
        <w:rPr>
          <w:rFonts w:eastAsia="黑体" w:cs="仿宋"/>
          <w:b/>
          <w:bCs/>
          <w:sz w:val="36"/>
          <w:szCs w:val="36"/>
        </w:rPr>
      </w:pPr>
      <w:bookmarkStart w:id="281" w:name="_Toc11312"/>
      <w:bookmarkStart w:id="282" w:name="_Toc29708"/>
      <w:bookmarkStart w:id="283" w:name="_Toc6466"/>
      <w:r w:rsidRPr="00024045">
        <w:rPr>
          <w:rFonts w:eastAsia="黑体" w:cs="宋体" w:hint="eastAsia"/>
          <w:b/>
          <w:bCs/>
          <w:color w:val="000000"/>
          <w:kern w:val="44"/>
          <w:sz w:val="36"/>
          <w:szCs w:val="36"/>
        </w:rPr>
        <w:lastRenderedPageBreak/>
        <w:t>第六章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持续提高生态</w:t>
      </w:r>
      <w:bookmarkEnd w:id="281"/>
      <w:r w:rsidRPr="00024045">
        <w:rPr>
          <w:rFonts w:eastAsia="黑体" w:cs="宋体" w:hint="eastAsia"/>
          <w:b/>
          <w:bCs/>
          <w:color w:val="000000"/>
          <w:kern w:val="44"/>
          <w:sz w:val="36"/>
          <w:szCs w:val="36"/>
        </w:rPr>
        <w:t>安全水平</w:t>
      </w:r>
      <w:bookmarkEnd w:id="282"/>
      <w:bookmarkEnd w:id="283"/>
    </w:p>
    <w:p w:rsidR="00024045" w:rsidRPr="00024045" w:rsidRDefault="00024045" w:rsidP="00024045">
      <w:pPr>
        <w:spacing w:line="500" w:lineRule="exact"/>
        <w:ind w:firstLineChars="200" w:firstLine="643"/>
        <w:outlineLvl w:val="1"/>
        <w:rPr>
          <w:rFonts w:eastAsia="黑体" w:cs="宋体"/>
          <w:b/>
          <w:bCs/>
          <w:color w:val="000000"/>
          <w:szCs w:val="22"/>
        </w:rPr>
      </w:pPr>
      <w:bookmarkStart w:id="284" w:name="_Toc18015"/>
      <w:bookmarkStart w:id="285" w:name="_Toc26852"/>
      <w:bookmarkStart w:id="286" w:name="_Toc21162"/>
      <w:r w:rsidRPr="00024045">
        <w:rPr>
          <w:rFonts w:eastAsia="黑体" w:cs="宋体" w:hint="eastAsia"/>
          <w:b/>
          <w:bCs/>
          <w:color w:val="000000"/>
          <w:szCs w:val="22"/>
        </w:rPr>
        <w:t>6.1</w:t>
      </w:r>
      <w:r w:rsidRPr="00024045">
        <w:rPr>
          <w:rFonts w:eastAsia="黑体" w:cs="宋体" w:hint="eastAsia"/>
          <w:b/>
          <w:bCs/>
          <w:color w:val="000000"/>
          <w:szCs w:val="22"/>
        </w:rPr>
        <w:t>规划目标</w:t>
      </w:r>
      <w:bookmarkEnd w:id="284"/>
      <w:bookmarkEnd w:id="285"/>
      <w:bookmarkEnd w:id="286"/>
    </w:p>
    <w:p w:rsidR="00024045" w:rsidRPr="00024045" w:rsidRDefault="00024045" w:rsidP="00024045">
      <w:pPr>
        <w:spacing w:line="500" w:lineRule="exact"/>
        <w:ind w:firstLineChars="200" w:firstLine="560"/>
        <w:rPr>
          <w:rFonts w:eastAsia="仿宋"/>
          <w:sz w:val="28"/>
          <w:lang w:val="zh-CN"/>
        </w:rPr>
      </w:pPr>
      <w:r w:rsidRPr="00024045">
        <w:rPr>
          <w:rFonts w:eastAsia="仿宋" w:cs="华文楷体" w:hint="eastAsia"/>
          <w:sz w:val="28"/>
          <w:szCs w:val="28"/>
        </w:rPr>
        <w:t>针对主要环境问题，以持续改善环境质量为核心，构建综合治理体系，突出精准治污、科学治污、依法治污，狠抓长江经济带生态保护修复，深入打好污染防治攻坚战，大力推进减污降碳协同增效，切实加强生态文明制度建设。到</w:t>
      </w:r>
      <w:r w:rsidRPr="00024045">
        <w:rPr>
          <w:rFonts w:eastAsia="仿宋" w:cs="华文楷体" w:hint="eastAsia"/>
          <w:sz w:val="28"/>
          <w:szCs w:val="28"/>
        </w:rPr>
        <w:t>2025</w:t>
      </w:r>
      <w:r w:rsidRPr="00024045">
        <w:rPr>
          <w:rFonts w:eastAsia="仿宋" w:cs="华文楷体" w:hint="eastAsia"/>
          <w:sz w:val="28"/>
          <w:szCs w:val="28"/>
        </w:rPr>
        <w:t>年，生态环境持续改善，主要污染物排放总量持续下降，单位国内生产总值二氧化碳排放强度降幅达到省考核要求，持续改善尧渡河、龙泉河、黄湓河等水质，地表水国控断面Ⅰ</w:t>
      </w:r>
      <w:r w:rsidRPr="00024045">
        <w:rPr>
          <w:rFonts w:eastAsia="仿宋" w:cs="华文楷体" w:hint="eastAsia"/>
          <w:sz w:val="28"/>
          <w:szCs w:val="28"/>
        </w:rPr>
        <w:t>-</w:t>
      </w:r>
      <w:r w:rsidRPr="00024045">
        <w:rPr>
          <w:rFonts w:eastAsia="仿宋" w:cs="华文楷体" w:hint="eastAsia"/>
          <w:sz w:val="28"/>
          <w:szCs w:val="28"/>
        </w:rPr>
        <w:t>Ⅲ类水体比例维持</w:t>
      </w:r>
      <w:r w:rsidRPr="00024045">
        <w:rPr>
          <w:rFonts w:eastAsia="仿宋" w:cs="华文楷体" w:hint="eastAsia"/>
          <w:sz w:val="28"/>
          <w:szCs w:val="28"/>
        </w:rPr>
        <w:t>100%</w:t>
      </w:r>
      <w:r w:rsidRPr="00024045">
        <w:rPr>
          <w:rFonts w:eastAsia="仿宋" w:cs="华文楷体" w:hint="eastAsia"/>
          <w:sz w:val="28"/>
          <w:szCs w:val="28"/>
        </w:rPr>
        <w:t>，长江流域国控断面水质优良比例维持</w:t>
      </w:r>
      <w:r w:rsidRPr="00024045">
        <w:rPr>
          <w:rFonts w:eastAsia="仿宋" w:cs="华文楷体" w:hint="eastAsia"/>
          <w:sz w:val="28"/>
          <w:szCs w:val="28"/>
        </w:rPr>
        <w:t>100%</w:t>
      </w:r>
      <w:r w:rsidRPr="00024045">
        <w:rPr>
          <w:rFonts w:eastAsia="仿宋" w:cs="华文楷体" w:hint="eastAsia"/>
          <w:sz w:val="28"/>
          <w:szCs w:val="28"/>
        </w:rPr>
        <w:t>，地下水国考点位水质保持稳定。空气环境质量优良天数的比例不低于</w:t>
      </w:r>
      <w:r w:rsidRPr="00024045">
        <w:rPr>
          <w:rFonts w:eastAsia="仿宋" w:cs="华文楷体" w:hint="eastAsia"/>
          <w:sz w:val="28"/>
          <w:szCs w:val="28"/>
        </w:rPr>
        <w:t>93%</w:t>
      </w:r>
      <w:r w:rsidRPr="00024045">
        <w:rPr>
          <w:rFonts w:eastAsia="仿宋" w:cs="华文楷体" w:hint="eastAsia"/>
          <w:sz w:val="28"/>
          <w:szCs w:val="28"/>
        </w:rPr>
        <w:t>，</w:t>
      </w:r>
      <w:r w:rsidRPr="00024045">
        <w:rPr>
          <w:rFonts w:eastAsia="仿宋" w:cs="华文楷体" w:hint="eastAsia"/>
          <w:sz w:val="28"/>
          <w:szCs w:val="28"/>
        </w:rPr>
        <w:t>PM</w:t>
      </w:r>
      <w:r w:rsidRPr="00024045">
        <w:rPr>
          <w:rFonts w:eastAsia="仿宋" w:cs="华文楷体" w:hint="eastAsia"/>
          <w:sz w:val="28"/>
          <w:szCs w:val="28"/>
          <w:vertAlign w:val="subscript"/>
        </w:rPr>
        <w:t>2.5</w:t>
      </w:r>
      <w:r w:rsidRPr="00024045">
        <w:rPr>
          <w:rFonts w:eastAsia="仿宋" w:cs="华文楷体" w:hint="eastAsia"/>
          <w:sz w:val="28"/>
          <w:szCs w:val="28"/>
        </w:rPr>
        <w:t>控制在</w:t>
      </w:r>
      <w:r w:rsidRPr="00024045">
        <w:rPr>
          <w:rFonts w:eastAsia="仿宋" w:cs="华文楷体" w:hint="eastAsia"/>
          <w:sz w:val="28"/>
          <w:szCs w:val="28"/>
        </w:rPr>
        <w:t>30</w:t>
      </w:r>
      <w:r w:rsidRPr="00024045">
        <w:rPr>
          <w:rFonts w:eastAsia="仿宋" w:cs="华文楷体" w:hint="eastAsia"/>
          <w:sz w:val="28"/>
          <w:szCs w:val="28"/>
        </w:rPr>
        <w:t>微克</w:t>
      </w:r>
      <w:r w:rsidRPr="00024045">
        <w:rPr>
          <w:rFonts w:eastAsia="仿宋" w:cs="华文楷体" w:hint="eastAsia"/>
          <w:sz w:val="28"/>
          <w:szCs w:val="28"/>
        </w:rPr>
        <w:t>/</w:t>
      </w:r>
      <w:r w:rsidRPr="00024045">
        <w:rPr>
          <w:rFonts w:eastAsia="仿宋" w:cs="华文楷体" w:hint="eastAsia"/>
          <w:sz w:val="28"/>
          <w:szCs w:val="28"/>
        </w:rPr>
        <w:t>立方米以内；全县土壤环境质量总体保持稳定，农用地和建设用地土壤环境安全得到基本保障，土壤环境风险得到基本管控。到</w:t>
      </w:r>
      <w:r w:rsidRPr="00024045">
        <w:rPr>
          <w:rFonts w:eastAsia="仿宋" w:cs="华文楷体" w:hint="eastAsia"/>
          <w:sz w:val="28"/>
          <w:szCs w:val="28"/>
        </w:rPr>
        <w:t>2030</w:t>
      </w:r>
      <w:r w:rsidRPr="00024045">
        <w:rPr>
          <w:rFonts w:eastAsia="仿宋" w:cs="华文楷体" w:hint="eastAsia"/>
          <w:sz w:val="28"/>
          <w:szCs w:val="28"/>
        </w:rPr>
        <w:t>年，各项环境指标稳定达标，生态环境持续改善，生态安全得到有效保障。</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287" w:name="_Toc3485"/>
      <w:bookmarkStart w:id="288" w:name="_Toc142"/>
      <w:bookmarkStart w:id="289" w:name="_Toc8352"/>
      <w:r w:rsidRPr="00024045">
        <w:rPr>
          <w:rFonts w:eastAsia="黑体" w:cs="宋体" w:hint="eastAsia"/>
          <w:b/>
          <w:bCs/>
          <w:color w:val="000000"/>
          <w:szCs w:val="22"/>
        </w:rPr>
        <w:t>6</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287"/>
      <w:bookmarkEnd w:id="288"/>
      <w:bookmarkEnd w:id="289"/>
    </w:p>
    <w:p w:rsidR="00024045" w:rsidRPr="00024045" w:rsidRDefault="00024045" w:rsidP="00024045">
      <w:pPr>
        <w:spacing w:line="500" w:lineRule="exact"/>
        <w:ind w:firstLineChars="200" w:firstLine="602"/>
        <w:rPr>
          <w:rFonts w:eastAsia="黑体"/>
          <w:b/>
          <w:bCs/>
          <w:sz w:val="30"/>
          <w:szCs w:val="28"/>
        </w:rPr>
      </w:pPr>
      <w:bookmarkStart w:id="290" w:name="_Toc26673"/>
      <w:bookmarkStart w:id="291" w:name="_Toc19330"/>
      <w:bookmarkStart w:id="292" w:name="_Toc21967"/>
      <w:r w:rsidRPr="00024045">
        <w:rPr>
          <w:rFonts w:eastAsia="黑体" w:hint="eastAsia"/>
          <w:b/>
          <w:bCs/>
          <w:sz w:val="30"/>
          <w:szCs w:val="28"/>
        </w:rPr>
        <w:t>6.2.1</w:t>
      </w:r>
      <w:r w:rsidRPr="00024045">
        <w:rPr>
          <w:rFonts w:eastAsia="黑体" w:hint="eastAsia"/>
          <w:b/>
          <w:bCs/>
          <w:sz w:val="30"/>
          <w:szCs w:val="28"/>
        </w:rPr>
        <w:t>坚决打赢蓝天保卫战</w:t>
      </w:r>
      <w:bookmarkEnd w:id="290"/>
      <w:bookmarkEnd w:id="291"/>
      <w:bookmarkEnd w:id="292"/>
    </w:p>
    <w:p w:rsidR="00024045" w:rsidRPr="00024045" w:rsidRDefault="00024045" w:rsidP="00024045">
      <w:pPr>
        <w:numPr>
          <w:ilvl w:val="0"/>
          <w:numId w:val="11"/>
        </w:numPr>
        <w:spacing w:line="500" w:lineRule="exact"/>
        <w:ind w:firstLineChars="200" w:firstLine="562"/>
        <w:rPr>
          <w:rFonts w:eastAsia="仿宋"/>
          <w:sz w:val="28"/>
          <w:lang w:val="zh-CN"/>
        </w:rPr>
      </w:pPr>
      <w:r w:rsidRPr="00024045">
        <w:rPr>
          <w:rFonts w:eastAsia="仿宋" w:hint="eastAsia"/>
          <w:b/>
          <w:bCs/>
          <w:sz w:val="28"/>
          <w:lang w:val="zh-CN"/>
        </w:rPr>
        <w:t>积极应对重污染变化</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进一步完善重污染天气应急预案，完善重污染天气应急启动标准，夯实应急减排措施，实行企业分类分级管控，加强区域应急联动，推进环境空气质量预测预报能力建设，增强预测预报能力，提高重污染天气预报精细化程度和准确率。当预测出现重污染天气时，及时发布预警信息，按级别启动应急响应措施。积极响应省、市重污染天气预警，实施区域应急联动，协作开展人工增雨改善空气质量作业，力争实现大气污染物浓度“削峰”。</w:t>
      </w:r>
      <w:r w:rsidRPr="00024045">
        <w:rPr>
          <w:rFonts w:eastAsia="仿宋" w:hint="eastAsia"/>
          <w:sz w:val="28"/>
        </w:rPr>
        <w:t>到</w:t>
      </w:r>
      <w:r w:rsidRPr="00024045">
        <w:rPr>
          <w:rFonts w:eastAsia="仿宋" w:hint="eastAsia"/>
          <w:sz w:val="28"/>
        </w:rPr>
        <w:t>2025</w:t>
      </w:r>
      <w:r w:rsidRPr="00024045">
        <w:rPr>
          <w:rFonts w:eastAsia="仿宋" w:hint="eastAsia"/>
          <w:sz w:val="28"/>
        </w:rPr>
        <w:t>年，</w:t>
      </w:r>
      <w:r w:rsidRPr="00024045">
        <w:rPr>
          <w:rFonts w:eastAsia="仿宋" w:hint="eastAsia"/>
          <w:sz w:val="28"/>
          <w:lang w:val="zh-CN"/>
        </w:rPr>
        <w:t>全县基本消除重污染天气。</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推进细颗粒物（</w:t>
      </w:r>
      <w:r w:rsidRPr="00024045">
        <w:rPr>
          <w:rFonts w:eastAsia="仿宋" w:hint="eastAsia"/>
          <w:b/>
          <w:bCs/>
          <w:sz w:val="28"/>
          <w:lang w:val="zh-CN"/>
        </w:rPr>
        <w:t>PM</w:t>
      </w:r>
      <w:r w:rsidRPr="00024045">
        <w:rPr>
          <w:rFonts w:eastAsia="仿宋" w:hint="eastAsia"/>
          <w:b/>
          <w:bCs/>
          <w:sz w:val="28"/>
          <w:vertAlign w:val="subscript"/>
          <w:lang w:val="zh-CN"/>
        </w:rPr>
        <w:t>2.5</w:t>
      </w:r>
      <w:r w:rsidRPr="00024045">
        <w:rPr>
          <w:rFonts w:eastAsia="仿宋" w:hint="eastAsia"/>
          <w:b/>
          <w:bCs/>
          <w:sz w:val="28"/>
          <w:lang w:val="zh-CN"/>
        </w:rPr>
        <w:t>）和臭氧（</w:t>
      </w:r>
      <w:r w:rsidRPr="00024045">
        <w:rPr>
          <w:rFonts w:eastAsia="仿宋" w:hint="eastAsia"/>
          <w:b/>
          <w:bCs/>
          <w:sz w:val="28"/>
          <w:lang w:val="zh-CN"/>
        </w:rPr>
        <w:t>O</w:t>
      </w:r>
      <w:r w:rsidRPr="00024045">
        <w:rPr>
          <w:rFonts w:eastAsia="仿宋" w:hint="eastAsia"/>
          <w:b/>
          <w:bCs/>
          <w:sz w:val="28"/>
          <w:vertAlign w:val="subscript"/>
          <w:lang w:val="zh-CN"/>
        </w:rPr>
        <w:t>3</w:t>
      </w:r>
      <w:r w:rsidRPr="00024045">
        <w:rPr>
          <w:rFonts w:eastAsia="仿宋" w:hint="eastAsia"/>
          <w:b/>
          <w:bCs/>
          <w:sz w:val="28"/>
          <w:lang w:val="zh-CN"/>
        </w:rPr>
        <w:t>）协同治理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践行绿色低碳循环发展理念。以东至经济开发区、大渡口经济开发区、东流工业园区等园区为重点，推进挥发性有机物和氮氧化物协同减排，研究建立细颗粒物和臭氧协同控制机制。在石化、化工、工业涂装、包装印</w:t>
      </w:r>
      <w:r w:rsidRPr="00024045">
        <w:rPr>
          <w:rFonts w:eastAsia="仿宋" w:hint="eastAsia"/>
          <w:sz w:val="28"/>
          <w:lang w:val="zh-CN"/>
        </w:rPr>
        <w:lastRenderedPageBreak/>
        <w:t>刷、油品储运销五大领域</w:t>
      </w:r>
      <w:r w:rsidRPr="00024045">
        <w:rPr>
          <w:rFonts w:eastAsia="仿宋" w:hint="eastAsia"/>
          <w:sz w:val="28"/>
          <w:lang w:val="zh-CN"/>
        </w:rPr>
        <w:t>14</w:t>
      </w:r>
      <w:r w:rsidRPr="00024045">
        <w:rPr>
          <w:rFonts w:eastAsia="仿宋" w:hint="eastAsia"/>
          <w:sz w:val="28"/>
          <w:lang w:val="zh-CN"/>
        </w:rPr>
        <w:t>个工业行业开展挥发性有机物（</w:t>
      </w:r>
      <w:r w:rsidRPr="00024045">
        <w:rPr>
          <w:rFonts w:eastAsia="仿宋" w:hint="eastAsia"/>
          <w:sz w:val="28"/>
          <w:szCs w:val="28"/>
        </w:rPr>
        <w:t>VOCs</w:t>
      </w:r>
      <w:r w:rsidRPr="00024045">
        <w:rPr>
          <w:rFonts w:eastAsia="仿宋" w:hint="eastAsia"/>
          <w:sz w:val="28"/>
          <w:lang w:val="zh-CN"/>
        </w:rPr>
        <w:t>）排放总量控制，实施重点企业挥发性有机物综合治理工程，编制执行“一企一策”，推进污染治理设施改造升级。有序推进家具制造、汽车制造、印刷和记录媒介、橡胶和塑料制品等行业低挥发性有机物（</w:t>
      </w:r>
      <w:r w:rsidRPr="00024045">
        <w:rPr>
          <w:rFonts w:eastAsia="仿宋" w:hint="eastAsia"/>
          <w:sz w:val="28"/>
          <w:szCs w:val="28"/>
        </w:rPr>
        <w:t>VOCs</w:t>
      </w:r>
      <w:r w:rsidRPr="00024045">
        <w:rPr>
          <w:rFonts w:eastAsia="仿宋" w:hint="eastAsia"/>
          <w:sz w:val="28"/>
          <w:lang w:val="zh-CN"/>
        </w:rPr>
        <w:t>）含量原辅材料替代。加强企业运行管理，建立管理台账，深入实施重点企业精细化管控。</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强化移动源污染防治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加快车船结构升级，持续开展老旧车辆淘汰工作，积极推广使用新能源汽车，加快推进城市建成区新增和更新的公交、环卫、邮政、出租、通勤、轻型物流配送车辆使用新能源或清洁能源汽车，在工业园区、大型商业购物中心、农贸批发市场等物流集散地建设集中式充电桩和快速充电桩。扎实推进油品储运销和移动源排放达标工作，加强加油站油气回收监督检查。强化在用车辆排放检验和维修治理，全面实施国六排放标准，强化柴油货车在生产销售、注册使用、检验维修等环节的监督管理。</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推进大气面源污染防治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城市建成区施工工地严格落实“</w:t>
      </w:r>
      <w:r w:rsidRPr="00024045">
        <w:rPr>
          <w:rFonts w:eastAsia="仿宋" w:hint="eastAsia"/>
          <w:sz w:val="28"/>
        </w:rPr>
        <w:t>七</w:t>
      </w:r>
      <w:r w:rsidRPr="00024045">
        <w:rPr>
          <w:rFonts w:eastAsia="仿宋" w:hint="eastAsia"/>
          <w:sz w:val="28"/>
          <w:lang w:val="zh-CN"/>
        </w:rPr>
        <w:t>个百分百”，推动实施“阳光施工”“阳光运输”，减少夜间施工。加强各</w:t>
      </w:r>
      <w:r w:rsidRPr="00024045">
        <w:rPr>
          <w:rFonts w:eastAsia="仿宋" w:hint="eastAsia"/>
          <w:sz w:val="28"/>
          <w:lang w:val="zh-CN"/>
        </w:rPr>
        <w:t xml:space="preserve"> </w:t>
      </w:r>
      <w:r w:rsidRPr="00024045">
        <w:rPr>
          <w:rFonts w:eastAsia="仿宋" w:hint="eastAsia"/>
          <w:sz w:val="28"/>
          <w:lang w:val="zh-CN"/>
        </w:rPr>
        <w:t>类工地、物料堆场、码头、商品混凝土搅拌站扬尘污染控制，安装在线监测和视频监控强化施工扬尘监管。强化道路交通扬尘污染控制，提高机械化清扫作业水平和县城建成区机扫覆盖率。加强露天矿山扬尘综合整治，持续开展绿</w:t>
      </w:r>
      <w:r w:rsidRPr="00024045">
        <w:rPr>
          <w:rFonts w:ascii="仿宋" w:eastAsia="仿宋" w:hAnsi="仿宋" w:cs="仿宋"/>
          <w:color w:val="000000"/>
          <w:kern w:val="0"/>
          <w:sz w:val="28"/>
          <w:szCs w:val="28"/>
        </w:rPr>
        <w:t>色矿山建设质量再提升行动。对污染治理不规范的露天矿山，依法责</w:t>
      </w:r>
      <w:r w:rsidRPr="00024045">
        <w:rPr>
          <w:rFonts w:ascii="仿宋" w:eastAsia="仿宋" w:hAnsi="仿宋" w:cs="仿宋" w:hint="eastAsia"/>
          <w:color w:val="000000"/>
          <w:kern w:val="0"/>
          <w:sz w:val="28"/>
          <w:szCs w:val="28"/>
        </w:rPr>
        <w:t>令停产整治，整治完成并经相关部门组织验收合格后方可恢复生产，对拒不停产或擅自恢复生产的依法强制关闭；对责任主体灭失的露天矿山，要加强修复绿化、减尘抑尘。加强餐饮油烟污染治理和执法监管，严格居民楼附近餐饮服务单位布局管理，划分餐饮集中布局区，加强油烟扰民源头控制。城市建成区产生油烟的餐饮服务单位全部安装油烟净化装置并定期维护。加强餐饮油烟在线监测，力争</w:t>
      </w:r>
      <w:r w:rsidRPr="00024045">
        <w:rPr>
          <w:color w:val="000000"/>
          <w:kern w:val="0"/>
          <w:sz w:val="28"/>
          <w:szCs w:val="28"/>
        </w:rPr>
        <w:t>2025</w:t>
      </w:r>
      <w:r w:rsidRPr="00024045">
        <w:rPr>
          <w:rFonts w:ascii="仿宋" w:eastAsia="仿宋" w:hAnsi="仿宋" w:cs="仿宋" w:hint="eastAsia"/>
          <w:color w:val="000000"/>
          <w:kern w:val="0"/>
          <w:sz w:val="28"/>
          <w:szCs w:val="28"/>
        </w:rPr>
        <w:t xml:space="preserve">年城市建成区建立餐饮油烟在线监测系统。 </w:t>
      </w:r>
    </w:p>
    <w:p w:rsidR="00024045" w:rsidRPr="00024045" w:rsidRDefault="00024045" w:rsidP="00024045">
      <w:pPr>
        <w:numPr>
          <w:ilvl w:val="0"/>
          <w:numId w:val="11"/>
        </w:numPr>
        <w:spacing w:line="500" w:lineRule="exact"/>
        <w:ind w:firstLineChars="200" w:firstLine="562"/>
        <w:rPr>
          <w:rFonts w:eastAsia="仿宋"/>
          <w:b/>
          <w:bCs/>
          <w:sz w:val="28"/>
          <w:lang w:val="zh-CN"/>
        </w:rPr>
      </w:pPr>
      <w:r w:rsidRPr="00024045">
        <w:rPr>
          <w:rFonts w:eastAsia="仿宋" w:hint="eastAsia"/>
          <w:b/>
          <w:bCs/>
          <w:sz w:val="28"/>
          <w:lang w:val="zh-CN"/>
        </w:rPr>
        <w:t>加强工业废气污染防治</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严格遵守大气污染物国家及行业排放标准，持续推进工业企业污染物</w:t>
      </w:r>
      <w:r w:rsidRPr="00024045">
        <w:rPr>
          <w:rFonts w:eastAsia="仿宋" w:hint="eastAsia"/>
          <w:sz w:val="28"/>
          <w:lang w:val="zh-CN"/>
        </w:rPr>
        <w:lastRenderedPageBreak/>
        <w:t>全面稳定达标排放。构建以排污许可制为核心的固定污染源监管体系，依证强化事中事后监管。鼓励已达标企业按照国内外先进水平升级改造。推进重点行业污染治理设施升级改造，全面落实东至经济开发区、大渡口经济开发区等园区的工业企业废气污染治理设施，安装在线监测设施实时监控，加强无组织废气收集，开展</w:t>
      </w:r>
      <w:r w:rsidRPr="00024045">
        <w:rPr>
          <w:rFonts w:eastAsia="仿宋" w:hint="eastAsia"/>
          <w:sz w:val="28"/>
          <w:lang w:val="zh-CN"/>
        </w:rPr>
        <w:t>LDAR</w:t>
      </w:r>
      <w:r w:rsidRPr="00024045">
        <w:rPr>
          <w:rFonts w:eastAsia="仿宋" w:hint="eastAsia"/>
          <w:sz w:val="28"/>
          <w:lang w:val="zh-CN"/>
        </w:rPr>
        <w:t>检测。深入推进燃气锅炉低氮改造，水泥等行业超低排放改造，工业炉窑淘汰和深度治理。加强劣质煤、散煤管控，深入推进散煤治理专项行动、煤改气工程等。开展禁燃区修订工作，持续深入开展“散乱污”企业及集群综合整治行动。</w:t>
      </w:r>
    </w:p>
    <w:p w:rsidR="00024045" w:rsidRPr="00024045" w:rsidRDefault="00024045" w:rsidP="00024045">
      <w:pPr>
        <w:numPr>
          <w:ilvl w:val="0"/>
          <w:numId w:val="11"/>
        </w:numPr>
        <w:spacing w:line="500" w:lineRule="exact"/>
        <w:ind w:firstLineChars="200" w:firstLine="562"/>
        <w:rPr>
          <w:rFonts w:eastAsia="仿宋"/>
          <w:b/>
          <w:bCs/>
          <w:sz w:val="28"/>
        </w:rPr>
      </w:pPr>
      <w:r w:rsidRPr="00024045">
        <w:rPr>
          <w:rFonts w:eastAsia="仿宋" w:hint="eastAsia"/>
          <w:b/>
          <w:bCs/>
          <w:sz w:val="28"/>
          <w:lang w:val="zh-CN"/>
        </w:rPr>
        <w:t>推</w:t>
      </w:r>
      <w:r w:rsidRPr="00024045">
        <w:rPr>
          <w:rFonts w:eastAsia="仿宋" w:hint="eastAsia"/>
          <w:b/>
          <w:bCs/>
          <w:sz w:val="28"/>
        </w:rPr>
        <w:t>进大气综合治理信息化</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根据复合型大气污染治理需求，构建以自动监测为主的大气环境立体综合监测体系，加强</w:t>
      </w:r>
      <w:r w:rsidRPr="00024045">
        <w:rPr>
          <w:rFonts w:eastAsia="仿宋" w:hint="eastAsia"/>
          <w:sz w:val="28"/>
          <w:lang w:val="zh-CN"/>
        </w:rPr>
        <w:t>O</w:t>
      </w:r>
      <w:r w:rsidRPr="00024045">
        <w:rPr>
          <w:rFonts w:eastAsia="仿宋" w:hint="eastAsia"/>
          <w:sz w:val="28"/>
          <w:vertAlign w:val="subscript"/>
          <w:lang w:val="zh-CN"/>
        </w:rPr>
        <w:t>3</w:t>
      </w:r>
      <w:r w:rsidRPr="00024045">
        <w:rPr>
          <w:rFonts w:eastAsia="仿宋" w:hint="eastAsia"/>
          <w:sz w:val="28"/>
          <w:lang w:val="zh-CN"/>
        </w:rPr>
        <w:t>和</w:t>
      </w:r>
      <w:r w:rsidRPr="00024045">
        <w:rPr>
          <w:rFonts w:eastAsia="仿宋" w:hint="eastAsia"/>
          <w:sz w:val="28"/>
          <w:lang w:val="zh-CN"/>
        </w:rPr>
        <w:t>PM</w:t>
      </w:r>
      <w:r w:rsidRPr="00024045">
        <w:rPr>
          <w:rFonts w:eastAsia="仿宋" w:hint="eastAsia"/>
          <w:sz w:val="28"/>
          <w:vertAlign w:val="subscript"/>
          <w:lang w:val="zh-CN"/>
        </w:rPr>
        <w:t>2.5</w:t>
      </w:r>
      <w:r w:rsidRPr="00024045">
        <w:rPr>
          <w:rFonts w:eastAsia="仿宋" w:hint="eastAsia"/>
          <w:sz w:val="28"/>
          <w:lang w:val="zh-CN"/>
        </w:rPr>
        <w:t>协同控制监测，推进大气环境走航监测系统建设，建设大气颗粒物组分网自动监测站、灰霾监测站（含</w:t>
      </w:r>
      <w:r w:rsidRPr="00024045">
        <w:rPr>
          <w:rFonts w:eastAsia="仿宋" w:hint="eastAsia"/>
          <w:sz w:val="28"/>
          <w:lang w:val="zh-CN"/>
        </w:rPr>
        <w:t>VOCs</w:t>
      </w:r>
      <w:r w:rsidRPr="00024045">
        <w:rPr>
          <w:rFonts w:eastAsia="仿宋" w:hint="eastAsia"/>
          <w:sz w:val="28"/>
          <w:lang w:val="zh-CN"/>
        </w:rPr>
        <w:t>组分监测），推动大气环境监测从质量浓度监测向机理成因监测深化。加强重点区域网格化遥感监测、提高重点污染源及“散乱污”企业监管水平；强化机动车尾气监测、配齐相关车辆和监测设备；推进“移动空气质量监测站”建设。利用自动控制、自动分析技术，实现区</w:t>
      </w:r>
      <w:r w:rsidRPr="00024045">
        <w:rPr>
          <w:rFonts w:eastAsia="仿宋" w:hint="eastAsia"/>
          <w:sz w:val="28"/>
        </w:rPr>
        <w:t>域</w:t>
      </w:r>
      <w:r w:rsidRPr="00024045">
        <w:rPr>
          <w:rFonts w:eastAsia="仿宋" w:hint="eastAsia"/>
          <w:sz w:val="28"/>
          <w:lang w:val="zh-CN"/>
        </w:rPr>
        <w:t>各主要监测站环境要素的自动采集、实时显示和分析，及时准确观测到环境敏感点的要素变化情况，对污染情况进行</w:t>
      </w:r>
      <w:r w:rsidRPr="00024045">
        <w:rPr>
          <w:rFonts w:eastAsia="仿宋" w:hint="eastAsia"/>
          <w:sz w:val="28"/>
          <w:lang w:val="zh-CN"/>
        </w:rPr>
        <w:t>24</w:t>
      </w:r>
      <w:r w:rsidRPr="00024045">
        <w:rPr>
          <w:rFonts w:eastAsia="仿宋" w:hint="eastAsia"/>
          <w:sz w:val="28"/>
          <w:lang w:val="zh-CN"/>
        </w:rPr>
        <w:t>小时连续监测和预警，赢得预警时间，并最终确定污染企业情况，为环保执法提供有效依据。形成“全区联网、在线监测、污染告警、工单派发、线下巡查、有效溯源”的大气在线监管体系，大气污染问题早发现、早处理，有效关怀和保障民生。</w:t>
      </w:r>
    </w:p>
    <w:p w:rsidR="00024045" w:rsidRPr="00024045" w:rsidRDefault="00024045" w:rsidP="00024045">
      <w:pPr>
        <w:spacing w:line="500" w:lineRule="exact"/>
        <w:ind w:firstLineChars="200" w:firstLine="602"/>
        <w:rPr>
          <w:rFonts w:eastAsia="黑体"/>
          <w:b/>
          <w:bCs/>
          <w:sz w:val="30"/>
          <w:szCs w:val="28"/>
        </w:rPr>
      </w:pPr>
      <w:bookmarkStart w:id="293" w:name="_Toc18023"/>
      <w:bookmarkStart w:id="294" w:name="_Toc22016"/>
      <w:bookmarkStart w:id="295" w:name="_Toc7574"/>
      <w:r w:rsidRPr="00024045">
        <w:rPr>
          <w:rFonts w:eastAsia="黑体" w:hint="eastAsia"/>
          <w:b/>
          <w:bCs/>
          <w:sz w:val="30"/>
          <w:szCs w:val="28"/>
        </w:rPr>
        <w:t>6.2.2</w:t>
      </w:r>
      <w:r w:rsidRPr="00024045">
        <w:rPr>
          <w:rFonts w:eastAsia="黑体" w:hint="eastAsia"/>
          <w:b/>
          <w:bCs/>
          <w:sz w:val="30"/>
          <w:szCs w:val="28"/>
        </w:rPr>
        <w:t>着力打好碧水保卫战</w:t>
      </w:r>
      <w:bookmarkEnd w:id="293"/>
      <w:bookmarkEnd w:id="294"/>
      <w:bookmarkEnd w:id="295"/>
    </w:p>
    <w:p w:rsidR="00024045" w:rsidRPr="00024045" w:rsidRDefault="00024045" w:rsidP="00024045">
      <w:pPr>
        <w:numPr>
          <w:ilvl w:val="0"/>
          <w:numId w:val="12"/>
        </w:numPr>
        <w:spacing w:line="500" w:lineRule="exact"/>
        <w:ind w:firstLineChars="200" w:firstLine="562"/>
        <w:rPr>
          <w:rFonts w:eastAsia="仿宋"/>
          <w:b/>
          <w:bCs/>
          <w:sz w:val="28"/>
          <w:lang w:val="zh-CN"/>
        </w:rPr>
      </w:pPr>
      <w:r w:rsidRPr="00024045">
        <w:rPr>
          <w:rFonts w:eastAsia="仿宋" w:hint="eastAsia"/>
          <w:b/>
          <w:bCs/>
          <w:sz w:val="28"/>
          <w:lang w:val="zh-CN"/>
        </w:rPr>
        <w:t>强化水资源管理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强化行政区域内用水总量控制，根据市水利局下达的用水总量控指标按行业分解到各乡镇。严格按照《安徽省行业用水定额》要求，将符合用水定额作为水资源论证、取水许可审批的基本要求，对不符合定额标准的坚决不予审批取水、暂缓延续取水许可证、直至整改措施落实到位为止。加强县内用水户日常管理，尤其是自备水源的管理工作，按时按标准足额</w:t>
      </w:r>
      <w:r w:rsidRPr="00024045">
        <w:rPr>
          <w:rFonts w:eastAsia="仿宋" w:hint="eastAsia"/>
          <w:sz w:val="28"/>
          <w:lang w:val="zh-CN"/>
        </w:rPr>
        <w:lastRenderedPageBreak/>
        <w:t>征缴水资源费，及时下达年度用水计划，及时做到对辖区内的自备水源取水许可证进行换证，取水证持证率</w:t>
      </w:r>
      <w:r w:rsidRPr="00024045">
        <w:rPr>
          <w:rFonts w:eastAsia="仿宋" w:hint="eastAsia"/>
          <w:sz w:val="28"/>
          <w:lang w:val="zh-CN"/>
        </w:rPr>
        <w:t>100%</w:t>
      </w:r>
      <w:r w:rsidRPr="00024045">
        <w:rPr>
          <w:rFonts w:eastAsia="仿宋" w:hint="eastAsia"/>
          <w:sz w:val="28"/>
          <w:lang w:val="zh-CN"/>
        </w:rPr>
        <w:t>，并全部安装了计量装置，计量装置安装率</w:t>
      </w:r>
      <w:r w:rsidRPr="00024045">
        <w:rPr>
          <w:rFonts w:eastAsia="仿宋" w:hint="eastAsia"/>
          <w:sz w:val="28"/>
          <w:lang w:val="zh-CN"/>
        </w:rPr>
        <w:t>100%</w:t>
      </w:r>
      <w:r w:rsidRPr="00024045">
        <w:rPr>
          <w:rFonts w:eastAsia="仿宋" w:hint="eastAsia"/>
          <w:sz w:val="28"/>
          <w:lang w:val="zh-CN"/>
        </w:rPr>
        <w:t>，实现一户一档（含电子档）。按时准确报送取水许可审批、办理延续等环节，执行用水定额、计划用水、征缴水资源费情况良好。</w:t>
      </w:r>
    </w:p>
    <w:p w:rsidR="00024045" w:rsidRPr="00024045" w:rsidRDefault="00024045" w:rsidP="00024045">
      <w:pPr>
        <w:numPr>
          <w:ilvl w:val="0"/>
          <w:numId w:val="12"/>
        </w:numPr>
        <w:spacing w:line="500" w:lineRule="exact"/>
        <w:ind w:firstLineChars="200" w:firstLine="562"/>
        <w:rPr>
          <w:rFonts w:eastAsia="仿宋"/>
          <w:b/>
          <w:bCs/>
          <w:sz w:val="28"/>
          <w:lang w:val="zh-CN"/>
        </w:rPr>
      </w:pPr>
      <w:r w:rsidRPr="00024045">
        <w:rPr>
          <w:rFonts w:eastAsia="仿宋" w:hint="eastAsia"/>
          <w:b/>
          <w:bCs/>
          <w:sz w:val="28"/>
          <w:lang w:val="zh-CN"/>
        </w:rPr>
        <w:t>推进水生态修复</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做好地表水生态保护与修复。</w:t>
      </w:r>
      <w:r w:rsidRPr="00024045">
        <w:rPr>
          <w:rFonts w:eastAsia="仿宋" w:hint="eastAsia"/>
          <w:sz w:val="28"/>
          <w:lang w:val="zh-CN"/>
        </w:rPr>
        <w:t>围绕县域范围内的升金湖、尧渡河、龙泉河、黄湓河等重点水体，开展水生态保护与修复，加强良好水体、自然河湖、湿地等水源涵养区空间保护。实施一批入河湿地恢复与建设、水生生物完整性恢复项目，持续开展黄湓河鰕虎鱼、青虾国家级水产种质资源保护区增殖放流活动，增加水生生物多样性。采取控源截污、垃圾清理、清淤疏浚措施，加大河道水体治理力度，定期向社会公布治理情况。</w:t>
      </w:r>
      <w:r w:rsidRPr="00024045">
        <w:rPr>
          <w:rFonts w:eastAsia="仿宋" w:hint="eastAsia"/>
          <w:sz w:val="28"/>
        </w:rPr>
        <w:t>到</w:t>
      </w:r>
      <w:r w:rsidRPr="00024045">
        <w:rPr>
          <w:rFonts w:eastAsia="仿宋" w:hint="eastAsia"/>
          <w:sz w:val="28"/>
          <w:lang w:val="zh-CN"/>
        </w:rPr>
        <w:t>2025</w:t>
      </w:r>
      <w:r w:rsidRPr="00024045">
        <w:rPr>
          <w:rFonts w:eastAsia="仿宋" w:hint="eastAsia"/>
          <w:sz w:val="28"/>
          <w:lang w:val="zh-CN"/>
        </w:rPr>
        <w:t>年，河湖生态用水基本得到保障，主要水域的生态功能基本恢复，逐步实现水生态系统良性循环。持续打好长江保护修复攻坚战，全面打造美丽长江（东至）经济带。严格落实长江“十年禁渔”要求，保护修复长江生态环境，强化日常执法监管，实行联合执法，常态化开展打击长江流域非法捕捞专项整治行动，大力开展打击市场销售长江流域非法捕捞渔获物专项行动，进一步加强长江流域东至县重点水域禁捕宣传，切实提高群众知晓度。到</w:t>
      </w:r>
      <w:r w:rsidRPr="00024045">
        <w:rPr>
          <w:rFonts w:eastAsia="仿宋" w:hint="eastAsia"/>
          <w:sz w:val="28"/>
          <w:lang w:val="zh-CN"/>
        </w:rPr>
        <w:t>2025</w:t>
      </w:r>
      <w:r w:rsidRPr="00024045">
        <w:rPr>
          <w:rFonts w:eastAsia="仿宋" w:hint="eastAsia"/>
          <w:sz w:val="28"/>
          <w:lang w:val="zh-CN"/>
        </w:rPr>
        <w:t>年，流域国控断面水质优良比例保持</w:t>
      </w:r>
      <w:r w:rsidRPr="00024045">
        <w:rPr>
          <w:rFonts w:eastAsia="仿宋" w:hint="eastAsia"/>
          <w:sz w:val="28"/>
          <w:lang w:val="zh-CN"/>
        </w:rPr>
        <w:t>100%</w:t>
      </w:r>
      <w:r w:rsidRPr="00024045">
        <w:rPr>
          <w:rFonts w:eastAsia="仿宋" w:hint="eastAsia"/>
          <w:sz w:val="28"/>
          <w:lang w:val="zh-CN"/>
        </w:rPr>
        <w:t>。</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做好东至经开区（香隅化工园）河沟两侧</w:t>
      </w:r>
      <w:r w:rsidRPr="00024045">
        <w:rPr>
          <w:rFonts w:eastAsia="仿宋" w:hint="eastAsia"/>
          <w:b/>
          <w:bCs/>
          <w:sz w:val="28"/>
          <w:lang w:val="zh-CN"/>
        </w:rPr>
        <w:t>浅层地下水环境状况调查评估。</w:t>
      </w:r>
      <w:r w:rsidRPr="00024045">
        <w:rPr>
          <w:rFonts w:eastAsia="仿宋" w:hint="eastAsia"/>
          <w:sz w:val="28"/>
          <w:lang w:val="zh-CN"/>
        </w:rPr>
        <w:t>东至经开区</w:t>
      </w:r>
      <w:r w:rsidRPr="00024045">
        <w:rPr>
          <w:rFonts w:eastAsia="仿宋" w:hint="eastAsia"/>
          <w:sz w:val="28"/>
        </w:rPr>
        <w:t>通过</w:t>
      </w:r>
      <w:r w:rsidRPr="00024045">
        <w:rPr>
          <w:rFonts w:eastAsia="仿宋" w:hint="eastAsia"/>
          <w:sz w:val="28"/>
          <w:lang w:val="zh-CN"/>
        </w:rPr>
        <w:t>开展河沟两侧浅层地下水污染治理工程，浅层地下水污染增量得到全面遏制。</w:t>
      </w:r>
      <w:r w:rsidRPr="00024045">
        <w:rPr>
          <w:rFonts w:eastAsia="仿宋" w:hint="eastAsia"/>
          <w:sz w:val="28"/>
        </w:rPr>
        <w:t>接下来，经开区将</w:t>
      </w:r>
      <w:r w:rsidRPr="00024045">
        <w:rPr>
          <w:rFonts w:eastAsia="仿宋" w:hint="eastAsia"/>
          <w:sz w:val="28"/>
          <w:lang w:val="zh-CN"/>
        </w:rPr>
        <w:t>在下游设置地下水监测井，定期检测，持续跟踪水质变化情况。</w:t>
      </w:r>
      <w:r w:rsidRPr="00024045">
        <w:rPr>
          <w:rFonts w:eastAsia="仿宋" w:hint="eastAsia"/>
          <w:sz w:val="28"/>
        </w:rPr>
        <w:t>并</w:t>
      </w:r>
      <w:r w:rsidRPr="00024045">
        <w:rPr>
          <w:rFonts w:eastAsia="仿宋" w:hint="eastAsia"/>
          <w:sz w:val="28"/>
          <w:lang w:val="zh-CN"/>
        </w:rPr>
        <w:t>对浅层地下水污染治理工程开展阶段性评估，科学确定后续治理措施，实现精准治污。</w:t>
      </w:r>
      <w:r w:rsidRPr="00024045">
        <w:rPr>
          <w:rFonts w:eastAsia="仿宋" w:hint="eastAsia"/>
          <w:sz w:val="28"/>
        </w:rPr>
        <w:t>目前，东至经济开发区河沟两侧浅层地下水污染治理及管控实施效果阶段性评估项目正在进行中，生态环境分局将</w:t>
      </w:r>
      <w:r w:rsidRPr="00024045">
        <w:rPr>
          <w:rFonts w:eastAsia="仿宋" w:hint="eastAsia"/>
          <w:sz w:val="28"/>
          <w:lang w:val="zh-CN"/>
        </w:rPr>
        <w:t>配合项目承担单位高质量完成地下水环境状况调查</w:t>
      </w:r>
      <w:r w:rsidRPr="00024045">
        <w:rPr>
          <w:rFonts w:eastAsia="仿宋" w:hint="eastAsia"/>
          <w:sz w:val="28"/>
        </w:rPr>
        <w:t>。为持续巩固</w:t>
      </w:r>
      <w:r w:rsidRPr="00024045">
        <w:rPr>
          <w:rFonts w:eastAsia="仿宋" w:hint="eastAsia"/>
          <w:sz w:val="28"/>
          <w:lang w:val="zh-CN"/>
        </w:rPr>
        <w:t>整改成效，</w:t>
      </w:r>
      <w:r w:rsidRPr="00024045">
        <w:rPr>
          <w:rFonts w:eastAsia="仿宋" w:hint="eastAsia"/>
          <w:sz w:val="28"/>
        </w:rPr>
        <w:t>东至县经开区企业应</w:t>
      </w:r>
      <w:r w:rsidRPr="00024045">
        <w:rPr>
          <w:rFonts w:eastAsia="仿宋" w:hint="eastAsia"/>
          <w:sz w:val="28"/>
          <w:lang w:val="zh-CN"/>
        </w:rPr>
        <w:t>加大清洁生产推行力度，鼓励企业依法淘汰落后生产工艺技术，减少源头水污染物产生。加大园区工业废水集中处理力度，推进园区现有污水管网升级改造，提高污水集中处理能力。</w:t>
      </w:r>
      <w:r w:rsidRPr="00024045">
        <w:rPr>
          <w:rFonts w:eastAsia="仿宋" w:hint="eastAsia"/>
          <w:sz w:val="28"/>
          <w:lang w:val="zh-CN"/>
        </w:rPr>
        <w:lastRenderedPageBreak/>
        <w:t>以工业园区排水管网排查及污水处理设施评估项目为基础，全面深入排查园区雨污分流、截污纳管、管网建设及整改情况，全面推进工业园区雨污水管网系统整改修复完善，有效提高园区生产生活废水截污纳管效能，稳定污水处理设施运行负荷。</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rPr>
        <w:t>守护升金湖水环境生态修复成果。</w:t>
      </w:r>
      <w:r w:rsidRPr="00024045">
        <w:rPr>
          <w:rFonts w:eastAsia="仿宋" w:hint="eastAsia"/>
          <w:sz w:val="28"/>
          <w:lang w:val="zh-CN"/>
        </w:rPr>
        <w:t>为持续改善升金湖水环境质量，坚持问题导向、目标导向，强化巡查监测、精准分析管控，切实保障升金湖水质稳定。密切关注升金湖国控自动监测站点水质数据，在水质出现异常时段，立即排查环升金湖沿线污染源，锚定国控断面考核目标，坚持水岸同治，切实消除环境污染风险隐患，有效改善湖区水环境质量。将手工监测与自动监测有效结合，在环升金湖水域选择</w:t>
      </w:r>
      <w:r w:rsidRPr="00024045">
        <w:rPr>
          <w:rFonts w:eastAsia="仿宋" w:hint="eastAsia"/>
          <w:sz w:val="28"/>
          <w:lang w:val="zh-CN"/>
        </w:rPr>
        <w:t>6</w:t>
      </w:r>
      <w:r w:rsidRPr="00024045">
        <w:rPr>
          <w:rFonts w:eastAsia="仿宋" w:hint="eastAsia"/>
          <w:sz w:val="28"/>
          <w:lang w:val="zh-CN"/>
        </w:rPr>
        <w:t>个采样监测点，及时进行水质采样分析，精准掌握水质变化情况，加强数据分析研判，为水污染防治提供有效数据支撑，确保水环境安全。按月、季、年和“丰、平、枯”比较升金湖水质变化情况，结合日常巡查立即进行认真分析总结，做细做实升金湖生态环境保护工作，并将好的经验做法推广应用于全县其他河、湖，共同守护东至县“水清岸绿、鱼翔浅底”的生态保护成果。</w:t>
      </w:r>
    </w:p>
    <w:p w:rsidR="00024045" w:rsidRPr="00024045" w:rsidRDefault="00024045" w:rsidP="00024045">
      <w:p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）深化水环境治理</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“查测溯治”精准治理水污染。</w:t>
      </w:r>
      <w:r w:rsidRPr="00024045">
        <w:rPr>
          <w:rFonts w:eastAsia="仿宋" w:hint="eastAsia"/>
          <w:sz w:val="28"/>
          <w:lang w:val="zh-CN"/>
        </w:rPr>
        <w:t>推深做实入河排污口综合整治工作，强化溯源治理，实现周边水体水清岸绿、长治久清，切实守护好一江清水。全面排查，规范整治。按照“有水必查，有口皆查”原则，排查出工业排污口、城镇雨洪排口、城镇生活污水排口，</w:t>
      </w:r>
      <w:r w:rsidRPr="00024045">
        <w:rPr>
          <w:rFonts w:eastAsia="仿宋" w:hint="eastAsia"/>
          <w:sz w:val="28"/>
        </w:rPr>
        <w:t>确保</w:t>
      </w:r>
      <w:r w:rsidRPr="00024045">
        <w:rPr>
          <w:rFonts w:eastAsia="仿宋" w:hint="eastAsia"/>
          <w:sz w:val="28"/>
          <w:lang w:val="zh-CN"/>
        </w:rPr>
        <w:t>所有排口均满足规范设置、出水达标的整治要求，完成“一口一策”规范化整治工作。与此同时，</w:t>
      </w:r>
      <w:r w:rsidRPr="00024045">
        <w:rPr>
          <w:rFonts w:eastAsia="仿宋" w:hint="eastAsia"/>
          <w:sz w:val="28"/>
        </w:rPr>
        <w:t>东至</w:t>
      </w:r>
      <w:r w:rsidRPr="00024045">
        <w:rPr>
          <w:rFonts w:eastAsia="仿宋" w:hint="eastAsia"/>
          <w:sz w:val="28"/>
          <w:lang w:val="zh-CN"/>
        </w:rPr>
        <w:t>经开区工业排污口均</w:t>
      </w:r>
      <w:r w:rsidRPr="00024045">
        <w:rPr>
          <w:rFonts w:eastAsia="仿宋" w:hint="eastAsia"/>
          <w:sz w:val="28"/>
        </w:rPr>
        <w:t>安</w:t>
      </w:r>
      <w:r w:rsidRPr="00024045">
        <w:rPr>
          <w:rFonts w:eastAsia="仿宋" w:hint="eastAsia"/>
          <w:sz w:val="28"/>
          <w:lang w:val="zh-CN"/>
        </w:rPr>
        <w:t>装在线监测设备、视频监控系统并与经开区智慧环保平台联网，实现</w:t>
      </w:r>
      <w:r w:rsidRPr="00024045">
        <w:rPr>
          <w:rFonts w:eastAsia="仿宋" w:hint="eastAsia"/>
          <w:sz w:val="28"/>
          <w:lang w:val="zh-CN"/>
        </w:rPr>
        <w:t>24</w:t>
      </w:r>
      <w:r w:rsidRPr="00024045">
        <w:rPr>
          <w:rFonts w:eastAsia="仿宋" w:hint="eastAsia"/>
          <w:sz w:val="28"/>
          <w:lang w:val="zh-CN"/>
        </w:rPr>
        <w:t>小时在线监测监管不断档。科学监测，溯源分析。在完成入河排污口全覆盖水质检测的基础上，实施《东至经开区周边水体水质管控治理工作方案》，确定目标保护水体，科学设置水质监测断面，每月开展水质检测，跟踪水质情况。对排查发现的劣</w:t>
      </w:r>
      <w:r w:rsidRPr="00024045">
        <w:rPr>
          <w:rFonts w:eastAsia="仿宋" w:hint="eastAsia"/>
          <w:sz w:val="28"/>
          <w:lang w:val="zh-CN"/>
        </w:rPr>
        <w:t>V</w:t>
      </w:r>
      <w:r w:rsidRPr="00024045">
        <w:rPr>
          <w:rFonts w:eastAsia="仿宋" w:hint="eastAsia"/>
          <w:sz w:val="28"/>
          <w:lang w:val="zh-CN"/>
        </w:rPr>
        <w:t>类水体，逐口溯源分析，锁定污染源头，查找水质超标原因，做到早排查、早发现、早预警、早处置。分类治理，标本兼治。对溯源排查出的问题，按照“源头治理</w:t>
      </w:r>
      <w:r w:rsidRPr="00024045">
        <w:rPr>
          <w:rFonts w:eastAsia="仿宋" w:hint="eastAsia"/>
          <w:sz w:val="28"/>
          <w:lang w:val="zh-CN"/>
        </w:rPr>
        <w:t>+</w:t>
      </w:r>
      <w:r w:rsidRPr="00024045">
        <w:rPr>
          <w:rFonts w:eastAsia="仿宋" w:hint="eastAsia"/>
          <w:sz w:val="28"/>
          <w:lang w:val="zh-CN"/>
        </w:rPr>
        <w:t>生</w:t>
      </w:r>
      <w:r w:rsidRPr="00024045">
        <w:rPr>
          <w:rFonts w:eastAsia="仿宋" w:hint="eastAsia"/>
          <w:sz w:val="28"/>
          <w:lang w:val="zh-CN"/>
        </w:rPr>
        <w:lastRenderedPageBreak/>
        <w:t>态修复</w:t>
      </w:r>
      <w:r w:rsidRPr="00024045">
        <w:rPr>
          <w:rFonts w:eastAsia="仿宋" w:hint="eastAsia"/>
          <w:sz w:val="28"/>
          <w:lang w:val="zh-CN"/>
        </w:rPr>
        <w:t>+</w:t>
      </w:r>
      <w:r w:rsidRPr="00024045">
        <w:rPr>
          <w:rFonts w:eastAsia="仿宋" w:hint="eastAsia"/>
          <w:sz w:val="28"/>
          <w:lang w:val="zh-CN"/>
        </w:rPr>
        <w:t>监测监管”的方式统筹兼顾岸上岸下污染治理，实施“一河一策”“一企一策”“一口一策”分类治理。严格落实沟渠河长制，构建“责任明确、协调有序、监管</w:t>
      </w:r>
      <w:r w:rsidRPr="00024045">
        <w:rPr>
          <w:rFonts w:eastAsia="仿宋" w:hint="eastAsia"/>
          <w:sz w:val="28"/>
        </w:rPr>
        <w:t>严格</w:t>
      </w:r>
      <w:r w:rsidRPr="00024045">
        <w:rPr>
          <w:rFonts w:eastAsia="仿宋" w:hint="eastAsia"/>
          <w:sz w:val="28"/>
          <w:lang w:val="zh-CN"/>
        </w:rPr>
        <w:t>、</w:t>
      </w:r>
      <w:r w:rsidRPr="00024045">
        <w:rPr>
          <w:rFonts w:eastAsia="仿宋" w:hint="eastAsia"/>
          <w:sz w:val="28"/>
        </w:rPr>
        <w:t>保护有利</w:t>
      </w:r>
      <w:r w:rsidRPr="00024045">
        <w:rPr>
          <w:rFonts w:eastAsia="仿宋" w:hint="eastAsia"/>
          <w:sz w:val="28"/>
          <w:lang w:val="zh-CN"/>
        </w:rPr>
        <w:t>”的</w:t>
      </w:r>
      <w:r w:rsidRPr="00024045">
        <w:rPr>
          <w:rFonts w:eastAsia="仿宋" w:hint="eastAsia"/>
          <w:sz w:val="28"/>
        </w:rPr>
        <w:t>河湖管理保护机制</w:t>
      </w:r>
      <w:r w:rsidRPr="00024045">
        <w:rPr>
          <w:rFonts w:eastAsia="仿宋" w:hint="eastAsia"/>
          <w:sz w:val="28"/>
          <w:lang w:val="zh-CN"/>
        </w:rPr>
        <w:t>，进一步健全“查、测、溯、治”长效机制，实施动态化巡查管护和监测监管，持续开展升金湖、东至经济开发区通河综合治理、香隅镇香隅河、大渡口镇区水系综合整治（含黑臭水体治理）工程，开展太泊湖、黄泥湖、小七里湖、肖思湖、丁湖、狭阳湖等重点湖泊水环境整治，综合分析解决突出的水环境、水生态问题，进一步探索城市型、农村型河流治理模式，统筹干支流、上下游、左右岸，精准、科学推进河流治理。水治理体系、保障水安全的制度进一步完善，有效提升环境治理效能，为持续改善生态环境质量提供坚强保证。</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加快城镇污水处理提标改造及配套管网建设。</w:t>
      </w:r>
      <w:r w:rsidRPr="00024045">
        <w:rPr>
          <w:rFonts w:eastAsia="仿宋" w:hint="eastAsia"/>
          <w:sz w:val="28"/>
          <w:lang w:val="zh-CN"/>
        </w:rPr>
        <w:t>持续推进污水处理厂提质增效行动，实施污水处理提升工程，加快推进大渡口经开区污水处理厂提标改造工程。加快推进城区</w:t>
      </w:r>
      <w:r w:rsidRPr="00024045">
        <w:rPr>
          <w:rFonts w:eastAsia="仿宋" w:hint="eastAsia"/>
          <w:sz w:val="28"/>
        </w:rPr>
        <w:t>和港口</w:t>
      </w:r>
      <w:r w:rsidRPr="00024045">
        <w:rPr>
          <w:rFonts w:eastAsia="仿宋" w:hint="eastAsia"/>
          <w:sz w:val="28"/>
          <w:lang w:val="zh-CN"/>
        </w:rPr>
        <w:t>污水配套管网建设工程，健全污水收集处理系统，全面提高生活污水收集率。加快城镇建成区雨污分流制改造及污水截留，强化老旧城区、城乡结合部生活污水收集。城镇新区建设排水系统必须严格实行雨污分流。推行海绵城市建设理念，因地制宜推进雨水利用和初期雨水收集处理。逐步推行污水排入排水管网许可制度，排查现有雨污分流制排水系统，整治雨污混接、随意排放污水、未经批准擅自排放污水等问题。</w:t>
      </w:r>
    </w:p>
    <w:p w:rsidR="00024045" w:rsidRPr="00024045" w:rsidRDefault="00024045" w:rsidP="00024045">
      <w:pPr>
        <w:spacing w:line="500" w:lineRule="exact"/>
        <w:ind w:firstLineChars="200" w:firstLine="562"/>
        <w:rPr>
          <w:rFonts w:eastAsia="仿宋"/>
          <w:sz w:val="28"/>
          <w:lang w:val="zh-CN"/>
        </w:rPr>
      </w:pPr>
      <w:r w:rsidRPr="00024045">
        <w:rPr>
          <w:rFonts w:eastAsia="仿宋" w:hint="eastAsia"/>
          <w:b/>
          <w:bCs/>
          <w:sz w:val="28"/>
          <w:lang w:val="zh-CN"/>
        </w:rPr>
        <w:t>巩固提升饮用水安全保障水平。</w:t>
      </w:r>
      <w:r w:rsidRPr="00024045">
        <w:rPr>
          <w:rFonts w:eastAsia="仿宋" w:hint="eastAsia"/>
          <w:sz w:val="28"/>
          <w:lang w:val="zh-CN"/>
        </w:rPr>
        <w:t>完善农村“千吨万人”、乡镇及以上集中式饮用水水源保护区划定，持续开展环境问题排查整治和规范化建设。强化备用水源供水保障。到</w:t>
      </w:r>
      <w:r w:rsidRPr="00024045">
        <w:rPr>
          <w:rFonts w:eastAsia="仿宋" w:hint="eastAsia"/>
          <w:sz w:val="28"/>
          <w:lang w:val="zh-CN"/>
        </w:rPr>
        <w:t>2025</w:t>
      </w:r>
      <w:r w:rsidRPr="00024045">
        <w:rPr>
          <w:rFonts w:eastAsia="仿宋" w:hint="eastAsia"/>
          <w:sz w:val="28"/>
          <w:lang w:val="zh-CN"/>
        </w:rPr>
        <w:t>年，县级以上集中式饮用水水源达标率保持</w:t>
      </w:r>
      <w:r w:rsidRPr="00024045">
        <w:rPr>
          <w:rFonts w:eastAsia="仿宋" w:hint="eastAsia"/>
          <w:sz w:val="28"/>
          <w:lang w:val="zh-CN"/>
        </w:rPr>
        <w:t>100%</w:t>
      </w:r>
      <w:r w:rsidRPr="00024045">
        <w:rPr>
          <w:rFonts w:eastAsia="仿宋" w:hint="eastAsia"/>
          <w:sz w:val="28"/>
          <w:lang w:val="zh-CN"/>
        </w:rPr>
        <w:t>。立足城乡供水一体化，构建以城乡一体化和区域规模化为主体的农村供水工程体系，积极开展实施中小型水库及小型水源工程，有效提升县域内优质水供水能力，实施区域内引调水工程，合理配置区域水资源。推动城市应急备用饮用水水源地建设，持续推进县级集中式饮用水水源</w:t>
      </w:r>
      <w:r w:rsidRPr="00024045">
        <w:rPr>
          <w:rFonts w:eastAsia="仿宋" w:hint="eastAsia"/>
          <w:sz w:val="28"/>
        </w:rPr>
        <w:t>地</w:t>
      </w:r>
      <w:r w:rsidRPr="00024045">
        <w:rPr>
          <w:rFonts w:eastAsia="仿宋" w:hint="eastAsia"/>
          <w:sz w:val="28"/>
          <w:lang w:val="zh-CN"/>
        </w:rPr>
        <w:t>规范化和达标建设，定期开展集中式饮用水水源地环境状况调查评估，深</w:t>
      </w:r>
      <w:r w:rsidRPr="00024045">
        <w:rPr>
          <w:rFonts w:eastAsia="仿宋" w:hint="eastAsia"/>
          <w:sz w:val="28"/>
          <w:lang w:val="zh-CN"/>
        </w:rPr>
        <w:lastRenderedPageBreak/>
        <w:t>入实施水源地专项整治。强化农村饮用水水源地环境保护。重点围绕水源地保护区规范化建设、污染源及农村环境的综合整治等方面开展农村饮用水水源地保护工作，全面推进乡镇水厂建设，进一步扩大城市供水系统覆盖范围，高标准解决农村饮水安全问题。</w:t>
      </w:r>
    </w:p>
    <w:p w:rsidR="00024045" w:rsidRPr="00024045" w:rsidRDefault="00024045" w:rsidP="00024045">
      <w:pPr>
        <w:spacing w:line="500" w:lineRule="exact"/>
        <w:ind w:firstLine="562"/>
        <w:rPr>
          <w:rFonts w:eastAsia="仿宋"/>
          <w:b/>
          <w:bCs/>
          <w:sz w:val="28"/>
          <w:lang w:val="zh-CN"/>
        </w:rPr>
      </w:pPr>
      <w:r w:rsidRPr="00024045">
        <w:rPr>
          <w:rFonts w:eastAsia="仿宋" w:hint="eastAsia"/>
          <w:b/>
          <w:bCs/>
          <w:sz w:val="28"/>
          <w:lang w:val="zh-CN"/>
        </w:rPr>
        <w:t>持续做好国考断面水质达标工作，进一步优化地表水断面生态补偿机制，压实水环境治理责任。</w:t>
      </w:r>
      <w:r w:rsidRPr="00024045">
        <w:rPr>
          <w:rFonts w:eastAsia="仿宋" w:hint="eastAsia"/>
          <w:sz w:val="28"/>
        </w:rPr>
        <w:t>2021</w:t>
      </w:r>
      <w:r w:rsidRPr="00024045">
        <w:rPr>
          <w:rFonts w:eastAsia="仿宋" w:hint="eastAsia"/>
          <w:sz w:val="28"/>
        </w:rPr>
        <w:t>年东至县</w:t>
      </w:r>
      <w:r w:rsidRPr="00024045">
        <w:rPr>
          <w:rFonts w:eastAsia="仿宋" w:hint="eastAsia"/>
          <w:sz w:val="28"/>
        </w:rPr>
        <w:t>8</w:t>
      </w:r>
      <w:r w:rsidRPr="00024045">
        <w:rPr>
          <w:rFonts w:eastAsia="仿宋" w:hint="eastAsia"/>
          <w:sz w:val="28"/>
        </w:rPr>
        <w:t>个国省控水质监测断面水质指标年均值达到地表水环境质量Ⅲ类水标准。为保持国省控断面持续稳定达标，东至县需要</w:t>
      </w:r>
      <w:r w:rsidRPr="00024045">
        <w:rPr>
          <w:rFonts w:eastAsia="仿宋" w:hint="eastAsia"/>
          <w:sz w:val="28"/>
          <w:lang w:val="zh-CN"/>
        </w:rPr>
        <w:t>加强断面监测预警，坚持以大概率思维应对小概率事件，对重点断面持续进行加密监测，开展分析研判，实时掌握水质状况。加强对县境内各国省控断面巡查力度，持续监测各断面水质，保障</w:t>
      </w:r>
      <w:r w:rsidRPr="00024045">
        <w:rPr>
          <w:rFonts w:eastAsia="仿宋" w:hint="eastAsia"/>
          <w:sz w:val="28"/>
        </w:rPr>
        <w:t>东至</w:t>
      </w:r>
      <w:r w:rsidRPr="00024045">
        <w:rPr>
          <w:rFonts w:eastAsia="仿宋" w:hint="eastAsia"/>
          <w:sz w:val="28"/>
          <w:lang w:val="zh-CN"/>
        </w:rPr>
        <w:t>县国省控断面水质持续稳定达标。加强对断面达标攻坚工作的督查督导，水质异常波动时派出督导组进行现场督查，确保治水工作落到实处、取得成效。</w:t>
      </w:r>
      <w:r w:rsidRPr="00024045">
        <w:rPr>
          <w:rFonts w:eastAsia="仿宋" w:hint="eastAsia"/>
          <w:sz w:val="28"/>
        </w:rPr>
        <w:t>东至</w:t>
      </w:r>
      <w:r w:rsidRPr="00024045">
        <w:rPr>
          <w:rFonts w:eastAsia="仿宋" w:hint="eastAsia"/>
          <w:sz w:val="28"/>
          <w:lang w:val="zh-CN"/>
        </w:rPr>
        <w:t>县按照“谁超标、谁赔付，谁达标、谁受益”的原则，</w:t>
      </w:r>
      <w:r w:rsidRPr="00024045">
        <w:rPr>
          <w:rFonts w:eastAsia="仿宋" w:hint="eastAsia"/>
          <w:sz w:val="28"/>
        </w:rPr>
        <w:t>将</w:t>
      </w:r>
      <w:r w:rsidRPr="00024045">
        <w:rPr>
          <w:rFonts w:eastAsia="仿宋" w:hint="eastAsia"/>
          <w:sz w:val="28"/>
          <w:lang w:val="zh-CN"/>
        </w:rPr>
        <w:t>尧渡河东流断面、黄湓河张溪断面、龙泉河跨界断面</w:t>
      </w:r>
      <w:r w:rsidRPr="00024045">
        <w:rPr>
          <w:rFonts w:eastAsia="仿宋" w:hint="eastAsia"/>
          <w:sz w:val="28"/>
        </w:rPr>
        <w:t>和升金湖中心点断面</w:t>
      </w:r>
      <w:r w:rsidRPr="00024045">
        <w:rPr>
          <w:rFonts w:eastAsia="仿宋" w:hint="eastAsia"/>
          <w:sz w:val="28"/>
          <w:lang w:val="zh-CN"/>
        </w:rPr>
        <w:t>4</w:t>
      </w:r>
      <w:r w:rsidRPr="00024045">
        <w:rPr>
          <w:rFonts w:eastAsia="仿宋" w:hint="eastAsia"/>
          <w:sz w:val="28"/>
          <w:lang w:val="zh-CN"/>
        </w:rPr>
        <w:t>个国控考核断面</w:t>
      </w:r>
      <w:r w:rsidRPr="00024045">
        <w:rPr>
          <w:rFonts w:eastAsia="仿宋" w:hint="eastAsia"/>
          <w:sz w:val="28"/>
        </w:rPr>
        <w:t>纳</w:t>
      </w:r>
      <w:r w:rsidRPr="00024045">
        <w:rPr>
          <w:rFonts w:eastAsia="仿宋" w:hint="eastAsia"/>
          <w:sz w:val="28"/>
          <w:lang w:val="zh-CN"/>
        </w:rPr>
        <w:t>入生态补偿机制，</w:t>
      </w:r>
      <w:r w:rsidRPr="00024045">
        <w:rPr>
          <w:rFonts w:eastAsia="仿宋" w:hint="eastAsia"/>
          <w:sz w:val="28"/>
        </w:rPr>
        <w:t>接下来要通</w:t>
      </w:r>
      <w:r w:rsidRPr="00024045">
        <w:rPr>
          <w:rFonts w:eastAsia="仿宋" w:hint="eastAsia"/>
          <w:sz w:val="28"/>
          <w:lang w:val="zh-CN"/>
        </w:rPr>
        <w:t>过强化地表水断面生态补偿机制这个“抓手”，进一步压实政府对本行政区域水环境质量的管理职责，推动河道综合治理、城乡污水收集处理和农业面源污染防治等系统化治理工程的实施，使水环境质量逐步改善。</w:t>
      </w:r>
    </w:p>
    <w:p w:rsidR="00024045" w:rsidRPr="00024045" w:rsidRDefault="00024045" w:rsidP="00024045">
      <w:pPr>
        <w:spacing w:line="500" w:lineRule="exact"/>
        <w:ind w:firstLineChars="200" w:firstLine="602"/>
        <w:rPr>
          <w:rFonts w:eastAsia="黑体"/>
          <w:b/>
          <w:bCs/>
          <w:sz w:val="30"/>
          <w:szCs w:val="28"/>
        </w:rPr>
      </w:pPr>
      <w:bookmarkStart w:id="296" w:name="_Toc30918"/>
      <w:bookmarkStart w:id="297" w:name="_Toc28747"/>
      <w:bookmarkStart w:id="298" w:name="_Toc4073"/>
      <w:r w:rsidRPr="00024045">
        <w:rPr>
          <w:rFonts w:eastAsia="黑体" w:hint="eastAsia"/>
          <w:b/>
          <w:bCs/>
          <w:sz w:val="30"/>
          <w:szCs w:val="28"/>
        </w:rPr>
        <w:t>6.2.3</w:t>
      </w:r>
      <w:r w:rsidRPr="00024045">
        <w:rPr>
          <w:rFonts w:eastAsia="黑体" w:hint="eastAsia"/>
          <w:b/>
          <w:bCs/>
          <w:sz w:val="30"/>
          <w:szCs w:val="28"/>
        </w:rPr>
        <w:t>持续开展净土保卫战</w:t>
      </w:r>
      <w:bookmarkEnd w:id="296"/>
      <w:bookmarkEnd w:id="297"/>
      <w:bookmarkEnd w:id="298"/>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强化重点建设用地准入管理和污染地块管理</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强化重点建设用地地块遥感“一张图”管理，加强相关部门信息共享和联动监管，以用途变更为住宅、公共管理与公共服务用地的地块为重点，严格准入管理，坚决杜绝违规开发利用，有效保障安全利用。在编制国土空间规划时，应充分考虑建设用地土壤污染的环境风险，合理确定土地用途；从严管控农药、化工等行业的重度污染地块规划用途，确需开发利用的，鼓励用于拓展生态空间。加强重点地区危险化学品生产企业及其他土壤污染重点行业企业搬迁改造的土壤污染防治工作跟踪管理，督促落实拆除活动和腾退地块土壤污染防治责任。强化风险管控与修复活动监管，防</w:t>
      </w:r>
      <w:r w:rsidRPr="00024045">
        <w:rPr>
          <w:rFonts w:eastAsia="仿宋" w:cs="华文楷体" w:hint="eastAsia"/>
          <w:sz w:val="28"/>
          <w:szCs w:val="28"/>
        </w:rPr>
        <w:lastRenderedPageBreak/>
        <w:t>止</w:t>
      </w:r>
      <w:r w:rsidRPr="00024045">
        <w:rPr>
          <w:rFonts w:eastAsia="仿宋" w:cs="华文楷体" w:hint="eastAsia"/>
          <w:sz w:val="28"/>
          <w:szCs w:val="28"/>
          <w:lang w:val="zh-CN"/>
        </w:rPr>
        <w:t>二次污染。强化重点建设用地准入管理和污染地块管理，有效管控土壤污染风险，完成中升化工、东至经开区固废中心地块土壤污染状况调查，加强黄柏金矿、华农生物地块巡查和管控，配合部土壤中心开展历史遗留固体废物调查评估。</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强化土壤污染重点监管单位监管</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按规定更新土壤污染重点监管单位名录，并向社会公开。督促重点单位按规定向县生态环境分局报送有毒有害物质排放情况报告，制定并实施土壤和地下水自行监测方案。推动土壤污染隐患排查整治，督促新增重点单位建立土壤隐患排查制度，开展土壤隐患排查整治；对已编制完成的土壤污染隐患排查报告开展抽查。定期组织开展土壤污染重点监管单位周边土壤环境监测。</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加强耕地污染防治</w:t>
      </w:r>
    </w:p>
    <w:p w:rsidR="00024045" w:rsidRPr="00024045" w:rsidRDefault="00024045" w:rsidP="00024045">
      <w:p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禁止向农用地排放重金属或者其他有毒有害物质含量超标的污水、污泥，以及可能造成土壤污染的清淤底泥、尾矿、矿渣等；禁止将重金属或者其他有毒有害物质含量超标的工业固体废物、生活垃圾或者污染土壤用于造田和土地复垦。未利用地、复垦土地等拟开垦为耕地的，应依法开展土壤污染状况调查，不符合农用地土壤环境质量要求的，严禁复垦为耕地。加强耕地土壤和农产品协同监测和评价，依据相关标准指南，动态更新耕地土壤环境质量类别。针对优先保护类耕地，要加大保护力度，确保其面积不减少、土壤环境质量不下降；依法将符合条件的优先保护类耕地划为永久基本农田，在永久基本农田集中区域</w:t>
      </w:r>
      <w:r w:rsidRPr="00024045">
        <w:rPr>
          <w:rFonts w:eastAsia="仿宋" w:cs="华文楷体" w:hint="eastAsia"/>
          <w:sz w:val="28"/>
          <w:szCs w:val="28"/>
          <w:lang w:val="zh-CN"/>
        </w:rPr>
        <w:t>,</w:t>
      </w:r>
      <w:r w:rsidRPr="00024045">
        <w:rPr>
          <w:rFonts w:eastAsia="仿宋" w:cs="华文楷体" w:hint="eastAsia"/>
          <w:sz w:val="28"/>
          <w:szCs w:val="28"/>
          <w:lang w:val="zh-CN"/>
        </w:rPr>
        <w:t>不得规划新建可能造成土壤污染的建设项目。全面落实安全利用和严格管控措施，持续推进全县受污染耕地安全利用。针对受污染耕地集中的地区，开展耕地土壤重金属污染成因排查和污染源头追溯。</w:t>
      </w:r>
    </w:p>
    <w:p w:rsidR="00024045" w:rsidRPr="00024045" w:rsidRDefault="00024045" w:rsidP="00024045">
      <w:pPr>
        <w:numPr>
          <w:ilvl w:val="0"/>
          <w:numId w:val="13"/>
        </w:numPr>
        <w:spacing w:line="500" w:lineRule="exact"/>
        <w:ind w:firstLineChars="200" w:firstLine="562"/>
        <w:rPr>
          <w:rFonts w:eastAsia="仿宋" w:cs="华文楷体"/>
          <w:b/>
          <w:bCs/>
          <w:sz w:val="28"/>
          <w:szCs w:val="28"/>
          <w:lang w:val="zh-CN"/>
        </w:rPr>
      </w:pPr>
      <w:r w:rsidRPr="00024045">
        <w:rPr>
          <w:rFonts w:eastAsia="仿宋" w:cs="华文楷体" w:hint="eastAsia"/>
          <w:b/>
          <w:bCs/>
          <w:sz w:val="28"/>
          <w:szCs w:val="28"/>
          <w:lang w:val="zh-CN"/>
        </w:rPr>
        <w:t>加强危废管理</w:t>
      </w:r>
    </w:p>
    <w:p w:rsidR="00024045" w:rsidRPr="00024045" w:rsidRDefault="00024045" w:rsidP="00024045">
      <w:pPr>
        <w:numPr>
          <w:ilvl w:val="255"/>
          <w:numId w:val="0"/>
        </w:numPr>
        <w:spacing w:line="500" w:lineRule="exact"/>
        <w:ind w:firstLineChars="200" w:firstLine="560"/>
        <w:rPr>
          <w:rFonts w:eastAsia="仿宋" w:cs="华文楷体"/>
          <w:sz w:val="28"/>
          <w:szCs w:val="28"/>
          <w:lang w:val="zh-CN"/>
        </w:rPr>
      </w:pPr>
      <w:r w:rsidRPr="00024045">
        <w:rPr>
          <w:rFonts w:eastAsia="仿宋" w:cs="华文楷体" w:hint="eastAsia"/>
          <w:sz w:val="28"/>
          <w:szCs w:val="28"/>
          <w:lang w:val="zh-CN"/>
        </w:rPr>
        <w:t>加强危废管理，继续开展危险废物规范化检查评估，督促引导企业落实危废信息化、全过程管控要求。一要树牢环保意识，深刻认识危险废物规范化管理的必要性和重要性，进一步提升法治思维和管理水平，有效防</w:t>
      </w:r>
      <w:r w:rsidRPr="00024045">
        <w:rPr>
          <w:rFonts w:eastAsia="仿宋" w:cs="华文楷体" w:hint="eastAsia"/>
          <w:sz w:val="28"/>
          <w:szCs w:val="28"/>
          <w:lang w:val="zh-CN"/>
        </w:rPr>
        <w:lastRenderedPageBreak/>
        <w:t>范危险废物环境安全风险；二要强化主体责任，各危废经营、产生单位要严格落实危险废物规范化管理责任制度，加强对危险废物全过程监控和信息化管理，确保危险废物规范化管理取得实效；三要加强日常管理，严格按照法律法规要求，规范管理危险废物收集、贮存、转移、利用、处置等多个环节，建立健全台账信息、完善环境应急预案和风险防控措施。</w:t>
      </w:r>
    </w:p>
    <w:p w:rsidR="00024045" w:rsidRPr="00024045" w:rsidRDefault="00024045" w:rsidP="00024045">
      <w:pPr>
        <w:spacing w:line="500" w:lineRule="exact"/>
        <w:ind w:firstLineChars="200" w:firstLine="602"/>
        <w:rPr>
          <w:rFonts w:eastAsia="黑体"/>
          <w:b/>
          <w:bCs/>
          <w:sz w:val="30"/>
          <w:szCs w:val="28"/>
        </w:rPr>
      </w:pPr>
      <w:bookmarkStart w:id="299" w:name="_Toc15130"/>
      <w:bookmarkStart w:id="300" w:name="_Toc24227"/>
      <w:bookmarkStart w:id="301" w:name="_Toc14859"/>
      <w:r w:rsidRPr="00024045">
        <w:rPr>
          <w:rFonts w:eastAsia="黑体" w:hint="eastAsia"/>
          <w:b/>
          <w:bCs/>
          <w:sz w:val="30"/>
          <w:szCs w:val="28"/>
        </w:rPr>
        <w:t>6.2.4</w:t>
      </w:r>
      <w:r w:rsidRPr="00024045">
        <w:rPr>
          <w:rFonts w:eastAsia="黑体" w:hint="eastAsia"/>
          <w:b/>
          <w:bCs/>
          <w:sz w:val="30"/>
          <w:szCs w:val="28"/>
        </w:rPr>
        <w:t>加强固体废物治理</w:t>
      </w:r>
      <w:bookmarkEnd w:id="299"/>
      <w:bookmarkEnd w:id="300"/>
      <w:bookmarkEnd w:id="301"/>
    </w:p>
    <w:p w:rsidR="00024045" w:rsidRPr="00024045" w:rsidRDefault="00024045" w:rsidP="00024045">
      <w:pPr>
        <w:numPr>
          <w:ilvl w:val="0"/>
          <w:numId w:val="14"/>
        </w:numPr>
        <w:spacing w:line="500" w:lineRule="exact"/>
        <w:ind w:firstLineChars="200" w:firstLine="562"/>
        <w:rPr>
          <w:rFonts w:eastAsia="仿宋"/>
          <w:b/>
          <w:bCs/>
          <w:sz w:val="28"/>
          <w:lang w:val="zh-CN"/>
        </w:rPr>
      </w:pPr>
      <w:r w:rsidRPr="00024045">
        <w:rPr>
          <w:rFonts w:eastAsia="仿宋" w:hint="eastAsia"/>
          <w:b/>
          <w:bCs/>
          <w:sz w:val="28"/>
          <w:lang w:val="zh-CN"/>
        </w:rPr>
        <w:t>推进生活垃圾分类和无害化处置</w:t>
      </w:r>
    </w:p>
    <w:p w:rsidR="00024045" w:rsidRPr="00024045" w:rsidRDefault="00024045" w:rsidP="00024045">
      <w:pPr>
        <w:numPr>
          <w:ilvl w:val="255"/>
          <w:numId w:val="0"/>
        </w:numPr>
        <w:spacing w:line="500" w:lineRule="exact"/>
        <w:ind w:firstLineChars="200" w:firstLine="560"/>
        <w:rPr>
          <w:rFonts w:eastAsia="仿宋"/>
          <w:b/>
          <w:bCs/>
          <w:sz w:val="28"/>
          <w:szCs w:val="22"/>
          <w:lang w:val="zh-CN"/>
        </w:rPr>
      </w:pPr>
      <w:r w:rsidRPr="00024045">
        <w:rPr>
          <w:rFonts w:eastAsia="仿宋" w:hint="eastAsia"/>
          <w:sz w:val="28"/>
          <w:lang w:val="zh-CN"/>
        </w:rPr>
        <w:t>深入贯彻生活垃圾分类制度，完善生活垃圾分类运输和处置的运作模式，建设分类投放、分类收集、分类运输、分类处理的生活垃圾分类处理系统，严格落实转运处理体系生态环境保护措施，促进生活垃圾源头减量和资源化利用。建立垃圾资源化回收机制，提高生活垃圾资源化再利用效率，建立再生资源回收与环卫收运系统“两网融合”体系，鼓励使用“互联网</w:t>
      </w:r>
      <w:r w:rsidRPr="00024045">
        <w:rPr>
          <w:rFonts w:eastAsia="仿宋" w:hint="eastAsia"/>
          <w:sz w:val="28"/>
          <w:lang w:val="zh-CN"/>
        </w:rPr>
        <w:t>+</w:t>
      </w:r>
      <w:r w:rsidRPr="00024045">
        <w:rPr>
          <w:rFonts w:eastAsia="仿宋" w:hint="eastAsia"/>
          <w:sz w:val="28"/>
          <w:lang w:val="zh-CN"/>
        </w:rPr>
        <w:t>回收”</w:t>
      </w:r>
      <w:r w:rsidRPr="00024045">
        <w:rPr>
          <w:rFonts w:eastAsia="仿宋" w:hint="eastAsia"/>
          <w:sz w:val="28"/>
          <w:lang w:val="zh-CN"/>
        </w:rPr>
        <w:t xml:space="preserve"> </w:t>
      </w:r>
      <w:r w:rsidRPr="00024045">
        <w:rPr>
          <w:rFonts w:eastAsia="仿宋" w:hint="eastAsia"/>
          <w:sz w:val="28"/>
          <w:lang w:val="zh-CN"/>
        </w:rPr>
        <w:t>移动平台建立便捷的再生资源回收系统。整合规范化回收企业和个体经营者，进一步提高居民交投废旧物资的意愿，规范回收网点设置。因地制宜完善乡村回收网络，推动城乡废旧物资回收处理体系一体化发展。到</w:t>
      </w:r>
      <w:r w:rsidRPr="00024045">
        <w:rPr>
          <w:rFonts w:eastAsia="仿宋" w:hint="eastAsia"/>
          <w:sz w:val="28"/>
          <w:lang w:val="zh-CN"/>
        </w:rPr>
        <w:t>2025</w:t>
      </w:r>
      <w:r w:rsidRPr="00024045">
        <w:rPr>
          <w:rFonts w:eastAsia="仿宋" w:hint="eastAsia"/>
          <w:sz w:val="28"/>
          <w:lang w:val="zh-CN"/>
        </w:rPr>
        <w:t>年，东至县全域基本建成生活垃圾分类处理系统，生活垃圾“减量化、资源化、无害化”水平明显提高。</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2</w:t>
      </w:r>
      <w:r w:rsidRPr="00024045">
        <w:rPr>
          <w:rFonts w:eastAsia="仿宋" w:hint="eastAsia"/>
          <w:b/>
          <w:bCs/>
          <w:sz w:val="28"/>
          <w:szCs w:val="22"/>
          <w:lang w:val="zh-CN"/>
        </w:rPr>
        <w:t>）加快推进塑料农膜污染治理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强化源头控制。进一步健全完善废旧农膜督促检查机制。开展农资市场专项检查，在全县范围内全面禁止销售和使用厚度小于</w:t>
      </w:r>
      <w:r w:rsidRPr="00024045">
        <w:rPr>
          <w:rFonts w:eastAsia="仿宋" w:hint="eastAsia"/>
          <w:sz w:val="28"/>
          <w:lang w:val="zh-CN"/>
        </w:rPr>
        <w:t>0.01mm</w:t>
      </w:r>
      <w:r w:rsidRPr="00024045">
        <w:rPr>
          <w:rFonts w:eastAsia="仿宋" w:hint="eastAsia"/>
          <w:sz w:val="28"/>
          <w:lang w:val="zh-CN"/>
        </w:rPr>
        <w:t>的农用普通农膜，切实加大对农膜经销市场的监管力度，严把市场准入关口，将超薄农膜列入农资打假监管范围，凡是不符合规定的农膜一律禁止销售和使用。坚持农艺农机相结合。坚持农膜科学使用、合理减量，推进减量替代，避免滥用农膜。加快使用机械捡拾农膜技术的示范推广，注重农艺农机技术配套，提高农田残膜回收水平。加强宣传引导。将废旧农膜捡拾同人居环境综合整治结合起来，深入推进废旧农膜专项治理，充分利用宣传资料、悬挂横幅、微信群等多种媒介，通过新型农民培训、座谈会、现场会和包村联户等方式，深层次、全方位宣传废旧农膜回收利用相关政策，进一步</w:t>
      </w:r>
      <w:r w:rsidRPr="00024045">
        <w:rPr>
          <w:rFonts w:eastAsia="仿宋" w:hint="eastAsia"/>
          <w:sz w:val="28"/>
          <w:lang w:val="zh-CN"/>
        </w:rPr>
        <w:lastRenderedPageBreak/>
        <w:t>提升群众科学使用农膜的能力和水平，营造人人抵制白色污染、人人参与生态建设、人人保护生态环境的浓厚氛围。</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3</w:t>
      </w:r>
      <w:r w:rsidRPr="00024045">
        <w:rPr>
          <w:rFonts w:eastAsia="仿宋" w:hint="eastAsia"/>
          <w:b/>
          <w:bCs/>
          <w:sz w:val="28"/>
          <w:szCs w:val="22"/>
          <w:lang w:val="zh-CN"/>
        </w:rPr>
        <w:t>）提高建筑垃圾资源化利用水平</w:t>
      </w:r>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lang w:val="zh-CN"/>
        </w:rPr>
        <w:t>强化建筑垃圾回收体系与精细化管控能力建设。建立建筑垃圾、大件垃圾再生利用体系，提升建筑垃圾、大件垃圾再生登记比例，建立完整台账。通过智能大数据网络，建立建筑垃圾监管平台，强化地区建筑垃圾精细化管理水平，实行建筑垃圾网格化管理和视频监督，提升日常精细化管控能力。鼓励就地就近回用，合理布局建筑垃圾转运调配、消纳处置和资源化再利用设施，形成与城市发展需求相匹配的建筑垃圾处理体系，提高东至县建筑垃圾处置能力和资源化利用水平。</w:t>
      </w:r>
    </w:p>
    <w:p w:rsidR="00024045" w:rsidRPr="00024045" w:rsidRDefault="00024045" w:rsidP="00024045">
      <w:pPr>
        <w:numPr>
          <w:ilvl w:val="255"/>
          <w:numId w:val="0"/>
        </w:numPr>
        <w:spacing w:line="500" w:lineRule="exact"/>
        <w:ind w:firstLineChars="200" w:firstLine="562"/>
        <w:rPr>
          <w:rFonts w:eastAsia="仿宋"/>
          <w:b/>
          <w:bCs/>
          <w:sz w:val="28"/>
          <w:szCs w:val="22"/>
          <w:lang w:val="zh-CN"/>
        </w:rPr>
      </w:pPr>
      <w:r w:rsidRPr="00024045">
        <w:rPr>
          <w:rFonts w:eastAsia="仿宋" w:hint="eastAsia"/>
          <w:b/>
          <w:bCs/>
          <w:sz w:val="28"/>
          <w:szCs w:val="22"/>
          <w:lang w:val="zh-CN"/>
        </w:rPr>
        <w:t>（</w:t>
      </w:r>
      <w:r w:rsidRPr="00024045">
        <w:rPr>
          <w:rFonts w:eastAsia="仿宋" w:hint="eastAsia"/>
          <w:b/>
          <w:bCs/>
          <w:sz w:val="28"/>
          <w:szCs w:val="22"/>
        </w:rPr>
        <w:t>4</w:t>
      </w:r>
      <w:r w:rsidRPr="00024045">
        <w:rPr>
          <w:rFonts w:eastAsia="仿宋" w:hint="eastAsia"/>
          <w:b/>
          <w:bCs/>
          <w:sz w:val="28"/>
          <w:szCs w:val="22"/>
          <w:lang w:val="zh-CN"/>
        </w:rPr>
        <w:t>）强化危险废物全过程环境监管</w:t>
      </w:r>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lang w:val="zh-CN"/>
        </w:rPr>
        <w:t>建立危险废物重点监管源清单，全面落实危险废物申报登记、转移</w:t>
      </w:r>
      <w:r w:rsidRPr="00024045">
        <w:rPr>
          <w:rFonts w:eastAsia="仿宋" w:hint="eastAsia"/>
          <w:sz w:val="28"/>
          <w:szCs w:val="22"/>
        </w:rPr>
        <w:t>联单</w:t>
      </w:r>
      <w:r w:rsidRPr="00024045">
        <w:rPr>
          <w:rFonts w:eastAsia="仿宋" w:hint="eastAsia"/>
          <w:sz w:val="28"/>
          <w:szCs w:val="22"/>
          <w:lang w:val="zh-CN"/>
        </w:rPr>
        <w:t>等各项管理制度，鼓励有条件的危险废物经营单位建立视频监控网络系统，实行危险废物全过程信息化监管，减少危险废物非法转移、倾倒事件发生。定期开展重点区域危险废物环境风险隐患专项排查。完善危险废物污染事故应急处置专业化队伍和装备，重点配置快速现场检测分析危险废物类别和性质的检测仪器，提高危险废物应急处置能力。督促企业完善应急预案，定期开展企业内专项应急演练。加强对医疗废物的环境监管。联合县总医院集中力量补齐医疗废弃物处置全过程中的短板弱项，依法依规履行监管职责，督促各医疗卫生单位落实主体责任；配合市场监督部门落实医疗废物处置机构收费环节监管职责；配合生态环境部门落实医疗废物收集、贮存、转运等处置过程监督职责，建立综合监管协调机制，共同解决医疗废弃物处置过程中的难点堵点。县域内医疗卫生单位全面实行医疗废弃物闭环管理、医疗废水达标排放，联合相关部门加强日常执法检查，接受社会群众监督，及时处理违法违规行为。</w:t>
      </w:r>
    </w:p>
    <w:p w:rsidR="00024045" w:rsidRPr="00024045" w:rsidRDefault="00024045" w:rsidP="00024045">
      <w:pPr>
        <w:numPr>
          <w:ilvl w:val="255"/>
          <w:numId w:val="0"/>
        </w:numPr>
        <w:spacing w:line="50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5</w:t>
      </w:r>
      <w:r w:rsidRPr="00024045">
        <w:rPr>
          <w:rFonts w:eastAsia="仿宋" w:hint="eastAsia"/>
          <w:b/>
          <w:bCs/>
          <w:sz w:val="28"/>
          <w:lang w:val="zh-CN"/>
        </w:rPr>
        <w:t>）强化社会源危险废物收集</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细化垃圾分类收集体系，实行有害垃圾单独投放，规范有害垃圾收运管理，不断提高收集率和收运效率，完善暂存设施和运输能力。扩大社会</w:t>
      </w:r>
      <w:r w:rsidRPr="00024045">
        <w:rPr>
          <w:rFonts w:eastAsia="仿宋" w:hint="eastAsia"/>
          <w:sz w:val="28"/>
          <w:lang w:val="zh-CN"/>
        </w:rPr>
        <w:lastRenderedPageBreak/>
        <w:t>源危险废物单位的收集监管范围，如街道社区、党政机关等，增加社会源危险废物收集点数量。通过市场调节机制，吸引更多危废经营许可资质的第三方处置企业参与进来，加强收集服务平台建设，完善专业化收运体系，控制过程中产生二次污染。</w:t>
      </w:r>
    </w:p>
    <w:p w:rsidR="00024045" w:rsidRPr="00024045" w:rsidRDefault="00024045" w:rsidP="00024045">
      <w:pPr>
        <w:spacing w:line="500" w:lineRule="exact"/>
        <w:ind w:firstLineChars="200" w:firstLine="602"/>
        <w:rPr>
          <w:rFonts w:eastAsia="黑体"/>
          <w:b/>
          <w:bCs/>
          <w:sz w:val="30"/>
          <w:szCs w:val="28"/>
        </w:rPr>
      </w:pPr>
      <w:bookmarkStart w:id="302" w:name="_Toc5942"/>
      <w:bookmarkStart w:id="303" w:name="_Toc17328"/>
      <w:bookmarkStart w:id="304" w:name="_Toc17917"/>
      <w:r w:rsidRPr="00024045">
        <w:rPr>
          <w:rFonts w:eastAsia="黑体" w:hint="eastAsia"/>
          <w:b/>
          <w:bCs/>
          <w:sz w:val="30"/>
          <w:szCs w:val="28"/>
        </w:rPr>
        <w:t>6.2.5</w:t>
      </w:r>
      <w:r w:rsidRPr="00024045">
        <w:rPr>
          <w:rFonts w:eastAsia="黑体" w:hint="eastAsia"/>
          <w:b/>
          <w:bCs/>
          <w:sz w:val="30"/>
          <w:szCs w:val="28"/>
        </w:rPr>
        <w:t>加强生态系统保护与修复</w:t>
      </w:r>
      <w:bookmarkEnd w:id="302"/>
      <w:bookmarkEnd w:id="303"/>
      <w:bookmarkEnd w:id="304"/>
    </w:p>
    <w:p w:rsidR="00024045" w:rsidRPr="00024045" w:rsidRDefault="00024045" w:rsidP="00024045">
      <w:pPr>
        <w:numPr>
          <w:ilvl w:val="0"/>
          <w:numId w:val="15"/>
        </w:numPr>
        <w:spacing w:line="500" w:lineRule="exact"/>
        <w:ind w:firstLineChars="200" w:firstLine="562"/>
        <w:rPr>
          <w:rFonts w:eastAsia="仿宋"/>
          <w:b/>
          <w:bCs/>
          <w:sz w:val="28"/>
          <w:lang w:val="zh-CN"/>
        </w:rPr>
      </w:pPr>
      <w:r w:rsidRPr="00024045">
        <w:rPr>
          <w:rFonts w:eastAsia="仿宋" w:hint="eastAsia"/>
          <w:b/>
          <w:bCs/>
          <w:sz w:val="28"/>
          <w:lang w:val="zh-CN"/>
        </w:rPr>
        <w:t>加强生态空间保护，落实“三线一单”生态环境分区管控体系</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东至县生态空间面积</w:t>
      </w:r>
      <w:r w:rsidRPr="00024045">
        <w:rPr>
          <w:rFonts w:eastAsia="仿宋" w:hint="eastAsia"/>
          <w:sz w:val="28"/>
        </w:rPr>
        <w:t>2108.72</w:t>
      </w:r>
      <w:r w:rsidRPr="00024045">
        <w:rPr>
          <w:rFonts w:eastAsia="仿宋" w:hint="eastAsia"/>
          <w:sz w:val="28"/>
        </w:rPr>
        <w:t>平方公里，占国土空间比例</w:t>
      </w:r>
      <w:r w:rsidRPr="00024045">
        <w:rPr>
          <w:rFonts w:eastAsia="仿宋" w:hint="eastAsia"/>
          <w:sz w:val="28"/>
        </w:rPr>
        <w:t>64.88%</w:t>
      </w:r>
      <w:r w:rsidRPr="00024045">
        <w:rPr>
          <w:rFonts w:eastAsia="仿宋" w:hint="eastAsia"/>
          <w:sz w:val="28"/>
        </w:rPr>
        <w:t>。</w:t>
      </w:r>
      <w:r w:rsidRPr="00024045">
        <w:rPr>
          <w:rFonts w:eastAsia="仿宋"/>
          <w:sz w:val="28"/>
        </w:rPr>
        <w:t>东至县西南部乡镇用地现状以林地为主，森林覆盖率高，是保持县域生物多样性和水源涵养的支撑区域</w:t>
      </w:r>
      <w:r w:rsidRPr="00024045">
        <w:rPr>
          <w:rFonts w:eastAsia="仿宋" w:hint="eastAsia"/>
          <w:sz w:val="28"/>
        </w:rPr>
        <w:t>，</w:t>
      </w:r>
      <w:r w:rsidRPr="00024045">
        <w:rPr>
          <w:rFonts w:eastAsia="仿宋"/>
          <w:sz w:val="28"/>
        </w:rPr>
        <w:t>对该区域应加强森林保护，严格控制人为建设等不利于生态环境的各类活动</w:t>
      </w:r>
      <w:r w:rsidRPr="00024045">
        <w:rPr>
          <w:rFonts w:eastAsia="仿宋" w:hint="eastAsia"/>
          <w:sz w:val="28"/>
        </w:rPr>
        <w:t>；</w:t>
      </w:r>
      <w:r w:rsidRPr="00024045">
        <w:rPr>
          <w:rFonts w:eastAsia="仿宋"/>
          <w:sz w:val="28"/>
        </w:rPr>
        <w:t>县域西北与南部乡镇用地现状包括部分长江水域与南部林地，长江水域是区域发展的重要基础，也是区域生态保护的重要屏障，因此对该区域应注重长江水环境治理、水环境保护监测等生态工程的建设</w:t>
      </w:r>
      <w:r w:rsidRPr="00024045">
        <w:rPr>
          <w:rFonts w:eastAsia="仿宋" w:hint="eastAsia"/>
          <w:sz w:val="28"/>
        </w:rPr>
        <w:t>；</w:t>
      </w:r>
      <w:r w:rsidRPr="00024045">
        <w:rPr>
          <w:rFonts w:eastAsia="仿宋"/>
          <w:sz w:val="28"/>
        </w:rPr>
        <w:t>东至县南北乡镇用地现状主要为水域、湿地与林地，水域与湿地主要包括部分长江与升金湖国家自然保护区</w:t>
      </w:r>
      <w:r w:rsidRPr="00024045">
        <w:rPr>
          <w:rFonts w:eastAsia="仿宋" w:hint="eastAsia"/>
          <w:sz w:val="28"/>
        </w:rPr>
        <w:t>，</w:t>
      </w:r>
      <w:r w:rsidRPr="00024045">
        <w:rPr>
          <w:rFonts w:eastAsia="仿宋"/>
          <w:sz w:val="28"/>
        </w:rPr>
        <w:t>对区域中升金湖国家自然保护区应进行圈层式生态控制，划定禁止建设区、限制建设区与风貌协调区范围，在限制建设区内严格限制可能会对水域与湿地发展和恢复造成影响的人为建设活动，加强对湖泊的清淤截污和湿地的保护恢复建设，提升升金湖自然保护区的生态服务价值。落实</w:t>
      </w:r>
      <w:r w:rsidRPr="00024045">
        <w:rPr>
          <w:rFonts w:eastAsia="仿宋"/>
          <w:sz w:val="28"/>
        </w:rPr>
        <w:t>“</w:t>
      </w:r>
      <w:r w:rsidRPr="00024045">
        <w:rPr>
          <w:rFonts w:eastAsia="仿宋"/>
          <w:sz w:val="28"/>
        </w:rPr>
        <w:t>三线一单</w:t>
      </w:r>
      <w:r w:rsidRPr="00024045">
        <w:rPr>
          <w:rFonts w:eastAsia="仿宋"/>
          <w:sz w:val="28"/>
        </w:rPr>
        <w:t>”</w:t>
      </w:r>
      <w:r w:rsidRPr="00024045">
        <w:rPr>
          <w:rFonts w:eastAsia="仿宋"/>
          <w:sz w:val="28"/>
        </w:rPr>
        <w:t>编制成果，以县区、开发区、乡镇等单位为区块单元，强化空间管控，突出分类准入，按</w:t>
      </w:r>
      <w:r w:rsidRPr="00024045">
        <w:rPr>
          <w:rFonts w:eastAsia="仿宋"/>
          <w:sz w:val="28"/>
        </w:rPr>
        <w:t>“</w:t>
      </w:r>
      <w:r w:rsidRPr="00024045">
        <w:rPr>
          <w:rFonts w:eastAsia="仿宋"/>
          <w:sz w:val="28"/>
        </w:rPr>
        <w:t>优先保护、重点管控和一般管控</w:t>
      </w:r>
      <w:r w:rsidRPr="00024045">
        <w:rPr>
          <w:rFonts w:eastAsia="仿宋"/>
          <w:sz w:val="28"/>
        </w:rPr>
        <w:t>”</w:t>
      </w:r>
      <w:r w:rsidRPr="00024045">
        <w:rPr>
          <w:rFonts w:eastAsia="仿宋"/>
          <w:sz w:val="28"/>
        </w:rPr>
        <w:t>分类，精确划分各区块生态环境管控单元，提高生态环境基础数据的精细化、系统化水平。</w:t>
      </w:r>
    </w:p>
    <w:p w:rsidR="00024045" w:rsidRPr="00024045" w:rsidRDefault="00024045" w:rsidP="00024045">
      <w:pPr>
        <w:numPr>
          <w:ilvl w:val="0"/>
          <w:numId w:val="15"/>
        </w:numPr>
        <w:spacing w:line="500" w:lineRule="exact"/>
        <w:ind w:firstLineChars="200" w:firstLine="562"/>
        <w:rPr>
          <w:rFonts w:eastAsia="仿宋"/>
          <w:b/>
          <w:bCs/>
          <w:sz w:val="28"/>
          <w:lang w:val="zh-CN"/>
        </w:rPr>
      </w:pPr>
      <w:r w:rsidRPr="00024045">
        <w:rPr>
          <w:rFonts w:eastAsia="仿宋" w:hint="eastAsia"/>
          <w:b/>
          <w:bCs/>
          <w:sz w:val="28"/>
          <w:lang w:val="zh-CN"/>
        </w:rPr>
        <w:t>提升自然保护地规范化建设水平</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加强自然保护地整合监管，实行统一规划设置、分区管控、分级管理，进一步加强自然保护地整合优化，科学划定管控边界范围，规范勘界立标，落实确权登记，建立分类科学、布局合理、保护有力、管理有效的自然保护地体系。加强自然保护地整合优化，按省、市部署做好自然保护地整合优化，启动自然保护地勘界立标和总规编制，确保自然保护地边界清晰、范围准确，及时成立自然保护地保护机构，配齐人员技术力量。建立重点</w:t>
      </w:r>
      <w:r w:rsidRPr="00024045">
        <w:rPr>
          <w:rFonts w:eastAsia="仿宋" w:hint="eastAsia"/>
          <w:sz w:val="28"/>
          <w:lang w:val="zh-CN"/>
        </w:rPr>
        <w:lastRenderedPageBreak/>
        <w:t>生态功能区域县级林长责任制。探索建立自然保护地跨区域生态补偿机制和湿地可持续利用机制。持续开展“绿盾”自然保护区监督检查专项行动，重点排查自然保护区内采矿（石）、采砂、采伐、挤占河（湖）岸等违法违规生产经营活动。落实管理责任，切实解决各自然保护地突出生态环境问题，高标准完成中央和省生态环境保护督察反馈问题整改任务。开展常态化监控，坚决遏制新增违法违规问题。</w:t>
      </w:r>
    </w:p>
    <w:p w:rsidR="00024045" w:rsidRPr="00024045" w:rsidRDefault="00024045" w:rsidP="00024045">
      <w:pPr>
        <w:spacing w:line="50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2</w:t>
      </w:r>
      <w:r w:rsidRPr="00024045">
        <w:rPr>
          <w:rFonts w:eastAsia="仿宋" w:hint="eastAsia"/>
          <w:b/>
          <w:bCs/>
          <w:sz w:val="28"/>
          <w:szCs w:val="22"/>
        </w:rPr>
        <w:t>）加强湿地生态系统保护</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建立湿地分级管理制度，健全湿地分级管理体系，确保重要湿地面积不减，改善湿地生态环境，全面提升湿地生态系统质量和功能稳定性，开展湿地资源发证，不断加大湿地保护修复投入，开展打击破坏湿地资源行为专项整治行动。推动划定落实湿地保护“红线”，实施严格的开发管控制度，加强湿地保护与恢复，强化面积小破碎化的湿地保护，持续推动对升金湖国家级自然保护区、升金湖国际重要湿地、黄泥湖公园的建设与保护，设置界桩、标牌，扩大湿地保护面积，提高湿地保护率。编制《东至县湿地保护总体规划》，规范保护利用行为，禁止擅自征用占用，建立湿地生态修复机制，出台东至湿地保护管理办法。</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）推进林业重点生态工程建设</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创建国家级森林城市，高标准实施舜城新区绿化，高标准建设小七里湖公园、尧渡河滨河景观绿带、尧渡公园，形成城市绿量增加、绿化标准提高、树种花卉丰富的美丽园林城市。全面创建森林城镇、森林村庄，重点打造长江岸线生态廊道、尧渡河、黄湓河、龙泉河等长江一级支流生态河道建设，以“净化、绿化、美化、优化”为目标，全方位推进河流、水库、渠道两岸生态修复。加快实施牛矶公园、东流外滩公园、大渡口滨江公园建设。打造高品质生态廊道，以“高速公路、国省干道、农村主路”为框架，对舜城新区、城区主要道路进行高标准绿化，城镇绿地小游园补植树木、草坪、花灌木。结合农村人居环境整治工作，对村庄周边、房前屋后、空闲隙地、坑塘沟渠、连村道路、住户庭院等区域，栽植能够体现乡村风情的本土树种，全力营造“村在树中、路在绿中、人在景中”的绿</w:t>
      </w:r>
      <w:r w:rsidRPr="00024045">
        <w:rPr>
          <w:rFonts w:eastAsia="仿宋" w:hint="eastAsia"/>
          <w:sz w:val="28"/>
        </w:rPr>
        <w:lastRenderedPageBreak/>
        <w:t>美乡村。人人参与森林城市创建为重点，加快构建长江经济带绿色发展区的“一带三区”生态生产生活总体布局，努力建设长江流域生态保护和高质量发展先行区，构筑皖西南岸绿色生态安全屏障。</w:t>
      </w:r>
    </w:p>
    <w:p w:rsidR="00024045" w:rsidRPr="00024045" w:rsidRDefault="00024045" w:rsidP="00024045">
      <w:pPr>
        <w:spacing w:line="50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4</w:t>
      </w:r>
      <w:r w:rsidRPr="00024045">
        <w:rPr>
          <w:rFonts w:eastAsia="仿宋" w:hint="eastAsia"/>
          <w:b/>
          <w:bCs/>
          <w:sz w:val="28"/>
          <w:szCs w:val="22"/>
        </w:rPr>
        <w:t>）加强矿山修复和治理</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强矿山生态环境整治、修复和绿化，消除受损山体的安全隐患，恢复山体自然形态，保护山体原有植被，重建山体植被群落，实现矿产资源开发和生态环境保护的良性循环。落实《安徽省绿色矿山建设工作方案（</w:t>
      </w:r>
      <w:r w:rsidRPr="00024045">
        <w:rPr>
          <w:rFonts w:eastAsia="仿宋" w:hint="eastAsia"/>
          <w:sz w:val="28"/>
          <w:szCs w:val="22"/>
        </w:rPr>
        <w:t>2017</w:t>
      </w:r>
      <w:r w:rsidRPr="00024045">
        <w:rPr>
          <w:rFonts w:eastAsia="仿宋" w:hint="eastAsia"/>
          <w:sz w:val="28"/>
          <w:szCs w:val="22"/>
        </w:rPr>
        <w:t>～</w:t>
      </w:r>
      <w:r w:rsidRPr="00024045">
        <w:rPr>
          <w:rFonts w:eastAsia="仿宋" w:hint="eastAsia"/>
          <w:sz w:val="28"/>
          <w:szCs w:val="22"/>
        </w:rPr>
        <w:t>2025</w:t>
      </w:r>
      <w:r w:rsidRPr="00024045">
        <w:rPr>
          <w:rFonts w:eastAsia="仿宋" w:hint="eastAsia"/>
          <w:sz w:val="28"/>
          <w:szCs w:val="22"/>
        </w:rPr>
        <w:t>年）》，借鉴推广省内“国家级绿色矿山试点单位”建设经验，进一步探索绿色矿山建设的有效途径。开展绿色矿山创建工作，逐步形成大中型生产矿山全部绿色达标、小型生产矿山步入绿色发展正轨的良好格局。</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完善天然林保护制度。全面开展长江（池州）生态廊道工程建设，重点实施东至县国土绿化试点示范项目</w:t>
      </w:r>
      <w:r w:rsidRPr="00024045">
        <w:rPr>
          <w:rFonts w:eastAsia="仿宋" w:hint="eastAsia"/>
          <w:sz w:val="28"/>
          <w:szCs w:val="22"/>
        </w:rPr>
        <w:t>6.98</w:t>
      </w:r>
      <w:r w:rsidRPr="00024045">
        <w:rPr>
          <w:rFonts w:eastAsia="仿宋" w:hint="eastAsia"/>
          <w:sz w:val="28"/>
          <w:szCs w:val="22"/>
        </w:rPr>
        <w:t>万亩建设任务，其中：人工造林</w:t>
      </w:r>
      <w:r w:rsidRPr="00024045">
        <w:rPr>
          <w:rFonts w:eastAsia="仿宋" w:hint="eastAsia"/>
          <w:sz w:val="28"/>
          <w:szCs w:val="22"/>
        </w:rPr>
        <w:t>2.98</w:t>
      </w:r>
      <w:r w:rsidRPr="00024045">
        <w:rPr>
          <w:rFonts w:eastAsia="仿宋" w:hint="eastAsia"/>
          <w:sz w:val="28"/>
          <w:szCs w:val="22"/>
        </w:rPr>
        <w:t>万亩，森林抚育</w:t>
      </w:r>
      <w:r w:rsidRPr="00024045">
        <w:rPr>
          <w:rFonts w:eastAsia="仿宋" w:hint="eastAsia"/>
          <w:sz w:val="28"/>
          <w:szCs w:val="22"/>
        </w:rPr>
        <w:t>2</w:t>
      </w:r>
      <w:r w:rsidRPr="00024045">
        <w:rPr>
          <w:rFonts w:eastAsia="仿宋" w:hint="eastAsia"/>
          <w:sz w:val="28"/>
          <w:szCs w:val="22"/>
        </w:rPr>
        <w:t>万亩，退化林修复</w:t>
      </w:r>
      <w:r w:rsidRPr="00024045">
        <w:rPr>
          <w:rFonts w:eastAsia="仿宋" w:hint="eastAsia"/>
          <w:sz w:val="28"/>
          <w:szCs w:val="22"/>
        </w:rPr>
        <w:t>1.5</w:t>
      </w:r>
      <w:r w:rsidRPr="00024045">
        <w:rPr>
          <w:rFonts w:eastAsia="仿宋" w:hint="eastAsia"/>
          <w:sz w:val="28"/>
          <w:szCs w:val="22"/>
        </w:rPr>
        <w:t>万亩，油茶低产低效林改造</w:t>
      </w:r>
      <w:r w:rsidRPr="00024045">
        <w:rPr>
          <w:rFonts w:eastAsia="仿宋" w:hint="eastAsia"/>
          <w:sz w:val="28"/>
          <w:szCs w:val="22"/>
        </w:rPr>
        <w:t>0.5</w:t>
      </w:r>
      <w:r w:rsidRPr="00024045">
        <w:rPr>
          <w:rFonts w:eastAsia="仿宋" w:hint="eastAsia"/>
          <w:sz w:val="28"/>
          <w:szCs w:val="22"/>
        </w:rPr>
        <w:t>万亩。</w:t>
      </w:r>
    </w:p>
    <w:p w:rsidR="00024045" w:rsidRPr="00024045" w:rsidRDefault="00024045" w:rsidP="00024045">
      <w:pPr>
        <w:spacing w:line="500" w:lineRule="exact"/>
        <w:ind w:firstLineChars="200" w:firstLine="602"/>
        <w:rPr>
          <w:rFonts w:eastAsia="黑体"/>
          <w:b/>
          <w:bCs/>
          <w:sz w:val="30"/>
          <w:szCs w:val="28"/>
        </w:rPr>
      </w:pPr>
      <w:bookmarkStart w:id="305" w:name="_Toc3341"/>
      <w:bookmarkStart w:id="306" w:name="_Toc24164"/>
      <w:bookmarkStart w:id="307" w:name="_Toc1821"/>
      <w:r w:rsidRPr="00024045">
        <w:rPr>
          <w:rFonts w:eastAsia="黑体" w:hint="eastAsia"/>
          <w:b/>
          <w:bCs/>
          <w:sz w:val="30"/>
          <w:szCs w:val="28"/>
        </w:rPr>
        <w:t>6.2.6</w:t>
      </w:r>
      <w:r w:rsidRPr="00024045">
        <w:rPr>
          <w:rFonts w:eastAsia="黑体" w:hint="eastAsia"/>
          <w:b/>
          <w:bCs/>
          <w:sz w:val="30"/>
          <w:szCs w:val="28"/>
        </w:rPr>
        <w:t>强化生态环境风险防范</w:t>
      </w:r>
      <w:bookmarkEnd w:id="305"/>
      <w:bookmarkEnd w:id="306"/>
      <w:bookmarkEnd w:id="307"/>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）加强化工园区安全整治提升</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持续推动化工园区安全风险管理水平提升，有效防控化工园区安全风险，选派人员驻点开展化工园区安全整治提升工作。对东至县香隅化工园开展水污染防治专项整治行动，重点排查水污染防治情况、园区周边敏感目标保护措施以及园区环境管理落实情况等。根据制定的时间表和“作战图”，统筹推进项目建设和制度完善。以中国安全生产科学研究院编制《园区整体性安全风险评估报告》为契机，多途径、多方式征求国家级安全专家指导完善各项规章制度，现场指导工程建设，确保各项制度有效运行，各整改项高标准落实，创建“</w:t>
      </w:r>
      <w:r w:rsidRPr="00024045">
        <w:rPr>
          <w:rFonts w:eastAsia="仿宋" w:hint="eastAsia"/>
          <w:sz w:val="28"/>
          <w:szCs w:val="22"/>
        </w:rPr>
        <w:t>C</w:t>
      </w:r>
      <w:r w:rsidRPr="00024045">
        <w:rPr>
          <w:rFonts w:eastAsia="仿宋" w:hint="eastAsia"/>
          <w:sz w:val="28"/>
          <w:szCs w:val="22"/>
        </w:rPr>
        <w:t>类”及以上安全风险等级化工园区。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加强化学品环境风险防控。</w:t>
      </w:r>
      <w:r w:rsidRPr="00024045">
        <w:rPr>
          <w:rFonts w:eastAsia="仿宋" w:hint="eastAsia"/>
          <w:sz w:val="28"/>
          <w:szCs w:val="22"/>
        </w:rPr>
        <w:t>强化区域开发和项目建设的环境风险评价，对涉及有毒有害化学品、重金属和新型污染物的项目，实行严格的环境准入把关。加强涉化企业环境安全隐患排查和整治，建立完善重大环境风险</w:t>
      </w:r>
      <w:r w:rsidRPr="00024045">
        <w:rPr>
          <w:rFonts w:eastAsia="仿宋" w:hint="eastAsia"/>
          <w:sz w:val="28"/>
          <w:szCs w:val="22"/>
        </w:rPr>
        <w:lastRenderedPageBreak/>
        <w:t>源企业名录，完善隐患问题录入、督办、销号的全过程管理。督促企业建立严格的安全生产管理制度和环境突发事件应急预案。落实《新化学物质环境管理登记办法》等文件，做好化学品环境管理，对持久性有机污染物、汞等公约管制的化学物质实施禁用、限用、限排等措施。加快推动城市建成区、重点流域的化工企业搬迁至化工园区，建立健全化工园区环境风险预警体系。</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严格涉重金属污染风险管控。</w:t>
      </w:r>
      <w:r w:rsidRPr="00024045">
        <w:rPr>
          <w:rFonts w:eastAsia="仿宋" w:hint="eastAsia"/>
          <w:sz w:val="28"/>
          <w:szCs w:val="22"/>
        </w:rPr>
        <w:t>完善涉重金属重点行业企业清单，加快涉重金属企业落后产能淘汰步伐，持续推动重金属污染减排，聚焦铅、汞、镉、铬和类金属砷，深入推进重点河流、湖库、水源地、</w:t>
      </w:r>
      <w:r w:rsidRPr="00024045">
        <w:rPr>
          <w:rFonts w:eastAsia="仿宋" w:hint="eastAsia"/>
          <w:sz w:val="28"/>
          <w:szCs w:val="22"/>
        </w:rPr>
        <w:t xml:space="preserve"> </w:t>
      </w:r>
      <w:r w:rsidRPr="00024045">
        <w:rPr>
          <w:rFonts w:eastAsia="仿宋" w:hint="eastAsia"/>
          <w:sz w:val="28"/>
          <w:szCs w:val="22"/>
        </w:rPr>
        <w:t>农田等环境敏感区域周边涉重金属企业污染综合治理。严格环境准入，</w:t>
      </w:r>
      <w:r w:rsidRPr="00024045">
        <w:rPr>
          <w:rFonts w:eastAsia="仿宋" w:hint="eastAsia"/>
          <w:sz w:val="28"/>
          <w:szCs w:val="22"/>
        </w:rPr>
        <w:t xml:space="preserve"> </w:t>
      </w:r>
      <w:r w:rsidRPr="00024045">
        <w:rPr>
          <w:rFonts w:eastAsia="仿宋" w:hint="eastAsia"/>
          <w:sz w:val="28"/>
          <w:szCs w:val="22"/>
        </w:rPr>
        <w:t>新改（扩建）项目严格按照“等量置换、减量置换”原则实施重金属排放总量控制。</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）加强饮用水水源地环境风险隐患排查</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东至县共有集中式饮用水水源地</w:t>
      </w:r>
      <w:r w:rsidRPr="00024045">
        <w:rPr>
          <w:rFonts w:eastAsia="仿宋" w:hint="eastAsia"/>
          <w:sz w:val="28"/>
        </w:rPr>
        <w:t>16</w:t>
      </w:r>
      <w:r w:rsidRPr="00024045">
        <w:rPr>
          <w:rFonts w:eastAsia="仿宋" w:hint="eastAsia"/>
          <w:sz w:val="28"/>
        </w:rPr>
        <w:t>个，其中县级在用、备用水源地</w:t>
      </w:r>
      <w:r w:rsidRPr="00024045">
        <w:rPr>
          <w:rFonts w:eastAsia="仿宋" w:hint="eastAsia"/>
          <w:sz w:val="28"/>
        </w:rPr>
        <w:t>2</w:t>
      </w:r>
      <w:r w:rsidRPr="00024045">
        <w:rPr>
          <w:rFonts w:eastAsia="仿宋" w:hint="eastAsia"/>
          <w:sz w:val="28"/>
        </w:rPr>
        <w:t>个，乡镇级集中式水源地</w:t>
      </w:r>
      <w:r w:rsidRPr="00024045">
        <w:rPr>
          <w:rFonts w:eastAsia="仿宋" w:hint="eastAsia"/>
          <w:sz w:val="28"/>
        </w:rPr>
        <w:t>14</w:t>
      </w:r>
      <w:r w:rsidRPr="00024045">
        <w:rPr>
          <w:rFonts w:eastAsia="仿宋" w:hint="eastAsia"/>
          <w:sz w:val="28"/>
        </w:rPr>
        <w:t>个。已完成</w:t>
      </w:r>
      <w:r w:rsidRPr="00024045">
        <w:rPr>
          <w:rFonts w:eastAsia="仿宋" w:hint="eastAsia"/>
          <w:sz w:val="28"/>
        </w:rPr>
        <w:t>14</w:t>
      </w:r>
      <w:r w:rsidRPr="00024045">
        <w:rPr>
          <w:rFonts w:eastAsia="仿宋" w:hint="eastAsia"/>
          <w:sz w:val="28"/>
        </w:rPr>
        <w:t>个集中式饮用水水源地突发环境应急预案的编制、评审与印发。深入现场、细致摸排，徒步对饮用水源周边生态环境进行拉网式排查，针对水源地内已破损的保护区公告牌，要求乡镇政府和供水单位及时修缮。按季度对水源地开展巡查和监测工作，持续推进集中式饮用水水源地环境问题“清零行动”。</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）强化核与辐射环境安全监管</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强化辐射安全监督管理。</w:t>
      </w:r>
      <w:r w:rsidRPr="00024045">
        <w:rPr>
          <w:rFonts w:eastAsia="仿宋" w:hint="eastAsia"/>
          <w:sz w:val="28"/>
        </w:rPr>
        <w:t>推进辐射安全许可证规范化管理、推进放射源及射线装置执法检查、辐射安全培训全覆盖，形成规范化、制度化的监管网络格局。持续开展辐射环境安全专项检查，督促各涉源单位严格遵守国家有关法律法规，落实各项管理制度，及时清除各类潜在的辐射环境安全隐患，确保不发生放射源辐射事故。</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提升辐射监管和应急能力。</w:t>
      </w:r>
      <w:r w:rsidRPr="00024045">
        <w:rPr>
          <w:rFonts w:eastAsia="仿宋" w:hint="eastAsia"/>
          <w:sz w:val="28"/>
        </w:rPr>
        <w:t>加快东至县辐射监测机构队伍建设，提高监管能力，提升全县辐射监管能力。加强与公安、卫生等部门之间信息交流、工作协调，逐步开展联合执法，有效提高辐射环境监测和突发事件应急能力，推动辐射环境监督管理工作向纵深发展。</w:t>
      </w:r>
      <w:r w:rsidRPr="00024045">
        <w:rPr>
          <w:rFonts w:eastAsia="仿宋" w:hint="eastAsia"/>
          <w:sz w:val="28"/>
        </w:rPr>
        <w:t xml:space="preserve">    </w:t>
      </w:r>
    </w:p>
    <w:p w:rsidR="00024045" w:rsidRPr="00024045" w:rsidRDefault="00024045" w:rsidP="00024045">
      <w:pPr>
        <w:spacing w:line="500" w:lineRule="exact"/>
        <w:ind w:firstLineChars="200" w:firstLine="562"/>
        <w:rPr>
          <w:rFonts w:eastAsia="黑体" w:cs="宋体"/>
          <w:b/>
          <w:bCs/>
          <w:color w:val="000000"/>
          <w:kern w:val="44"/>
          <w:sz w:val="36"/>
          <w:szCs w:val="36"/>
        </w:rPr>
      </w:pPr>
      <w:r w:rsidRPr="00024045">
        <w:rPr>
          <w:rFonts w:eastAsia="仿宋" w:hint="eastAsia"/>
          <w:b/>
          <w:bCs/>
          <w:sz w:val="28"/>
        </w:rPr>
        <w:lastRenderedPageBreak/>
        <w:t>加大核与辐射安全宣传力度。</w:t>
      </w:r>
      <w:r w:rsidRPr="00024045">
        <w:rPr>
          <w:rFonts w:eastAsia="仿宋" w:hint="eastAsia"/>
          <w:sz w:val="28"/>
        </w:rPr>
        <w:t>充分利用广播、电视、网络等新闻媒体以及开展形式多样的宣传活动来大力宣传辐射方面的知识，引导公众对辐射有科学理性的认识，避免不必要的恐慌，维护社会稳定。</w:t>
      </w:r>
    </w:p>
    <w:p w:rsidR="00024045" w:rsidRPr="00024045" w:rsidRDefault="00024045" w:rsidP="00024045">
      <w:pPr>
        <w:spacing w:line="500" w:lineRule="exact"/>
        <w:ind w:firstLineChars="200" w:firstLine="562"/>
        <w:rPr>
          <w:rFonts w:eastAsia="黑体" w:cs="宋体"/>
          <w:b/>
          <w:bCs/>
          <w:color w:val="000000"/>
          <w:kern w:val="44"/>
          <w:sz w:val="36"/>
          <w:szCs w:val="36"/>
        </w:rPr>
      </w:pPr>
      <w:r w:rsidRPr="00024045">
        <w:rPr>
          <w:rFonts w:eastAsia="仿宋" w:hint="eastAsia"/>
          <w:b/>
          <w:bCs/>
          <w:sz w:val="28"/>
        </w:rPr>
        <w:t>（</w:t>
      </w:r>
      <w:r w:rsidRPr="00024045">
        <w:rPr>
          <w:rFonts w:eastAsia="仿宋" w:hint="eastAsia"/>
          <w:b/>
          <w:bCs/>
          <w:sz w:val="28"/>
        </w:rPr>
        <w:t>4</w:t>
      </w:r>
      <w:r w:rsidRPr="00024045">
        <w:rPr>
          <w:rFonts w:eastAsia="仿宋" w:hint="eastAsia"/>
          <w:b/>
          <w:bCs/>
          <w:sz w:val="28"/>
        </w:rPr>
        <w:t>）强化涉危险废物企业重点监管</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开展危险废物规范化管理问题整改“回头看”工作。一是深入推进问题改彻底。针对前期危废规范化管理排查问题整改情况进行现场复核，看是否真改实改，落实有效措施，确保问题整改到位，消除安全隐患。二是全面检查危废管理台账资料。重点查看企业危废管理计划备案、管理台账、转移联单、应急预案的制定和执行以及危废暂存库现场管理等情况，指导企业进一步规范填写危废台账和标签，完善暂存场所标识标牌信息。三是积极开展帮扶指导。针对“回头看”中发现的新问题，指导企业制定整改计划，细化整改措施，举一反三，切实做到危险废物管理规范化。</w:t>
      </w:r>
    </w:p>
    <w:p w:rsidR="00024045" w:rsidRPr="00024045" w:rsidRDefault="00024045" w:rsidP="00024045">
      <w:pPr>
        <w:spacing w:line="500" w:lineRule="exact"/>
        <w:rPr>
          <w:rFonts w:eastAsia="仿宋"/>
          <w:b/>
          <w:bCs/>
          <w:sz w:val="28"/>
        </w:rPr>
      </w:pPr>
      <w:r w:rsidRPr="00024045">
        <w:rPr>
          <w:rFonts w:eastAsia="仿宋" w:hint="eastAsia"/>
          <w:b/>
          <w:bCs/>
          <w:sz w:val="28"/>
        </w:rPr>
        <w:t>（</w:t>
      </w:r>
      <w:r w:rsidRPr="00024045">
        <w:rPr>
          <w:rFonts w:eastAsia="仿宋" w:hint="eastAsia"/>
          <w:b/>
          <w:bCs/>
          <w:sz w:val="28"/>
        </w:rPr>
        <w:t>5</w:t>
      </w:r>
      <w:r w:rsidRPr="00024045">
        <w:rPr>
          <w:rFonts w:eastAsia="仿宋" w:hint="eastAsia"/>
          <w:b/>
          <w:bCs/>
          <w:sz w:val="28"/>
        </w:rPr>
        <w:t>）做好尾矿堆场生态环境问题排查整治工作</w:t>
      </w:r>
    </w:p>
    <w:p w:rsidR="00024045" w:rsidRPr="00024045" w:rsidRDefault="00024045" w:rsidP="00024045">
      <w:pPr>
        <w:spacing w:line="500" w:lineRule="exact"/>
        <w:ind w:firstLineChars="200" w:firstLine="560"/>
        <w:rPr>
          <w:rFonts w:eastAsia="仿宋"/>
          <w:sz w:val="28"/>
        </w:rPr>
      </w:pPr>
      <w:r w:rsidRPr="00024045">
        <w:rPr>
          <w:rFonts w:eastAsia="仿宋"/>
          <w:sz w:val="28"/>
        </w:rPr>
        <w:t>明确原黄柏金矿已销号尾矿库和原花山锑矿废弃尾矿堆场两处排查对象，重点排查坝体或挡墙的稳定性、排水沟是否通畅、尾矿是否外流等隐患。建立问题整改协调联动机制，牵头组织属地政府及生态环境部门定期赴现场开展问题排查并召开整改会商会，整理工作进展、分析存在的问题、研究下一步工作措施，明确属地政府及行业部门职责分工，促进形成齐抓共管的排查整治工作格局。县应急管理局</w:t>
      </w:r>
      <w:r w:rsidRPr="00024045">
        <w:rPr>
          <w:rFonts w:eastAsia="仿宋" w:hint="eastAsia"/>
          <w:sz w:val="28"/>
        </w:rPr>
        <w:t>应</w:t>
      </w:r>
      <w:r w:rsidRPr="00024045">
        <w:rPr>
          <w:rFonts w:eastAsia="仿宋"/>
          <w:sz w:val="28"/>
        </w:rPr>
        <w:t>主动发挥职能作用，主动对接尾矿库行业专家，邀请专家赴现场进行勘探，为整改方案提供专业技术支撑</w:t>
      </w:r>
      <w:r w:rsidRPr="00024045">
        <w:rPr>
          <w:rFonts w:eastAsia="仿宋" w:hint="eastAsia"/>
          <w:sz w:val="28"/>
        </w:rPr>
        <w:t>，</w:t>
      </w:r>
      <w:r w:rsidRPr="00024045">
        <w:rPr>
          <w:rFonts w:eastAsia="仿宋"/>
          <w:sz w:val="28"/>
        </w:rPr>
        <w:t>严把整改和验收标准，督促指导属地政府真正将废弃尾矿堆场有关生态环境隐患问题整改到位，消除在萌芽状态，确保整改不走过场。</w:t>
      </w:r>
    </w:p>
    <w:p w:rsidR="00024045" w:rsidRPr="00024045" w:rsidRDefault="00024045" w:rsidP="00024045">
      <w:pPr>
        <w:rPr>
          <w:rFonts w:eastAsia="黑体" w:cs="宋体"/>
          <w:b/>
          <w:bCs/>
          <w:color w:val="000000"/>
          <w:kern w:val="44"/>
          <w:sz w:val="36"/>
          <w:szCs w:val="36"/>
        </w:rPr>
      </w:pPr>
      <w:r w:rsidRPr="00024045">
        <w:rPr>
          <w:rFonts w:eastAsia="黑体" w:cs="宋体"/>
          <w:b/>
          <w:bCs/>
          <w:color w:val="000000"/>
          <w:kern w:val="44"/>
          <w:sz w:val="36"/>
          <w:szCs w:val="36"/>
        </w:rPr>
        <w:br w:type="page"/>
      </w:r>
    </w:p>
    <w:p w:rsidR="00024045" w:rsidRPr="00024045" w:rsidRDefault="00024045" w:rsidP="00024045">
      <w:pPr>
        <w:spacing w:line="360" w:lineRule="auto"/>
        <w:jc w:val="center"/>
        <w:outlineLvl w:val="0"/>
        <w:rPr>
          <w:rFonts w:eastAsia="仿宋" w:cs="仿宋"/>
          <w:b/>
          <w:bCs/>
          <w:sz w:val="36"/>
          <w:szCs w:val="36"/>
        </w:rPr>
      </w:pPr>
      <w:bookmarkStart w:id="308" w:name="_Toc764"/>
      <w:bookmarkStart w:id="309" w:name="_Toc21020"/>
      <w:bookmarkStart w:id="310" w:name="_Toc18646"/>
      <w:r w:rsidRPr="00024045">
        <w:rPr>
          <w:rFonts w:eastAsia="黑体" w:cs="宋体" w:hint="eastAsia"/>
          <w:b/>
          <w:bCs/>
          <w:color w:val="000000"/>
          <w:kern w:val="44"/>
          <w:sz w:val="36"/>
          <w:szCs w:val="36"/>
        </w:rPr>
        <w:lastRenderedPageBreak/>
        <w:t>第七章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科学优化生态空间布局</w:t>
      </w:r>
      <w:bookmarkEnd w:id="308"/>
      <w:bookmarkEnd w:id="309"/>
      <w:bookmarkEnd w:id="310"/>
    </w:p>
    <w:p w:rsidR="00024045" w:rsidRPr="00024045" w:rsidRDefault="00024045" w:rsidP="00024045">
      <w:pPr>
        <w:spacing w:line="500" w:lineRule="exact"/>
        <w:ind w:firstLineChars="200" w:firstLine="643"/>
        <w:outlineLvl w:val="1"/>
        <w:rPr>
          <w:rFonts w:eastAsia="黑体" w:cs="宋体"/>
          <w:b/>
          <w:bCs/>
          <w:color w:val="000000"/>
          <w:szCs w:val="22"/>
        </w:rPr>
      </w:pPr>
      <w:bookmarkStart w:id="311" w:name="_Toc9281"/>
      <w:bookmarkStart w:id="312" w:name="_Toc13585"/>
      <w:bookmarkStart w:id="313" w:name="_Toc16232"/>
      <w:r w:rsidRPr="00024045">
        <w:rPr>
          <w:rFonts w:eastAsia="黑体" w:cs="宋体" w:hint="eastAsia"/>
          <w:b/>
          <w:bCs/>
          <w:color w:val="000000"/>
          <w:szCs w:val="22"/>
        </w:rPr>
        <w:t>7.1</w:t>
      </w:r>
      <w:r w:rsidRPr="00024045">
        <w:rPr>
          <w:rFonts w:eastAsia="黑体" w:cs="宋体" w:hint="eastAsia"/>
          <w:b/>
          <w:bCs/>
          <w:color w:val="000000"/>
          <w:szCs w:val="22"/>
        </w:rPr>
        <w:t>规划目标</w:t>
      </w:r>
      <w:bookmarkEnd w:id="311"/>
      <w:bookmarkEnd w:id="312"/>
      <w:bookmarkEnd w:id="313"/>
    </w:p>
    <w:p w:rsidR="00024045" w:rsidRPr="00024045" w:rsidRDefault="00024045" w:rsidP="00024045">
      <w:pPr>
        <w:spacing w:line="500" w:lineRule="exact"/>
        <w:ind w:firstLineChars="200" w:firstLine="560"/>
        <w:rPr>
          <w:rFonts w:eastAsia="仿宋" w:cs="华文楷体"/>
          <w:sz w:val="28"/>
          <w:szCs w:val="28"/>
        </w:rPr>
      </w:pPr>
      <w:r w:rsidRPr="00024045">
        <w:rPr>
          <w:rFonts w:eastAsia="仿宋" w:cs="华文楷体" w:hint="eastAsia"/>
          <w:sz w:val="28"/>
          <w:szCs w:val="28"/>
        </w:rPr>
        <w:t>坚持城镇化带动和产城协同发展战略，基于不同区域的资源环境承载能力，完善区域功能区划，编制实施县乡国土空间规划，全力推进“三区三线”划定工作，统筹划定生态、农业、城镇三类空间和生态保护红线、永久基本农田、城镇开发边界三条控制线，编制成片开发方案，建立土地储备项目库，优化重大基础设施、重大生产力和公共资源布局，形成主体功能明显、优势互补、高质量发展的国土空间开发保护新格局。推动空间规划与专项规划、详细规划有机衔接，实现“多规合一”，切实优化县域生产力空间布局，构建全县国土空间开发保护新格局。到</w:t>
      </w:r>
      <w:r w:rsidRPr="00024045">
        <w:rPr>
          <w:rFonts w:eastAsia="仿宋" w:cs="华文楷体" w:hint="eastAsia"/>
          <w:sz w:val="28"/>
          <w:szCs w:val="28"/>
        </w:rPr>
        <w:t>2030</w:t>
      </w:r>
      <w:r w:rsidRPr="00024045">
        <w:rPr>
          <w:rFonts w:eastAsia="仿宋" w:cs="华文楷体" w:hint="eastAsia"/>
          <w:sz w:val="28"/>
          <w:szCs w:val="28"/>
        </w:rPr>
        <w:t>年，全面实施国土空间监测预警评估和绩效考核机制，形成以国土空间规划为基础、统一用途管制为手段的国土空间开发保护制度，全力打造“一极三地一门户”。</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314" w:name="_Toc23068"/>
      <w:bookmarkStart w:id="315" w:name="_Toc23286"/>
      <w:bookmarkStart w:id="316" w:name="_Toc8773"/>
      <w:r w:rsidRPr="00024045">
        <w:rPr>
          <w:rFonts w:eastAsia="黑体" w:cs="宋体" w:hint="eastAsia"/>
          <w:b/>
          <w:bCs/>
          <w:color w:val="000000"/>
          <w:szCs w:val="22"/>
        </w:rPr>
        <w:t>7</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14"/>
      <w:bookmarkEnd w:id="315"/>
      <w:bookmarkEnd w:id="316"/>
    </w:p>
    <w:p w:rsidR="00024045" w:rsidRPr="00024045" w:rsidRDefault="00024045" w:rsidP="00024045">
      <w:pPr>
        <w:spacing w:line="500" w:lineRule="exact"/>
        <w:ind w:firstLineChars="200" w:firstLine="602"/>
        <w:rPr>
          <w:rFonts w:eastAsia="黑体"/>
          <w:b/>
          <w:bCs/>
          <w:sz w:val="30"/>
          <w:szCs w:val="28"/>
        </w:rPr>
      </w:pPr>
      <w:bookmarkStart w:id="317" w:name="_Toc6364"/>
      <w:bookmarkStart w:id="318" w:name="_Toc20535"/>
      <w:bookmarkStart w:id="319" w:name="_Toc29686"/>
      <w:r w:rsidRPr="00024045">
        <w:rPr>
          <w:rFonts w:eastAsia="黑体" w:hint="eastAsia"/>
          <w:b/>
          <w:bCs/>
          <w:sz w:val="30"/>
          <w:szCs w:val="28"/>
        </w:rPr>
        <w:t>7.2.1</w:t>
      </w:r>
      <w:r w:rsidRPr="00024045">
        <w:rPr>
          <w:rFonts w:eastAsia="黑体" w:hint="eastAsia"/>
          <w:b/>
          <w:bCs/>
          <w:sz w:val="30"/>
          <w:szCs w:val="28"/>
        </w:rPr>
        <w:t>完善国土空间规划体系</w:t>
      </w:r>
      <w:bookmarkEnd w:id="317"/>
      <w:bookmarkEnd w:id="318"/>
      <w:bookmarkEnd w:id="319"/>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严格按照国家建立国土空间规划体系的总体要求，保质保量完成东至县国土空间规划编制，实现更高质量、更有效率、更加公平、更可持续的国土空间开发保护，为建设“三美东至”作出应有贡献。加快推进全县“多规合一”工作进程，实现国土空间规划管理全域覆盖、全要素管控，形成统一衔接、功能互补、相互协调的国土空间规划体系，实现“一本规划、一张蓝图”的目标。以多规融合的“一张图”为基础，强化生态空间用途管制，构建全县空间发展格局。实施“二级三类”的国土空间规划体系，“二级”是从纵向看，对应行政管理体系，分两个层级，就是县级、乡镇级。“三类”是指规划的类型，分为总体规划、详细规划、相关的专项规划。总体规划强调的是规划的综合性，是对一定区域，如行政区全域范围涉及的国土空间保护、开发、利用、修复做全局性的安排。详细规划强调实施性，是对具体地块用途和开发强度等作出的实施性安排。在城镇开发边界外，将村庄规划作为详细规划进行管理。相关的专项规划由自然资源部门或相</w:t>
      </w:r>
      <w:r w:rsidRPr="00024045">
        <w:rPr>
          <w:rFonts w:eastAsia="仿宋" w:hint="eastAsia"/>
          <w:sz w:val="28"/>
        </w:rPr>
        <w:lastRenderedPageBreak/>
        <w:t>关部门来组织编制，譬如交通、水利等等，为体现特定功能对空间开发保护利用作出专门性安排。将生态环境保护工作融入国土空间规划，将国土空间规划与生态环境分区管控实施联动，建立以国土空间规划为统领的生态环境空间治理模式，支持生态功能区把发展重点放到保护生态环境上。</w:t>
      </w:r>
    </w:p>
    <w:p w:rsidR="00024045" w:rsidRPr="00024045" w:rsidRDefault="00024045" w:rsidP="00024045">
      <w:pPr>
        <w:spacing w:line="500" w:lineRule="exact"/>
        <w:ind w:firstLineChars="200" w:firstLine="602"/>
        <w:rPr>
          <w:rFonts w:eastAsia="黑体"/>
          <w:b/>
          <w:bCs/>
          <w:sz w:val="30"/>
          <w:szCs w:val="28"/>
        </w:rPr>
      </w:pPr>
      <w:bookmarkStart w:id="320" w:name="_Toc30946"/>
      <w:bookmarkStart w:id="321" w:name="_Toc10630"/>
      <w:bookmarkStart w:id="322" w:name="_Toc14658"/>
      <w:r w:rsidRPr="00024045">
        <w:rPr>
          <w:rFonts w:eastAsia="黑体" w:hint="eastAsia"/>
          <w:b/>
          <w:bCs/>
          <w:sz w:val="30"/>
          <w:szCs w:val="28"/>
        </w:rPr>
        <w:t>7.2.2</w:t>
      </w:r>
      <w:r w:rsidRPr="00024045">
        <w:rPr>
          <w:rFonts w:eastAsia="黑体" w:hint="eastAsia"/>
          <w:b/>
          <w:bCs/>
          <w:sz w:val="30"/>
          <w:szCs w:val="28"/>
        </w:rPr>
        <w:t>优化城乡空间格局</w:t>
      </w:r>
      <w:bookmarkEnd w:id="320"/>
      <w:bookmarkEnd w:id="321"/>
      <w:bookmarkEnd w:id="322"/>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根据规划目标，按照《东至县城总体规划（</w:t>
      </w:r>
      <w:r w:rsidRPr="00024045">
        <w:rPr>
          <w:rFonts w:eastAsia="仿宋" w:hint="eastAsia"/>
          <w:sz w:val="28"/>
          <w:szCs w:val="22"/>
        </w:rPr>
        <w:t>2015</w:t>
      </w:r>
      <w:r w:rsidRPr="00024045">
        <w:rPr>
          <w:rFonts w:eastAsia="仿宋" w:hint="eastAsia"/>
          <w:sz w:val="28"/>
          <w:szCs w:val="22"/>
        </w:rPr>
        <w:t>—</w:t>
      </w:r>
      <w:r w:rsidRPr="00024045">
        <w:rPr>
          <w:rFonts w:eastAsia="仿宋" w:hint="eastAsia"/>
          <w:sz w:val="28"/>
          <w:szCs w:val="22"/>
        </w:rPr>
        <w:t>2030</w:t>
      </w:r>
      <w:r w:rsidRPr="00024045">
        <w:rPr>
          <w:rFonts w:eastAsia="仿宋" w:hint="eastAsia"/>
          <w:sz w:val="28"/>
          <w:szCs w:val="22"/>
        </w:rPr>
        <w:t>）（</w:t>
      </w:r>
      <w:r w:rsidRPr="00024045">
        <w:rPr>
          <w:rFonts w:eastAsia="仿宋" w:hint="eastAsia"/>
          <w:sz w:val="28"/>
          <w:szCs w:val="22"/>
        </w:rPr>
        <w:t>2018</w:t>
      </w:r>
      <w:r w:rsidRPr="00024045">
        <w:rPr>
          <w:rFonts w:eastAsia="仿宋" w:hint="eastAsia"/>
          <w:sz w:val="28"/>
          <w:szCs w:val="22"/>
        </w:rPr>
        <w:t>年修改）》，综合考虑相关影响因素，按照“一带三区、一轴两点、两廊协同”的“开”字型城乡空间布局，形成中心城区、宜（安庆）南协同区、产业提升区三个主片区。沿</w:t>
      </w:r>
      <w:r w:rsidRPr="00024045">
        <w:rPr>
          <w:rFonts w:eastAsia="仿宋" w:hint="eastAsia"/>
          <w:sz w:val="28"/>
          <w:szCs w:val="22"/>
        </w:rPr>
        <w:t>G236</w:t>
      </w:r>
      <w:r w:rsidRPr="00024045">
        <w:rPr>
          <w:rFonts w:eastAsia="仿宋" w:hint="eastAsia"/>
          <w:sz w:val="28"/>
          <w:szCs w:val="22"/>
        </w:rPr>
        <w:t>山湖发展轴，南北串联沿长江产业城镇发展带后侧腹地。沿轴线布置张溪、龙泉发展节点，带动县域南北发展。以尧东一体化发展破解县城发展空间制约，全面启动舜城新区建设，由“山城时代”向“滨江时代”迈出坚实步伐。</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一带三区：沿长江产业城镇发展带，串联中心城区、宜（安庆）南协同区、产业提升区。</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一轴两点：沿</w:t>
      </w:r>
      <w:r w:rsidRPr="00024045">
        <w:rPr>
          <w:rFonts w:eastAsia="仿宋" w:hint="eastAsia"/>
          <w:sz w:val="28"/>
          <w:szCs w:val="22"/>
        </w:rPr>
        <w:t>G236</w:t>
      </w:r>
      <w:r w:rsidRPr="00024045">
        <w:rPr>
          <w:rFonts w:eastAsia="仿宋" w:hint="eastAsia"/>
          <w:sz w:val="28"/>
          <w:szCs w:val="22"/>
        </w:rPr>
        <w:t>山湖发展轴，南北串联沿长江产业城镇发展带后侧腹地。沿轴线布置张溪、龙泉发展节点，带动县域南北发展。</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两廊协同：东</w:t>
      </w:r>
      <w:r w:rsidRPr="00024045">
        <w:rPr>
          <w:rFonts w:eastAsia="仿宋" w:hint="eastAsia"/>
          <w:sz w:val="28"/>
          <w:szCs w:val="22"/>
        </w:rPr>
        <w:t>-</w:t>
      </w:r>
      <w:r w:rsidRPr="00024045">
        <w:rPr>
          <w:rFonts w:eastAsia="仿宋" w:hint="eastAsia"/>
          <w:sz w:val="28"/>
          <w:szCs w:val="22"/>
        </w:rPr>
        <w:t>石</w:t>
      </w:r>
      <w:r w:rsidRPr="00024045">
        <w:rPr>
          <w:rFonts w:eastAsia="仿宋" w:hint="eastAsia"/>
          <w:sz w:val="28"/>
          <w:szCs w:val="22"/>
        </w:rPr>
        <w:t>-</w:t>
      </w:r>
      <w:r w:rsidRPr="00024045">
        <w:rPr>
          <w:rFonts w:eastAsia="仿宋" w:hint="eastAsia"/>
          <w:sz w:val="28"/>
          <w:szCs w:val="22"/>
        </w:rPr>
        <w:t>宣协同廊道，位于中心城区北部，联系沿长江产业城镇发展带和沿</w:t>
      </w:r>
      <w:r w:rsidRPr="00024045">
        <w:rPr>
          <w:rFonts w:eastAsia="仿宋" w:hint="eastAsia"/>
          <w:sz w:val="28"/>
          <w:szCs w:val="22"/>
        </w:rPr>
        <w:t>G236</w:t>
      </w:r>
      <w:r w:rsidRPr="00024045">
        <w:rPr>
          <w:rFonts w:eastAsia="仿宋" w:hint="eastAsia"/>
          <w:sz w:val="28"/>
          <w:szCs w:val="22"/>
        </w:rPr>
        <w:t>山湖发展轴，并东延联系石台、宣城的发展廊道；东</w:t>
      </w:r>
      <w:r w:rsidRPr="00024045">
        <w:rPr>
          <w:rFonts w:eastAsia="仿宋" w:hint="eastAsia"/>
          <w:sz w:val="28"/>
          <w:szCs w:val="22"/>
        </w:rPr>
        <w:t>-</w:t>
      </w:r>
      <w:r w:rsidRPr="00024045">
        <w:rPr>
          <w:rFonts w:eastAsia="仿宋" w:hint="eastAsia"/>
          <w:sz w:val="28"/>
          <w:szCs w:val="22"/>
        </w:rPr>
        <w:t>祁</w:t>
      </w:r>
      <w:r w:rsidRPr="00024045">
        <w:rPr>
          <w:rFonts w:eastAsia="仿宋" w:hint="eastAsia"/>
          <w:sz w:val="28"/>
          <w:szCs w:val="22"/>
        </w:rPr>
        <w:t>-</w:t>
      </w:r>
      <w:r w:rsidRPr="00024045">
        <w:rPr>
          <w:rFonts w:eastAsia="仿宋" w:hint="eastAsia"/>
          <w:sz w:val="28"/>
          <w:szCs w:val="22"/>
        </w:rPr>
        <w:t>黄协同廊道，位于中心城区北部，联系沿长江产业城镇发展带和沿</w:t>
      </w:r>
      <w:r w:rsidRPr="00024045">
        <w:rPr>
          <w:rFonts w:eastAsia="仿宋" w:hint="eastAsia"/>
          <w:sz w:val="28"/>
          <w:szCs w:val="22"/>
        </w:rPr>
        <w:t>G236</w:t>
      </w:r>
      <w:r w:rsidRPr="00024045">
        <w:rPr>
          <w:rFonts w:eastAsia="仿宋" w:hint="eastAsia"/>
          <w:sz w:val="28"/>
          <w:szCs w:val="22"/>
        </w:rPr>
        <w:t>山湖发展轴，并东延联系祁门、黄山的发展廊道。</w:t>
      </w:r>
    </w:p>
    <w:p w:rsidR="00024045" w:rsidRPr="00024045" w:rsidRDefault="00024045" w:rsidP="00024045">
      <w:pPr>
        <w:spacing w:line="500" w:lineRule="exact"/>
        <w:ind w:firstLineChars="200" w:firstLine="602"/>
        <w:rPr>
          <w:rFonts w:eastAsia="黑体"/>
          <w:b/>
          <w:bCs/>
          <w:sz w:val="30"/>
          <w:szCs w:val="28"/>
        </w:rPr>
      </w:pPr>
      <w:bookmarkStart w:id="323" w:name="_Toc26242"/>
      <w:bookmarkStart w:id="324" w:name="_Toc8918"/>
      <w:bookmarkStart w:id="325" w:name="_Toc27232"/>
      <w:r w:rsidRPr="00024045">
        <w:rPr>
          <w:rFonts w:eastAsia="黑体" w:hint="eastAsia"/>
          <w:b/>
          <w:bCs/>
          <w:sz w:val="30"/>
          <w:szCs w:val="28"/>
        </w:rPr>
        <w:t>7.2.3</w:t>
      </w:r>
      <w:r w:rsidRPr="00024045">
        <w:rPr>
          <w:rFonts w:eastAsia="黑体" w:hint="eastAsia"/>
          <w:b/>
          <w:bCs/>
          <w:sz w:val="30"/>
          <w:szCs w:val="28"/>
        </w:rPr>
        <w:t>加强全域生态空间用途管制</w:t>
      </w:r>
      <w:bookmarkEnd w:id="323"/>
      <w:bookmarkEnd w:id="324"/>
      <w:bookmarkEnd w:id="325"/>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）统筹划定落实三条控制线</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严守生态保护红线。</w:t>
      </w:r>
      <w:r w:rsidRPr="00024045">
        <w:rPr>
          <w:rFonts w:eastAsia="仿宋" w:hint="eastAsia"/>
          <w:sz w:val="28"/>
          <w:szCs w:val="22"/>
        </w:rPr>
        <w:t>科学有序依法依规开展生态保护红线评估调整工作，保证方向不偏，保证成果质量，按时完成成果上报工作。生态保护红线原则上按禁止开发区域的要求进行管理；严禁不符合主体功能定位的各类开发活动，严禁任意改变用途。生态保护红线内的现有保护区域，应遵守现有的法律法规规定。因重大基础设施、重大民生保障项目建设等需要调整的，按照国家、省有关生态保护红线管理办法履行程序；因重大战略</w:t>
      </w:r>
      <w:r w:rsidRPr="00024045">
        <w:rPr>
          <w:rFonts w:eastAsia="仿宋" w:hint="eastAsia"/>
          <w:sz w:val="28"/>
          <w:szCs w:val="22"/>
        </w:rPr>
        <w:lastRenderedPageBreak/>
        <w:t>资源勘查需要，在不影响主体功能定位的前提下，按照国家、省有关生态保护红线管理措施，经依法批准后予以安排勘查项目。可结合红线内资源适当开展全域旅游项目，但必须做到面状保护、点状开发。</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严守耕地保护红线。</w:t>
      </w:r>
      <w:r w:rsidRPr="00024045">
        <w:rPr>
          <w:rFonts w:eastAsia="仿宋" w:hint="eastAsia"/>
          <w:sz w:val="28"/>
          <w:szCs w:val="22"/>
        </w:rPr>
        <w:t>按照应保尽保、数量质量并重的原则，切实保护耕地和基本农田，将其中优质耕地划入永久基本农田。实行最严格的耕地保护制度，坚持耕地数量、质量、生态“三位一体”的保护，持续深入开展耕地质量提升与保护行动。压实耕地保护属地监管责任，实行县、乡镇、村三级联动全覆盖的耕保网格化监管，坚持耕地占补平衡数量和质量并重，严格控制农用地转为建设用地，严格控制耕地转为林地、园地等其他类型农用地，坚决遏制耕地“非农化”、严格管控“非粮化”。强化永久基本农田特殊保护，各类规划在编制过程中做到与永久基本农田布局充分衔接，不得随意突破边界。积极开展高标准农田建设和各类土地整治活动，为保障国家粮食安全、全面推进乡村振兴、加快农业农村现代化做出新贡献。</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遵守城镇开发边界。</w:t>
      </w:r>
      <w:r w:rsidRPr="00024045">
        <w:rPr>
          <w:rFonts w:eastAsia="仿宋" w:hint="eastAsia"/>
          <w:sz w:val="28"/>
          <w:szCs w:val="22"/>
        </w:rPr>
        <w:t>在城镇空间基础上，以道路、河流、山脉或行政划分界限等为参照，以集中成片或成组的建设用地为中心，协调城乡规划与土地利用总体规划建设用地空间布局差异，进行多方案比较后确定，以保障城镇功能完整、促进城镇紧凑集约布局。强化城市空间开发利用管制，实行“详细规划</w:t>
      </w:r>
      <w:r w:rsidRPr="00024045">
        <w:rPr>
          <w:rFonts w:eastAsia="仿宋" w:hint="eastAsia"/>
          <w:sz w:val="28"/>
          <w:szCs w:val="22"/>
        </w:rPr>
        <w:t>+</w:t>
      </w:r>
      <w:r w:rsidRPr="00024045">
        <w:rPr>
          <w:rFonts w:eastAsia="仿宋" w:hint="eastAsia"/>
          <w:sz w:val="28"/>
          <w:szCs w:val="22"/>
        </w:rPr>
        <w:t>规划许可”管制方式，严禁在城镇开发边界以外开展城镇集中建设，推动城镇发展模式转型升级。开展城区控规动态调整，进一步提高可操作性和合理性，满足规划管理要求。县人民政府应制定政策，鼓励城镇开发边界外现有城镇建设用地有序腾退，积极推进建设用地复垦，加强生态空间保护。</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）强化“三线一单”成果运用，实现生态环境分区管控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三线一单”成果的公布运用是保护环境质量不断改善的重要举措之一。紧盯各级环保督察、专项督察、派驻督察对“三线一单”的要求，对照检查是否按照要求落实分区管控措施，有无不按要求执行的情况，并开展执纪问责。同时，严格按照“三线一单”要求，抓好源头管控工作，主动落实管理举措，防止问题失控，给生产生活环境带来重大影响。全县共</w:t>
      </w:r>
      <w:r w:rsidRPr="00024045">
        <w:rPr>
          <w:rFonts w:eastAsia="仿宋" w:hint="eastAsia"/>
          <w:sz w:val="28"/>
        </w:rPr>
        <w:lastRenderedPageBreak/>
        <w:t>划分有</w:t>
      </w:r>
      <w:r w:rsidRPr="00024045">
        <w:rPr>
          <w:rFonts w:eastAsia="仿宋" w:hint="eastAsia"/>
          <w:sz w:val="28"/>
        </w:rPr>
        <w:t>11</w:t>
      </w:r>
      <w:r w:rsidRPr="00024045">
        <w:rPr>
          <w:rFonts w:eastAsia="仿宋" w:hint="eastAsia"/>
          <w:sz w:val="28"/>
        </w:rPr>
        <w:t>个保护和管控单元。其中，</w:t>
      </w:r>
      <w:r w:rsidRPr="00024045">
        <w:rPr>
          <w:rFonts w:eastAsia="仿宋" w:hint="eastAsia"/>
          <w:sz w:val="28"/>
        </w:rPr>
        <w:t>7</w:t>
      </w:r>
      <w:r w:rsidRPr="00024045">
        <w:rPr>
          <w:rFonts w:eastAsia="仿宋" w:hint="eastAsia"/>
          <w:sz w:val="28"/>
        </w:rPr>
        <w:t>个优先保护单元，</w:t>
      </w:r>
      <w:r w:rsidRPr="00024045">
        <w:rPr>
          <w:rFonts w:eastAsia="仿宋" w:hint="eastAsia"/>
          <w:sz w:val="28"/>
        </w:rPr>
        <w:t>3</w:t>
      </w:r>
      <w:r w:rsidRPr="00024045">
        <w:rPr>
          <w:rFonts w:eastAsia="仿宋" w:hint="eastAsia"/>
          <w:sz w:val="28"/>
        </w:rPr>
        <w:t>个重点管控单元和</w:t>
      </w:r>
      <w:r w:rsidRPr="00024045">
        <w:rPr>
          <w:rFonts w:eastAsia="仿宋" w:hint="eastAsia"/>
          <w:sz w:val="28"/>
        </w:rPr>
        <w:t>1</w:t>
      </w:r>
      <w:r w:rsidRPr="00024045">
        <w:rPr>
          <w:rFonts w:eastAsia="仿宋" w:hint="eastAsia"/>
          <w:sz w:val="28"/>
        </w:rPr>
        <w:t>个一般管控单元。在工作中，按照落地项目的性质和污染物排放污染轻重评估适合在那个管控区内落地，在优先保护区内落地的项目必须符合规划和管控要求，并严格限制污染物排放；在重点保护区内落地项目必须符合规划和管控要求，并做好项目环境影响评价；在一般保护区内落地项目必须落实生态环境保护及其它相关法律法规要求。</w:t>
      </w:r>
    </w:p>
    <w:p w:rsidR="00024045" w:rsidRPr="00024045" w:rsidRDefault="00024045" w:rsidP="00024045">
      <w:pPr>
        <w:spacing w:line="500" w:lineRule="exact"/>
        <w:ind w:firstLineChars="200" w:firstLine="602"/>
        <w:rPr>
          <w:rFonts w:eastAsia="黑体"/>
          <w:b/>
          <w:bCs/>
          <w:sz w:val="30"/>
          <w:szCs w:val="28"/>
        </w:rPr>
      </w:pPr>
      <w:bookmarkStart w:id="326" w:name="_Toc21984"/>
      <w:bookmarkStart w:id="327" w:name="_Toc8860"/>
      <w:r w:rsidRPr="00024045">
        <w:rPr>
          <w:rFonts w:eastAsia="黑体" w:hint="eastAsia"/>
          <w:b/>
          <w:bCs/>
          <w:sz w:val="30"/>
          <w:szCs w:val="28"/>
        </w:rPr>
        <w:t>7.2.4</w:t>
      </w:r>
      <w:r w:rsidRPr="00024045">
        <w:rPr>
          <w:rFonts w:eastAsia="黑体" w:hint="eastAsia"/>
          <w:b/>
          <w:bCs/>
          <w:sz w:val="30"/>
          <w:szCs w:val="28"/>
        </w:rPr>
        <w:t>强化自然保护地体系建设</w:t>
      </w:r>
      <w:bookmarkEnd w:id="326"/>
      <w:bookmarkEnd w:id="327"/>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）加强自然保护地整合优化</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强自然保护地建设管理，推进规划编制及勘界定标有序开展，管理规章制度进一步完善，坚持规划引领，落实生态环保督察等反馈问题整改。加强湿地生态保护，科学合理利用提高湿地生产力，保护生物多样性。加强与检察机关、公安机关联合执法，推进依法治林，有效保护森林、林地、湿地、野生动植物资源。严格火源管控，推进“防火码”进山入林。落实公益林补偿财政奖补政策。持续加大天然林保护力度，全面停止天然林商业性采伐。完成各级各类自然保护地勘界</w:t>
      </w:r>
      <w:r w:rsidRPr="00024045">
        <w:rPr>
          <w:rFonts w:eastAsia="仿宋" w:hint="eastAsia"/>
          <w:sz w:val="28"/>
        </w:rPr>
        <w:t>,</w:t>
      </w:r>
      <w:r w:rsidRPr="00024045">
        <w:rPr>
          <w:rFonts w:eastAsia="仿宋" w:hint="eastAsia"/>
          <w:sz w:val="28"/>
        </w:rPr>
        <w:t>推进自然保护地整合优化和生态修复，按省、市部署做好自然保护地整合优化，启动自然保护地勘界立标和总规编制，确保自然保护地边界清晰、范围准确，及时成立自然保护地保护机构，配齐人员技术力量。</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）全面加强森林资源保护</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落实《安徽省林长制条例》和《东至县深化新一轮林长制改革实施方案》，充分发挥县级林长统筹推进“五绿”和“五大森林”行动的牵头抓总作用，创新林长履责方式，落实县级林长直接联系基层具体举措。持续推进“四旁四边四创”国土绿化提升行动，强化林木种质资源保护和利用，大力培育优良树种和乡土树种，重点推进中幼林抚育和退化林修复。</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加大自然保护地的日常巡查巡护力度，确保森林资源生态安全。持续推进森林资源监测体系建设。全力推动“智慧林业”的建设，及时更新完善林长制智慧信息管理平台</w:t>
      </w:r>
      <w:r w:rsidRPr="00024045">
        <w:rPr>
          <w:rFonts w:eastAsia="仿宋" w:hint="eastAsia"/>
          <w:sz w:val="28"/>
        </w:rPr>
        <w:t>web</w:t>
      </w:r>
      <w:r w:rsidRPr="00024045">
        <w:rPr>
          <w:rFonts w:eastAsia="仿宋" w:hint="eastAsia"/>
          <w:sz w:val="28"/>
        </w:rPr>
        <w:t>端“</w:t>
      </w:r>
      <w:r w:rsidRPr="00024045">
        <w:rPr>
          <w:rFonts w:eastAsia="仿宋" w:hint="eastAsia"/>
          <w:sz w:val="28"/>
        </w:rPr>
        <w:t>1+6</w:t>
      </w:r>
      <w:r w:rsidRPr="00024045">
        <w:rPr>
          <w:rFonts w:eastAsia="仿宋" w:hint="eastAsia"/>
          <w:sz w:val="28"/>
        </w:rPr>
        <w:t>”（即林长综合信息平台以及森林资源保护、森林经营管理、林权管理服务、生态护林员、森林应急减灾和</w:t>
      </w:r>
      <w:r w:rsidRPr="00024045">
        <w:rPr>
          <w:rFonts w:eastAsia="仿宋" w:hint="eastAsia"/>
          <w:sz w:val="28"/>
        </w:rPr>
        <w:lastRenderedPageBreak/>
        <w:t>公众信息服务）数据资料，全面实现高效率、高精度监测和管理绩效评估。落实森林资源保护发展目标责任制，以底线思维抓保护，持续开展森林督查、打击毁林等各类专项行动。创新古树名木及野生动植物保护管理，完善珍贵野生植物智能管理系统。突出“两防”工作，筑牢生态屏障，完善森林防火责任体系建设，做好虫情监测。</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）提升自然保护地规范化建设水平</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完善自然保护地管理和监督制度，提升自然生态空间承载力，努力形成以国家公园为主体的自然保护地体系，建立自然保护地分区管控和分级管理体制。完成各类自然保护地整合优化、勘界立标工作，确保生态保护红线面积不减少、性质不改变、功能不降低。围绕“绿盾”自然保护区监督检查专项行动，落实管理责任，切实解决各自然保护地突出生态环境问题，高标准完成中央和省生态环境保护督察反馈问题整改任务。</w:t>
      </w:r>
    </w:p>
    <w:p w:rsidR="00024045" w:rsidRPr="00024045" w:rsidRDefault="00024045" w:rsidP="00024045">
      <w:pPr>
        <w:rPr>
          <w:rFonts w:eastAsia="仿宋"/>
        </w:rPr>
      </w:pPr>
      <w:r w:rsidRPr="00024045">
        <w:rPr>
          <w:rFonts w:eastAsia="仿宋"/>
        </w:rPr>
        <w:br w:type="page"/>
      </w:r>
    </w:p>
    <w:p w:rsidR="00024045" w:rsidRPr="00024045" w:rsidRDefault="00024045" w:rsidP="00024045">
      <w:pPr>
        <w:spacing w:line="360" w:lineRule="auto"/>
        <w:jc w:val="center"/>
        <w:outlineLvl w:val="0"/>
        <w:rPr>
          <w:rFonts w:eastAsia="仿宋" w:cs="仿宋"/>
          <w:b/>
          <w:bCs/>
          <w:sz w:val="36"/>
          <w:szCs w:val="36"/>
        </w:rPr>
      </w:pPr>
      <w:bookmarkStart w:id="328" w:name="_Toc4011"/>
      <w:bookmarkStart w:id="329" w:name="_Toc5053"/>
      <w:bookmarkStart w:id="330" w:name="_Toc5425"/>
      <w:r w:rsidRPr="00024045">
        <w:rPr>
          <w:rFonts w:eastAsia="黑体" w:cs="宋体" w:hint="eastAsia"/>
          <w:b/>
          <w:bCs/>
          <w:color w:val="000000"/>
          <w:kern w:val="44"/>
          <w:sz w:val="36"/>
          <w:szCs w:val="36"/>
        </w:rPr>
        <w:lastRenderedPageBreak/>
        <w:t>第八章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发展绿色高效的生态经济</w:t>
      </w:r>
      <w:bookmarkEnd w:id="328"/>
      <w:bookmarkEnd w:id="329"/>
      <w:bookmarkEnd w:id="330"/>
    </w:p>
    <w:p w:rsidR="00024045" w:rsidRPr="00024045" w:rsidRDefault="00024045" w:rsidP="00024045">
      <w:pPr>
        <w:spacing w:line="500" w:lineRule="exact"/>
        <w:ind w:firstLineChars="200" w:firstLine="643"/>
        <w:outlineLvl w:val="1"/>
        <w:rPr>
          <w:rFonts w:eastAsia="黑体" w:cs="宋体"/>
          <w:b/>
          <w:bCs/>
          <w:color w:val="000000"/>
          <w:szCs w:val="22"/>
        </w:rPr>
      </w:pPr>
      <w:bookmarkStart w:id="331" w:name="_Toc12665"/>
      <w:bookmarkStart w:id="332" w:name="_Toc17734"/>
      <w:bookmarkStart w:id="333" w:name="_Toc31076"/>
      <w:r w:rsidRPr="00024045">
        <w:rPr>
          <w:rFonts w:eastAsia="黑体" w:cs="宋体" w:hint="eastAsia"/>
          <w:b/>
          <w:bCs/>
          <w:color w:val="000000"/>
          <w:szCs w:val="22"/>
        </w:rPr>
        <w:t>8.1</w:t>
      </w:r>
      <w:r w:rsidRPr="00024045">
        <w:rPr>
          <w:rFonts w:eastAsia="黑体" w:cs="宋体" w:hint="eastAsia"/>
          <w:b/>
          <w:bCs/>
          <w:color w:val="000000"/>
          <w:szCs w:val="22"/>
        </w:rPr>
        <w:t>规划目标</w:t>
      </w:r>
      <w:bookmarkEnd w:id="331"/>
      <w:bookmarkEnd w:id="332"/>
      <w:bookmarkEnd w:id="333"/>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lang w:val="zh-CN"/>
        </w:rPr>
        <w:t>充分发挥生态环境保护对经济发展的优化调整和倒逼作用，促进传统产业转型升级，加快推动城市化、产业化与绿色低碳发展深度融合，提升资源要素配置效率，实现空间布局优化、产业协同发展、生态环境共保。坚持把做实做强做优实体经济作为主攻方向，坚持创新驱动，大力发展战略性新兴产业，转型升级传统产业，提质发展现代服务业，推进制造强县、质量强县、科技强县、数字东至建设，一手抓传统产业转型升级，一手抓新兴产业发展壮大，打好产业基础高级化和产业链现代化攻坚战，推动全产业链、产业集群的优化升级，加快形成现代化工新材料、钙镁新材料、智能装备制造、绿色食品加工、袜业箱包、现代服务业、大旅游、大健康、大数据等</w:t>
      </w:r>
      <w:r w:rsidRPr="00024045">
        <w:rPr>
          <w:rFonts w:eastAsia="仿宋" w:hint="eastAsia"/>
          <w:sz w:val="28"/>
          <w:lang w:val="zh-CN"/>
        </w:rPr>
        <w:t>9</w:t>
      </w:r>
      <w:r w:rsidRPr="00024045">
        <w:rPr>
          <w:rFonts w:eastAsia="仿宋" w:hint="eastAsia"/>
          <w:sz w:val="28"/>
          <w:lang w:val="zh-CN"/>
        </w:rPr>
        <w:t>大产业体系。。到</w:t>
      </w:r>
      <w:r w:rsidRPr="00024045">
        <w:rPr>
          <w:rFonts w:eastAsia="仿宋" w:hint="eastAsia"/>
          <w:sz w:val="28"/>
          <w:lang w:val="zh-CN"/>
        </w:rPr>
        <w:t>2025</w:t>
      </w:r>
      <w:r w:rsidRPr="00024045">
        <w:rPr>
          <w:rFonts w:eastAsia="仿宋" w:hint="eastAsia"/>
          <w:sz w:val="28"/>
          <w:lang w:val="zh-CN"/>
        </w:rPr>
        <w:t>年，全县资源能源节约、生态环境保护的产业结构基本建立，布局合理、协作紧密的生态产业体系基本形成，运输结构不断完善，资源能源节约集约利用水平显著提高。到</w:t>
      </w:r>
      <w:r w:rsidRPr="00024045">
        <w:rPr>
          <w:rFonts w:eastAsia="仿宋" w:hint="eastAsia"/>
          <w:sz w:val="28"/>
          <w:lang w:val="zh-CN"/>
        </w:rPr>
        <w:t>20</w:t>
      </w:r>
      <w:r w:rsidRPr="00024045">
        <w:rPr>
          <w:rFonts w:eastAsia="仿宋" w:hint="eastAsia"/>
          <w:sz w:val="28"/>
        </w:rPr>
        <w:t>30</w:t>
      </w:r>
      <w:r w:rsidRPr="00024045">
        <w:rPr>
          <w:rFonts w:eastAsia="仿宋" w:hint="eastAsia"/>
          <w:sz w:val="28"/>
          <w:lang w:val="zh-CN"/>
        </w:rPr>
        <w:t>年，逐步形成完善的生态、低碳产业链网结构；形成低消耗、低排放、高效益的生态文明产业体系。</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334" w:name="_Toc1655"/>
      <w:bookmarkStart w:id="335" w:name="_Toc13294"/>
      <w:bookmarkStart w:id="336" w:name="_Toc15910"/>
      <w:r w:rsidRPr="00024045">
        <w:rPr>
          <w:rFonts w:eastAsia="黑体" w:cs="宋体" w:hint="eastAsia"/>
          <w:b/>
          <w:bCs/>
          <w:color w:val="000000"/>
          <w:szCs w:val="22"/>
        </w:rPr>
        <w:t>8.2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34"/>
      <w:bookmarkEnd w:id="335"/>
      <w:bookmarkEnd w:id="336"/>
    </w:p>
    <w:p w:rsidR="00024045" w:rsidRPr="00024045" w:rsidRDefault="00024045" w:rsidP="00024045">
      <w:pPr>
        <w:spacing w:line="500" w:lineRule="exact"/>
        <w:ind w:firstLineChars="200" w:firstLine="602"/>
        <w:rPr>
          <w:rFonts w:eastAsia="黑体"/>
          <w:b/>
          <w:bCs/>
          <w:sz w:val="30"/>
          <w:szCs w:val="28"/>
        </w:rPr>
      </w:pPr>
      <w:bookmarkStart w:id="337" w:name="_Toc23933"/>
      <w:bookmarkStart w:id="338" w:name="_Toc21616"/>
      <w:bookmarkStart w:id="339" w:name="_Toc14380"/>
      <w:r w:rsidRPr="00024045">
        <w:rPr>
          <w:rFonts w:eastAsia="黑体" w:hint="eastAsia"/>
          <w:b/>
          <w:bCs/>
          <w:sz w:val="30"/>
          <w:szCs w:val="28"/>
        </w:rPr>
        <w:t>8.2.1</w:t>
      </w:r>
      <w:r w:rsidRPr="00024045">
        <w:rPr>
          <w:rFonts w:eastAsia="黑体" w:hint="eastAsia"/>
          <w:b/>
          <w:bCs/>
          <w:sz w:val="30"/>
          <w:szCs w:val="28"/>
        </w:rPr>
        <w:t>优化生态产业布局，</w:t>
      </w:r>
      <w:bookmarkEnd w:id="337"/>
      <w:r w:rsidRPr="00024045">
        <w:rPr>
          <w:rFonts w:eastAsia="黑体" w:hint="eastAsia"/>
          <w:b/>
          <w:bCs/>
          <w:sz w:val="30"/>
          <w:szCs w:val="28"/>
        </w:rPr>
        <w:t>明确产业结构优化和调整方向</w:t>
      </w:r>
      <w:bookmarkEnd w:id="338"/>
      <w:bookmarkEnd w:id="339"/>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根据“三线一单”中开发区生态环境准入清单，</w:t>
      </w:r>
      <w:r w:rsidRPr="00024045">
        <w:rPr>
          <w:rFonts w:eastAsia="仿宋"/>
          <w:sz w:val="28"/>
        </w:rPr>
        <w:t>东至经济开发区</w:t>
      </w:r>
      <w:r w:rsidRPr="00024045">
        <w:rPr>
          <w:rFonts w:eastAsia="仿宋" w:hint="eastAsia"/>
          <w:sz w:val="28"/>
        </w:rPr>
        <w:t>应以硝酸系列产品为产业发展龙头，同时发展农药、医药、精细化工、化工新材料等产品，</w:t>
      </w:r>
      <w:r w:rsidRPr="00024045">
        <w:rPr>
          <w:rFonts w:eastAsia="仿宋"/>
          <w:sz w:val="28"/>
        </w:rPr>
        <w:t>大渡口经济开发区</w:t>
      </w:r>
      <w:r w:rsidRPr="00024045">
        <w:rPr>
          <w:rFonts w:eastAsia="仿宋" w:hint="eastAsia"/>
          <w:sz w:val="28"/>
        </w:rPr>
        <w:t>主要发展轻纺、农副产品加工、电子、机械制造和现代物流业。基于东至县产业结构特点及省市相关规划要求，将全县产业空间进行如下划分，具体分为现代农业发展区、工业集聚发展区、生态经济发展区和湿地保育片区。</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现代农业发展区主要包括沿江平原发展区和丘陵山地特色农业发展区，其中沿江平原发展区主要以东流镇、胜利镇、大渡口镇为主，丘陵山地特色农业发展区主要以龙泉镇、青山乡、昭潭镇、泥溪镇、官港镇、</w:t>
      </w:r>
      <w:r w:rsidRPr="00024045">
        <w:rPr>
          <w:rFonts w:eastAsia="仿宋"/>
          <w:sz w:val="28"/>
          <w:szCs w:val="22"/>
        </w:rPr>
        <w:lastRenderedPageBreak/>
        <w:t>尧渡镇、洋湖镇、张溪镇，该区是以优质安全农副产品生产供应基地、特色种植和健康养殖基地，主要依托立体种养、配方施肥、秸秆综合利用等措施，发展低碳循环农业。</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工业集聚发展区主要以香隅镇、尧渡镇、东流镇、大渡口镇为主，以东至经济开发区和大渡口经济开发区为依托，是全县经济创新发展的引领区，也是全县战略性新兴产业和现代服务业发展的核心区，是发展循环经济新技术试验示范基地，更是全县节能减排增效的重点区。</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生态经济发展区主要以木塔乡、花园乡、葛公镇、洋湖镇、张溪镇为主，主要以水土保持、水源涵养为主进行生态修复和保护，是优质生态产品供给区、区域旅游目的地和康养基地，也是</w:t>
      </w:r>
      <w:r w:rsidRPr="00024045">
        <w:rPr>
          <w:rFonts w:eastAsia="仿宋" w:hint="eastAsia"/>
          <w:sz w:val="28"/>
          <w:szCs w:val="22"/>
        </w:rPr>
        <w:t>全</w:t>
      </w:r>
      <w:r w:rsidRPr="00024045">
        <w:rPr>
          <w:rFonts w:eastAsia="仿宋"/>
          <w:sz w:val="28"/>
          <w:szCs w:val="22"/>
        </w:rPr>
        <w:t>县风电、水电发展基地和林业碳汇开发基地。</w:t>
      </w:r>
    </w:p>
    <w:p w:rsidR="00024045" w:rsidRPr="00024045" w:rsidRDefault="00024045" w:rsidP="00024045">
      <w:pPr>
        <w:numPr>
          <w:ilvl w:val="0"/>
          <w:numId w:val="16"/>
        </w:numPr>
        <w:spacing w:line="500" w:lineRule="exact"/>
        <w:ind w:firstLineChars="200" w:firstLine="560"/>
        <w:rPr>
          <w:rFonts w:eastAsia="仿宋"/>
          <w:sz w:val="28"/>
          <w:szCs w:val="22"/>
        </w:rPr>
      </w:pPr>
      <w:r w:rsidRPr="00024045">
        <w:rPr>
          <w:rFonts w:eastAsia="仿宋"/>
          <w:sz w:val="28"/>
          <w:szCs w:val="22"/>
        </w:rPr>
        <w:t>湿地保育片区，主要以张溪镇和大渡口镇东北段沿江部分地区，以升金湖国家湿地保护区和大渡口沿江湿地生物多样性保护片区为主，该区主要以湿地生物多样性和候鸟保护为主进行生态修复，也是优质生态产品提供基地，以良好的湿地生态吸碳释氧，发展休闲养生体育旅游等低碳产业。</w:t>
      </w:r>
    </w:p>
    <w:p w:rsidR="00024045" w:rsidRPr="00024045" w:rsidRDefault="00024045" w:rsidP="00024045">
      <w:pPr>
        <w:spacing w:line="500" w:lineRule="exact"/>
        <w:ind w:firstLineChars="200" w:firstLine="602"/>
        <w:rPr>
          <w:rFonts w:eastAsia="黑体"/>
          <w:b/>
          <w:bCs/>
          <w:sz w:val="30"/>
          <w:szCs w:val="28"/>
        </w:rPr>
      </w:pPr>
      <w:bookmarkStart w:id="340" w:name="_Toc18032"/>
      <w:bookmarkStart w:id="341" w:name="_Toc21204"/>
      <w:bookmarkStart w:id="342" w:name="_Toc21611"/>
      <w:r w:rsidRPr="00024045">
        <w:rPr>
          <w:rFonts w:eastAsia="黑体" w:hint="eastAsia"/>
          <w:b/>
          <w:bCs/>
          <w:sz w:val="30"/>
          <w:szCs w:val="28"/>
        </w:rPr>
        <w:t>8.2.2</w:t>
      </w:r>
      <w:r w:rsidRPr="00024045">
        <w:rPr>
          <w:rFonts w:eastAsia="黑体" w:hint="eastAsia"/>
          <w:b/>
          <w:bCs/>
          <w:sz w:val="30"/>
          <w:szCs w:val="28"/>
        </w:rPr>
        <w:t>发展生态工业，促进资源综合利用</w:t>
      </w:r>
      <w:bookmarkEnd w:id="340"/>
      <w:bookmarkEnd w:id="341"/>
      <w:bookmarkEnd w:id="342"/>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持续推进传统产业转型升级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大力实施传统产业“振兴计划”，抢抓育动能促转型及民营企业高质量发展等政策机遇，补齐产业链短板。围绕产业集群化、特色化、生态化发展，聚焦推进袜业箱包服装、装备制造、钙产业等传统产业，立足现有产业基础和优势，推进科技创新、数据</w:t>
      </w:r>
      <w:r w:rsidRPr="00024045">
        <w:rPr>
          <w:rFonts w:eastAsia="仿宋" w:hint="eastAsia"/>
          <w:sz w:val="28"/>
        </w:rPr>
        <w:t>+</w:t>
      </w:r>
      <w:r w:rsidRPr="00024045">
        <w:rPr>
          <w:rFonts w:eastAsia="仿宋" w:hint="eastAsia"/>
          <w:sz w:val="28"/>
        </w:rPr>
        <w:t>与传统产业深度结合和融入，推动传统产业链优化升级，推动传统产业更具竞争力、更高附加值、更强影响力。聚焦非金属矿加工、化工、机械制造、纺织服装、农副产品加工等传统产业，进一步加大技术改造力度，推动制造业加速向数字化、网络化、智能化、绿色化发展，提升化工、建材、服装袜业箱包、农产品加工等传统产业竞争力。推进智能制造工程和制造业数字化转型</w:t>
      </w:r>
      <w:r w:rsidRPr="00024045">
        <w:rPr>
          <w:rFonts w:eastAsia="仿宋" w:hint="eastAsia"/>
          <w:sz w:val="28"/>
        </w:rPr>
        <w:t>,</w:t>
      </w:r>
      <w:r w:rsidRPr="00024045">
        <w:rPr>
          <w:rFonts w:eastAsia="仿宋" w:hint="eastAsia"/>
          <w:sz w:val="28"/>
        </w:rPr>
        <w:t>打造工业互联网平台体系，争取一批智能工厂、数字化车间，加快工业化与信息化融合步伐，积</w:t>
      </w:r>
      <w:r w:rsidRPr="00024045">
        <w:rPr>
          <w:rFonts w:eastAsia="仿宋" w:hint="eastAsia"/>
          <w:sz w:val="28"/>
        </w:rPr>
        <w:lastRenderedPageBreak/>
        <w:t>极推进“皖企登云”，开展制造业设计能力提升行动。开展服务型制造示范行动和工业设计能力提升专项行动，推进先进制造业和现代服务业深度融合发展</w:t>
      </w:r>
      <w:r w:rsidRPr="00024045">
        <w:rPr>
          <w:rFonts w:eastAsia="仿宋" w:hint="eastAsia"/>
          <w:sz w:val="28"/>
        </w:rPr>
        <w:t>,</w:t>
      </w:r>
      <w:r w:rsidRPr="00024045">
        <w:rPr>
          <w:rFonts w:eastAsia="仿宋" w:hint="eastAsia"/>
          <w:sz w:val="28"/>
        </w:rPr>
        <w:t>发挥龙头企业引领作用，深化业务关联、链条延伸、技术渗透。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传统产业结构调整，深入实施工业转型升级行动计划和重点行业转型升级实施方案，运用新技术、新工艺和节能技术改造升级传统产业，降低化工医药、纺织服装等传统高耗能产业的能耗水平，推动传统行业低碳发展。加快传统行业绿色化转型，构建绿色产品制造体系，推进特色产品的全生命周期绿色管理，不断优化工业产品结构，鼓励县内企业积极申报省级</w:t>
      </w:r>
      <w:r w:rsidRPr="00024045">
        <w:rPr>
          <w:rFonts w:eastAsia="仿宋" w:hint="eastAsia"/>
          <w:sz w:val="28"/>
        </w:rPr>
        <w:t>/</w:t>
      </w:r>
      <w:r w:rsidRPr="00024045">
        <w:rPr>
          <w:rFonts w:eastAsia="仿宋" w:hint="eastAsia"/>
          <w:sz w:val="28"/>
        </w:rPr>
        <w:t>国家级绿色工厂。强化节能环保标准约束，设立“绿色门槛”，严格行业规划、准入管理和节能审查，对环保、能耗、安全等不达标或生产、使用淘汰类产品的企业和产能，依法依规有序退出。充分发挥生态环保倒逼引导作用，优化产业布局，推动传统产业高端高质高效发展，提升产业层次和核心竞争力。积极发展品牌经济，实施质量品牌升级工程、领先企业示范行动，着力打造东至地域品牌。加快传统产业服务化转型，选择县内有潜力的行业和企业重点突破，有效解决低端产能过剩、高端产能不足的问题。</w:t>
      </w:r>
    </w:p>
    <w:p w:rsidR="00024045" w:rsidRPr="00024045" w:rsidRDefault="00024045" w:rsidP="00024045">
      <w:pPr>
        <w:numPr>
          <w:ilvl w:val="0"/>
          <w:numId w:val="17"/>
        </w:numPr>
        <w:spacing w:line="500" w:lineRule="exact"/>
        <w:ind w:firstLineChars="200" w:firstLine="562"/>
        <w:rPr>
          <w:rFonts w:eastAsia="仿宋"/>
          <w:b/>
          <w:bCs/>
          <w:sz w:val="28"/>
          <w:szCs w:val="22"/>
        </w:rPr>
      </w:pPr>
      <w:r w:rsidRPr="00024045">
        <w:rPr>
          <w:rFonts w:eastAsia="仿宋" w:hint="eastAsia"/>
          <w:b/>
          <w:bCs/>
          <w:sz w:val="28"/>
          <w:szCs w:val="22"/>
        </w:rPr>
        <w:t>加快推进战新产业集聚发展，培育主导优势产业</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密切跟踪产业发展趋势，以壮大产业规模、推动产业向专业化和价值链高端延伸为主攻方向，深入推进“三重一创”建设，积极发展生物医药、化工新材料、智能装备制造、新能源、生命健康、现代服务业等战略性新兴产业，力争在技术研发、主导产品、重点项目、龙头企业、产业基地建设上实现新的突破，打造一批工业互联网平台，将东至经开区建成省级战略性新兴产业基地，创建省级高新开发区，将大渡口经开区建成装备制造基地、绿色食品、现代服务业基地。实施未来产业培育工程，布局谋划建设灾备中心。实施主导产业集群培育工程，将现代化工产业作为首位产业。提高战略性新兴产业在全县经济中的比重，加快形成先导性和支柱性产业，着力打造工业经济发展新的增长极。东至经开区重点承接布局化学制药、生物医药和化工新材料产业，打造医药产业基地，实现经营收入不少于</w:t>
      </w:r>
      <w:r w:rsidRPr="00024045">
        <w:rPr>
          <w:rFonts w:eastAsia="仿宋" w:hint="eastAsia"/>
          <w:sz w:val="28"/>
          <w:szCs w:val="22"/>
        </w:rPr>
        <w:t>300</w:t>
      </w:r>
      <w:r w:rsidRPr="00024045">
        <w:rPr>
          <w:rFonts w:eastAsia="仿宋" w:hint="eastAsia"/>
          <w:sz w:val="28"/>
          <w:szCs w:val="22"/>
        </w:rPr>
        <w:lastRenderedPageBreak/>
        <w:t>亿元、税收收入不少于</w:t>
      </w:r>
      <w:r w:rsidRPr="00024045">
        <w:rPr>
          <w:rFonts w:eastAsia="仿宋" w:hint="eastAsia"/>
          <w:sz w:val="28"/>
          <w:szCs w:val="22"/>
        </w:rPr>
        <w:t>14</w:t>
      </w:r>
      <w:r w:rsidRPr="00024045">
        <w:rPr>
          <w:rFonts w:eastAsia="仿宋" w:hint="eastAsia"/>
          <w:sz w:val="28"/>
          <w:szCs w:val="22"/>
        </w:rPr>
        <w:t>亿元。大渡口经济开发区重点承接布局绿色有机农产品加工、装备制造、现代服务业，实现经营收入不少于</w:t>
      </w:r>
      <w:r w:rsidRPr="00024045">
        <w:rPr>
          <w:rFonts w:eastAsia="仿宋" w:hint="eastAsia"/>
          <w:sz w:val="28"/>
          <w:szCs w:val="22"/>
        </w:rPr>
        <w:t>150</w:t>
      </w:r>
      <w:r w:rsidRPr="00024045">
        <w:rPr>
          <w:rFonts w:eastAsia="仿宋" w:hint="eastAsia"/>
          <w:sz w:val="28"/>
          <w:szCs w:val="22"/>
        </w:rPr>
        <w:t>亿元、税收收入不少于</w:t>
      </w:r>
      <w:r w:rsidRPr="00024045">
        <w:rPr>
          <w:rFonts w:eastAsia="仿宋" w:hint="eastAsia"/>
          <w:sz w:val="28"/>
          <w:szCs w:val="22"/>
        </w:rPr>
        <w:t>7</w:t>
      </w:r>
      <w:r w:rsidRPr="00024045">
        <w:rPr>
          <w:rFonts w:eastAsia="仿宋" w:hint="eastAsia"/>
          <w:sz w:val="28"/>
          <w:szCs w:val="22"/>
        </w:rPr>
        <w:t>亿元。用好大渡口经开区公用型保税仓库，着力打造辐射皖赣的沿江港口保税物流园。</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建设高能级绿色园区</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应用源头减量、资源化、再制造、零排放等新技术，延伸产业链条，推广循环经济典型模式，在县内经济开发区、产业集聚区深入开展循环化改造工作，建设高效集约园区，推动园区循环化改造全覆盖。支持建设海绵型开发区，鼓励建设电、热、冷、气等多种能源协同互济的综合能源项目。按照基础设施的共建共享、集成优化等原则，推进园区内道路交通、智能电网、集中供气、集中供热等工程建设，降低基础设施的建设和运行成本，提高运行效率。促进园区内企业间的资源共享、废物互相利用，通过上下游企业联合和优化整合，不断降低企业产品生产过程中能源和原材料的消耗，实现资源循环利用、废物综合利用，提高企业的资源利用效率和利用效益。</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加快修编开发区发展规划，紧密衔接国土空间规划，积极争取开发区扩区调区，推进“一区多园”模式。优化提升功能配套。高标准对接沪苏浙等先发地区的园区配套条件，实施基础设施优化、环保安全设施提标、公共服务设施配套、新型基础设施布局“四大工程”，制定园区软硬件“标配”清单，对照清单梳理“缺项弱项目录”，加强系统谋划、加快补齐短板。推进体制机制创新。借鉴沪苏浙等地园区先进管理体制、高质量指标考核体系，全面实施开发区“两集中三剥离”改革。持续深化东至经开区体制机制改革，开展年度评估；全面推进大渡口经开区体制机制改革，推行“管委会</w:t>
      </w:r>
      <w:r w:rsidRPr="00024045">
        <w:rPr>
          <w:rFonts w:eastAsia="仿宋" w:hint="eastAsia"/>
          <w:sz w:val="28"/>
        </w:rPr>
        <w:t>+</w:t>
      </w:r>
      <w:r w:rsidRPr="00024045">
        <w:rPr>
          <w:rFonts w:eastAsia="仿宋" w:hint="eastAsia"/>
          <w:sz w:val="28"/>
        </w:rPr>
        <w:t>公司”模式。全面推行“标准地”改革，完善以亩均投资、税收贡献等主要指标的评价体系。建立园区基础信息和经济指标台帐，加快制定园区安全环保治理体系和标准，开展企业安全环保评级评价，提升企业本质安全环保水平。</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聚力发展特色产业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lastRenderedPageBreak/>
        <w:t>突出优势特色产业，谋深谋实特色产业发展路径，聚力打好产业基础高级化和产业链现代化攻坚战，提高产业链供应链稳定性和现代化水平，打造现代化工、钙产业与绿色食品三大特色产业。实施现代化工首位产业推进工程，规划发展高附加值精细化工产业链，扩大产业集群规模，力争</w:t>
      </w:r>
      <w:r w:rsidRPr="00024045">
        <w:rPr>
          <w:rFonts w:eastAsia="仿宋" w:hint="eastAsia"/>
          <w:sz w:val="28"/>
        </w:rPr>
        <w:t>2027</w:t>
      </w:r>
      <w:r w:rsidRPr="00024045">
        <w:rPr>
          <w:rFonts w:eastAsia="仿宋" w:hint="eastAsia"/>
          <w:sz w:val="28"/>
        </w:rPr>
        <w:t>年实现全产业链</w:t>
      </w:r>
      <w:r w:rsidRPr="00024045">
        <w:rPr>
          <w:rFonts w:eastAsia="仿宋" w:hint="eastAsia"/>
          <w:sz w:val="28"/>
        </w:rPr>
        <w:t>300</w:t>
      </w:r>
      <w:r w:rsidRPr="00024045">
        <w:rPr>
          <w:rFonts w:eastAsia="仿宋" w:hint="eastAsia"/>
          <w:sz w:val="28"/>
        </w:rPr>
        <w:t>亿产值。依托丰富优质矿产资源，坚持优矿优用，积极打造国内知名钙产业加工基地。充分利用生态绿色优势，做精做优做强做大绿色有机食品加工产业。</w:t>
      </w:r>
    </w:p>
    <w:p w:rsidR="00024045" w:rsidRPr="00024045" w:rsidRDefault="00024045" w:rsidP="00024045">
      <w:pPr>
        <w:numPr>
          <w:ilvl w:val="0"/>
          <w:numId w:val="17"/>
        </w:numPr>
        <w:spacing w:line="500" w:lineRule="exact"/>
        <w:ind w:firstLineChars="200" w:firstLine="562"/>
        <w:rPr>
          <w:rFonts w:eastAsia="仿宋"/>
          <w:b/>
          <w:bCs/>
          <w:sz w:val="28"/>
        </w:rPr>
      </w:pPr>
      <w:r w:rsidRPr="00024045">
        <w:rPr>
          <w:rFonts w:eastAsia="仿宋" w:hint="eastAsia"/>
          <w:b/>
          <w:bCs/>
          <w:sz w:val="28"/>
        </w:rPr>
        <w:t>创新驱动，提高科研平台创新力</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探索创新县内园区管理体制机制，提升园区的综合承载能力和资源产出率。加快推进园区基础设施建设，县财政在资金安排上予以重点倾斜。同时，鼓励社会各类资本参与园区的开发和建设，推进供水、供电、供气、供热、排污、路网、通信、交通、物流等配套设施建设。推动小分子靶向药物研究院和国家有机毒物控制与资源化工程技术研究中心等“双创”平台建设。设立园区改造发展专项基金，支持园区内科研机构建设、企业升级改造、研发项目资助、高端人才引进、科技成果孵化及产业品牌创建等，促进高端、创新资源集聚和产业创新发展。</w:t>
      </w:r>
    </w:p>
    <w:p w:rsidR="00024045" w:rsidRPr="00024045" w:rsidRDefault="00024045" w:rsidP="00024045">
      <w:pPr>
        <w:spacing w:line="500" w:lineRule="exact"/>
        <w:ind w:firstLineChars="200" w:firstLine="602"/>
        <w:rPr>
          <w:rFonts w:eastAsia="黑体"/>
          <w:b/>
          <w:bCs/>
          <w:sz w:val="30"/>
          <w:szCs w:val="28"/>
        </w:rPr>
      </w:pPr>
      <w:bookmarkStart w:id="343" w:name="_Toc20775"/>
      <w:bookmarkStart w:id="344" w:name="_Toc1808"/>
      <w:bookmarkStart w:id="345" w:name="_Toc22593"/>
      <w:r w:rsidRPr="00024045">
        <w:rPr>
          <w:rFonts w:eastAsia="黑体" w:hint="eastAsia"/>
          <w:b/>
          <w:bCs/>
          <w:sz w:val="30"/>
          <w:szCs w:val="28"/>
        </w:rPr>
        <w:t>8.2.3</w:t>
      </w:r>
      <w:r w:rsidRPr="00024045">
        <w:rPr>
          <w:rFonts w:eastAsia="黑体" w:hint="eastAsia"/>
          <w:b/>
          <w:bCs/>
          <w:sz w:val="30"/>
          <w:szCs w:val="28"/>
        </w:rPr>
        <w:t>加强政策引导和结构调整，发展生态高效农业</w:t>
      </w:r>
      <w:bookmarkEnd w:id="343"/>
      <w:bookmarkEnd w:id="344"/>
      <w:bookmarkEnd w:id="345"/>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调整农业结构，大力发展现代农业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按照“特色化、规模化、标准化、产业化、品牌化”要求，推进东至县粮食生产功能区和重要农产品生产保护区建设。围绕水稻、油菜、水产、果蔬、苗木、茶叶、食用菌、中药材、林特产品等优势产业，着力打造粮食、油料、茶叶、畜牧、水产、菌菜、林（药）和特色产业八大优质农产品基地。借助“农业</w:t>
      </w:r>
      <w:r w:rsidRPr="00024045">
        <w:rPr>
          <w:rFonts w:eastAsia="仿宋" w:hint="eastAsia"/>
          <w:sz w:val="28"/>
        </w:rPr>
        <w:t>+</w:t>
      </w:r>
      <w:r w:rsidRPr="00024045">
        <w:rPr>
          <w:rFonts w:eastAsia="仿宋" w:hint="eastAsia"/>
          <w:sz w:val="28"/>
        </w:rPr>
        <w:t>”模式，在各乡镇因地制宜规划布局环境适应性强、经济价值高、市场前景好的产业和产品，加快形成全县“一区两片”的产业发展布局和专业化生产格局。“一区”：富硒绿色农业发展区，串联全县富硒土壤密集区，以富硒农产品为特色，重点发展富硒茶叶、富硒水稻和富硒果蔬种植，打造一批富硒农业生产基地和休闲康养田园综合体。“两片”：沿江现代农业发展片、南部山区特色农业发展片。沿江平原圩区重点发展</w:t>
      </w:r>
      <w:r w:rsidRPr="00024045">
        <w:rPr>
          <w:rFonts w:eastAsia="仿宋" w:hint="eastAsia"/>
          <w:sz w:val="28"/>
        </w:rPr>
        <w:lastRenderedPageBreak/>
        <w:t>优质粮油、规模化水产养殖和水生菜种植、农产品深加工等产业，培育发展采摘体验、蔬果配送、观光农业等；南部山区重点加快中低产田园改造，因地制宜发展生态养殖、精品果蔬种植、名优茶、中药材、食用菌、油茶等特色农林业及休闲农业等。</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重点发展都市农业、休闲观光农业、循环农业，积极探索引入共享经济、共享农场等新模式新业态。大力发展食用菌、茶叶、灵芝、菊花、瓜蒌、鳜鱼等特色产业，加大地标农产品扶持力度，进一步提升农机化作业水平，推动主要粮食生产向全程机械化迈进，加快村级农机大院建设，加大秸秆机械化还田技术推广应用。实施科技兴农战略，推进“数字皖农”工程建设，加强智慧农业发展，建设数字农业。力争到</w:t>
      </w:r>
      <w:r w:rsidRPr="00024045">
        <w:rPr>
          <w:rFonts w:eastAsia="仿宋" w:hint="eastAsia"/>
          <w:sz w:val="28"/>
        </w:rPr>
        <w:t>2025</w:t>
      </w:r>
      <w:r w:rsidRPr="00024045">
        <w:rPr>
          <w:rFonts w:eastAsia="仿宋" w:hint="eastAsia"/>
          <w:sz w:val="28"/>
        </w:rPr>
        <w:t>年，培育现代农业亿级企业总数超</w:t>
      </w:r>
      <w:r w:rsidRPr="00024045">
        <w:rPr>
          <w:rFonts w:eastAsia="仿宋" w:hint="eastAsia"/>
          <w:sz w:val="28"/>
        </w:rPr>
        <w:t>12</w:t>
      </w:r>
      <w:r w:rsidRPr="00024045">
        <w:rPr>
          <w:rFonts w:eastAsia="仿宋" w:hint="eastAsia"/>
          <w:sz w:val="28"/>
        </w:rPr>
        <w:t>个，现代农业产业规上企业产值达到</w:t>
      </w:r>
      <w:r w:rsidRPr="00024045">
        <w:rPr>
          <w:rFonts w:eastAsia="仿宋" w:hint="eastAsia"/>
          <w:sz w:val="28"/>
        </w:rPr>
        <w:t>36</w:t>
      </w:r>
      <w:r w:rsidRPr="00024045">
        <w:rPr>
          <w:rFonts w:eastAsia="仿宋" w:hint="eastAsia"/>
          <w:sz w:val="28"/>
        </w:rPr>
        <w:t>亿元，实现现代农业年均增长</w:t>
      </w:r>
      <w:r w:rsidRPr="00024045">
        <w:rPr>
          <w:rFonts w:eastAsia="仿宋" w:hint="eastAsia"/>
          <w:sz w:val="28"/>
        </w:rPr>
        <w:t>5%</w:t>
      </w:r>
      <w:r w:rsidRPr="00024045">
        <w:rPr>
          <w:rFonts w:eastAsia="仿宋" w:hint="eastAsia"/>
          <w:sz w:val="28"/>
        </w:rPr>
        <w:t>。</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推动供给改革，创新林业业态</w:t>
      </w:r>
    </w:p>
    <w:p w:rsidR="00024045" w:rsidRPr="00024045" w:rsidRDefault="00024045" w:rsidP="00024045">
      <w:pPr>
        <w:spacing w:line="500" w:lineRule="exact"/>
        <w:ind w:firstLineChars="200" w:firstLine="560"/>
        <w:rPr>
          <w:rFonts w:eastAsia="仿宋"/>
          <w:b/>
          <w:bCs/>
          <w:sz w:val="28"/>
        </w:rPr>
      </w:pPr>
      <w:r w:rsidRPr="00024045">
        <w:rPr>
          <w:rFonts w:eastAsia="仿宋" w:hint="eastAsia"/>
          <w:sz w:val="28"/>
        </w:rPr>
        <w:t>依托县内优良的生态环境和特色的森林资源优势，提高林业物质产品的有效供给，大力发展以森林康养旅游、林下经济种植和林业碳汇开发为主的三大林业新业态。按照全健康、慢旅游、深体验的发展理念，以九天仙寓、马坑峡谷、天台山森林公园等为主体，进一步推动森林旅游休闲与养生养老、医疗健康、度假娱乐等领域的有机结合，推出一系列以森林养生为主的康体养生旅游产品，逐步在县内形成多元组合、产业共融、业态相生的森林康养旅游产业格局。以绿色富民为目标，坚持示范引导，大力发展林下种养殖、森林产品采集利用、森林景观利用等多种形式的林下经济类型，着力推广林果、林花、林茶、林菌、林药、林菜、林游等林下经济模式，主要发展油茶、火龙果等经济作物，黄精、苦参等木（草）本中药材，食（药）用菌。到</w:t>
      </w:r>
      <w:r w:rsidRPr="00024045">
        <w:rPr>
          <w:rFonts w:eastAsia="仿宋" w:hint="eastAsia"/>
          <w:sz w:val="28"/>
        </w:rPr>
        <w:t xml:space="preserve"> 2025</w:t>
      </w:r>
      <w:r w:rsidRPr="00024045">
        <w:rPr>
          <w:rFonts w:eastAsia="仿宋" w:hint="eastAsia"/>
          <w:sz w:val="28"/>
        </w:rPr>
        <w:t>年建成</w:t>
      </w:r>
      <w:r w:rsidRPr="00024045">
        <w:rPr>
          <w:rFonts w:eastAsia="仿宋" w:hint="eastAsia"/>
          <w:sz w:val="28"/>
        </w:rPr>
        <w:t>1000</w:t>
      </w:r>
      <w:r w:rsidRPr="00024045">
        <w:rPr>
          <w:rFonts w:eastAsia="仿宋" w:hint="eastAsia"/>
          <w:sz w:val="28"/>
        </w:rPr>
        <w:t>亩以上的林下经济示范基地</w:t>
      </w:r>
      <w:r w:rsidRPr="00024045">
        <w:rPr>
          <w:rFonts w:eastAsia="仿宋" w:hint="eastAsia"/>
          <w:sz w:val="28"/>
        </w:rPr>
        <w:t>3-4</w:t>
      </w:r>
      <w:r w:rsidRPr="00024045">
        <w:rPr>
          <w:rFonts w:eastAsia="仿宋" w:hint="eastAsia"/>
          <w:sz w:val="28"/>
        </w:rPr>
        <w:t>个，</w:t>
      </w:r>
      <w:r w:rsidRPr="00024045">
        <w:rPr>
          <w:rFonts w:eastAsia="仿宋" w:hint="eastAsia"/>
          <w:sz w:val="28"/>
        </w:rPr>
        <w:t>500</w:t>
      </w:r>
      <w:r w:rsidRPr="00024045">
        <w:rPr>
          <w:rFonts w:eastAsia="仿宋" w:hint="eastAsia"/>
          <w:sz w:val="28"/>
        </w:rPr>
        <w:t>亩以上</w:t>
      </w:r>
      <w:r w:rsidRPr="00024045">
        <w:rPr>
          <w:rFonts w:eastAsia="仿宋" w:hint="eastAsia"/>
          <w:sz w:val="28"/>
        </w:rPr>
        <w:t>1000</w:t>
      </w:r>
      <w:r w:rsidRPr="00024045">
        <w:rPr>
          <w:rFonts w:eastAsia="仿宋" w:hint="eastAsia"/>
          <w:sz w:val="28"/>
        </w:rPr>
        <w:t>亩以下的林下经济示范点</w:t>
      </w:r>
      <w:r w:rsidRPr="00024045">
        <w:rPr>
          <w:rFonts w:eastAsia="仿宋" w:hint="eastAsia"/>
          <w:sz w:val="28"/>
        </w:rPr>
        <w:t>12</w:t>
      </w:r>
      <w:r w:rsidRPr="00024045">
        <w:rPr>
          <w:rFonts w:eastAsia="仿宋" w:hint="eastAsia"/>
          <w:sz w:val="28"/>
        </w:rPr>
        <w:t>个，新增林下经济龙头企业</w:t>
      </w:r>
      <w:r w:rsidRPr="00024045">
        <w:rPr>
          <w:rFonts w:eastAsia="仿宋" w:hint="eastAsia"/>
          <w:sz w:val="28"/>
        </w:rPr>
        <w:t>4</w:t>
      </w:r>
      <w:r w:rsidRPr="00024045">
        <w:rPr>
          <w:rFonts w:eastAsia="仿宋" w:hint="eastAsia"/>
          <w:sz w:val="28"/>
        </w:rPr>
        <w:t>家，新增林业专业合作社</w:t>
      </w:r>
      <w:r w:rsidRPr="00024045">
        <w:rPr>
          <w:rFonts w:eastAsia="仿宋" w:hint="eastAsia"/>
          <w:sz w:val="28"/>
        </w:rPr>
        <w:t>8</w:t>
      </w:r>
      <w:r w:rsidRPr="00024045">
        <w:rPr>
          <w:rFonts w:eastAsia="仿宋" w:hint="eastAsia"/>
          <w:sz w:val="28"/>
        </w:rPr>
        <w:t>家，新增现代林业示范园区</w:t>
      </w:r>
      <w:r w:rsidRPr="00024045">
        <w:rPr>
          <w:rFonts w:eastAsia="仿宋" w:hint="eastAsia"/>
          <w:sz w:val="28"/>
        </w:rPr>
        <w:t>2</w:t>
      </w:r>
      <w:r w:rsidRPr="00024045">
        <w:rPr>
          <w:rFonts w:eastAsia="仿宋" w:hint="eastAsia"/>
          <w:sz w:val="28"/>
        </w:rPr>
        <w:t>个。因地制宜，建立健全县内林业要素市场，改变传统造林、森林抚育方式方法，推进林地、林木资源与资本对接。严格按照技术规程在县内规划营造碳汇林，</w:t>
      </w:r>
      <w:r w:rsidRPr="00024045">
        <w:rPr>
          <w:rFonts w:eastAsia="仿宋" w:hint="eastAsia"/>
          <w:sz w:val="28"/>
        </w:rPr>
        <w:lastRenderedPageBreak/>
        <w:t>加强造林树种和抚育模式研究，并落实管护责任制度。主动融入国内碳汇市场，抢占碳汇产业发展先机。</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加强秸秆、农膜资源化回收利用，推进循环建设</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①提高秸秆肥料化、能源化、饲料化水平</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优化秸秆肥料化利用技术。针对农作物品种和耕作模式，优化秸秆机械化还、离田技术路线，提升秸秆机械化还、离田适用机械装备能力，培育具备秸秆还、离田作业能力的合作社主体，有条件的地方每</w:t>
      </w:r>
      <w:r w:rsidRPr="00024045">
        <w:rPr>
          <w:rFonts w:eastAsia="仿宋" w:hint="eastAsia"/>
          <w:sz w:val="28"/>
          <w:szCs w:val="22"/>
        </w:rPr>
        <w:t>2-3</w:t>
      </w:r>
      <w:r w:rsidRPr="00024045">
        <w:rPr>
          <w:rFonts w:eastAsia="仿宋" w:hint="eastAsia"/>
          <w:sz w:val="28"/>
          <w:szCs w:val="22"/>
        </w:rPr>
        <w:t>年开展一次秸秆机械化还田后的耕地深翻作业，探索实行轮作休耕制度。</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速提升秸秆能源化利用水平。大力发展秸秆发电、秸秆固化成型、秸秆制气等能源化利用项目。鼓励秸秆电厂加快技术升级，提高秸秆在燃料中的比重。加大燃煤小锅炉淘汰改造力度，推广应用符合环保标准的生物质成型燃料锅炉，在化工、医药、食品等热能消费大的工业领域开展生物质成型燃料锅炉供热示范项目建设。</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拓展秸秆饲料化、基料化利用渠道。养殖重点地区要结合肉牛、奶牛、肉羊产业发展，大力推广秸秆青贮、微生物发酵技术。鼓励饲料生产加工企业、专门化草业生产企业、规模养殖场与农户、家庭农场、合作社开展订单收购以及青贮、黄贮、氨化和微贮。</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强化秸秆回收利用政策扶持力度。推进秸秆综合利用工作的督查考核，建立健全组织领导和协调机制，将秸秆综合利用列入重要议事日程。鼓励银行金融机构积极为秸秆收储、加工利用、技术研发等环节提供金融信贷支持。落实税收优惠政策，利用农作物秸秆生产的生物质压块、沼气等燃料、热力和电力，增值税即征即退</w:t>
      </w:r>
      <w:r w:rsidRPr="00024045">
        <w:rPr>
          <w:rFonts w:eastAsia="仿宋" w:hint="eastAsia"/>
          <w:sz w:val="28"/>
          <w:szCs w:val="22"/>
        </w:rPr>
        <w:t>100%</w:t>
      </w:r>
      <w:r w:rsidRPr="00024045">
        <w:rPr>
          <w:rFonts w:eastAsia="仿宋" w:hint="eastAsia"/>
          <w:sz w:val="28"/>
          <w:szCs w:val="22"/>
        </w:rPr>
        <w:t>，利用农作物秸秆生产的纤维板、刨花板、生物炭等，增值税即征即退</w:t>
      </w:r>
      <w:r w:rsidRPr="00024045">
        <w:rPr>
          <w:rFonts w:eastAsia="仿宋" w:hint="eastAsia"/>
          <w:sz w:val="28"/>
          <w:szCs w:val="22"/>
        </w:rPr>
        <w:t>70%</w:t>
      </w:r>
      <w:r w:rsidRPr="00024045">
        <w:rPr>
          <w:rFonts w:eastAsia="仿宋" w:hint="eastAsia"/>
          <w:sz w:val="28"/>
          <w:szCs w:val="22"/>
        </w:rPr>
        <w:t>。</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②完善废旧农膜回收处理利用机制</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推动源头减量，开展地膜覆盖技术适宜性评估。以蔬菜地膜覆盖技术为突破重点，强化地膜使用控制。适时调整种植结构，通过抗旱品种选育、倒茬轮作、适期揭膜等方式，减少地膜覆盖或不再使用地膜。以大棚膜回收再利用为抓手，指导农民正确选膜、科学覆膜、安全用膜、合理存膜，</w:t>
      </w:r>
      <w:r w:rsidRPr="00024045">
        <w:rPr>
          <w:rFonts w:eastAsia="仿宋" w:hint="eastAsia"/>
          <w:sz w:val="28"/>
          <w:szCs w:val="22"/>
        </w:rPr>
        <w:lastRenderedPageBreak/>
        <w:t>提高大棚膜可重复使用年限。扩大可降解膜的试验示范区域，推动可降解膜减量化使用。</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完善废旧农膜回收利用网络。进一步完善废旧农膜回收站点的建设，鼓励有意从事废旧农膜回收的个人积极参与，结合全膜覆盖技术的推广，实行“交旧领新”、“以旧换新”或“交旧膜享受补贴价新地膜”等措施促进废旧农膜的回收。推动完善政府扶持、市场主导的农膜回收利用体系，加大财政补贴调整力度，有效覆盖回收网点建设、机械分拣设备购置、废旧农膜价格补贴等方面，试点“谁生产、谁回收”的地膜生产者责任延伸制度，力争实现废弃农膜全面回收利用。</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推广机械节能，促进技术应用</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加强节能农业机械和农产品加工设备的推广应用，强化农业机械设备的能耗检测，加快落后农业机械及其装备的更新换代，研究淘汰高耗能、高排放农机的经济补偿方式。推广节能型柴油机和余热利用、燃用重油、柴油机喷油泵校准等节能产品和技术。推广应用复式联合作业农业机械，减少作业环节和次数，推进农机标准化、规模化作业，降低农业机械单位能耗。</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健全“信息化乡村”基础设施体系和农村综合信息服务体系，建立农业生产经营信息化基地、农村信息化人才培训基地和农产品电子交易基地，重点实施农村信息化基础设施提升工程、乡村综合信息服务站建设工程、现代农业信息技术应用工程、农产品电子商务拓展工程。强化农业科技服务，加强与高等院校、科研院所合作，大力推进农业低碳化生产方式，提升农业低碳技术自主创新能力。继续实施农技推广补助项目、水稻标准化育秧工作建设项目、农作物秸秆还田综合利用和有机肥开发利用等项目，巩固拓展农业科技服务创建成果。到</w:t>
      </w:r>
      <w:r w:rsidRPr="00024045">
        <w:rPr>
          <w:rFonts w:eastAsia="仿宋" w:hint="eastAsia"/>
          <w:sz w:val="28"/>
          <w:szCs w:val="22"/>
        </w:rPr>
        <w:t>2025</w:t>
      </w:r>
      <w:r w:rsidRPr="00024045">
        <w:rPr>
          <w:rFonts w:eastAsia="仿宋" w:hint="eastAsia"/>
          <w:sz w:val="28"/>
          <w:szCs w:val="22"/>
        </w:rPr>
        <w:t>年，全县农业信息化服务覆盖率达到</w:t>
      </w:r>
      <w:r w:rsidRPr="00024045">
        <w:rPr>
          <w:rFonts w:eastAsia="仿宋" w:hint="eastAsia"/>
          <w:sz w:val="28"/>
          <w:szCs w:val="22"/>
        </w:rPr>
        <w:t>95%</w:t>
      </w:r>
      <w:r w:rsidRPr="00024045">
        <w:rPr>
          <w:rFonts w:eastAsia="仿宋" w:hint="eastAsia"/>
          <w:sz w:val="28"/>
          <w:szCs w:val="22"/>
        </w:rPr>
        <w:t>。</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创新农产品流通方式和质量监管</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巩固发展农村电商，推动农产品仓储保鲜冷链设施建设，推广“电商企业</w:t>
      </w:r>
      <w:r w:rsidRPr="00024045">
        <w:rPr>
          <w:rFonts w:eastAsia="仿宋" w:hint="eastAsia"/>
          <w:sz w:val="28"/>
          <w:szCs w:val="22"/>
        </w:rPr>
        <w:t>+</w:t>
      </w:r>
      <w:r w:rsidRPr="00024045">
        <w:rPr>
          <w:rFonts w:eastAsia="仿宋" w:hint="eastAsia"/>
          <w:sz w:val="28"/>
          <w:szCs w:val="22"/>
        </w:rPr>
        <w:t>”的订单式农业生产模式，严格执行农兽药残留限定标准，推进蔬菜</w:t>
      </w:r>
      <w:r w:rsidRPr="00024045">
        <w:rPr>
          <w:rFonts w:eastAsia="仿宋" w:hint="eastAsia"/>
          <w:sz w:val="28"/>
          <w:szCs w:val="22"/>
        </w:rPr>
        <w:lastRenderedPageBreak/>
        <w:t>茶果示范园、畜禽水产养殖标准化示范创建和安全优质农产品标准化生产基地建设，推进电商与实体流通相结合、网络平台与农业生产管理相结合。加强农产品质量监管，强化生产投入品监管和农产品安全工作，健全从农田到餐桌的农产品质量安全全过程监管体系。</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创新农业经营方式</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巩固完善农村基本经营制度，推进土地流转和规模经营，大力培育专业大户、家庭农场、合作农场、农民专业合作社等现代农业经营主体，实现小农户和现代农业有机衔接，培育新型职业农民。积极开发农业多种功能，对多元化的农业经营主体进行分类指导，培育农村现代经营管理和技术人才。完善农业社会化服务体系，推动现代绿色农业生产经营体系建设。力争到</w:t>
      </w:r>
      <w:r w:rsidRPr="00024045">
        <w:rPr>
          <w:rFonts w:eastAsia="仿宋" w:hint="eastAsia"/>
          <w:sz w:val="28"/>
          <w:szCs w:val="22"/>
        </w:rPr>
        <w:t>2025</w:t>
      </w:r>
      <w:r w:rsidRPr="00024045">
        <w:rPr>
          <w:rFonts w:eastAsia="仿宋" w:hint="eastAsia"/>
          <w:sz w:val="28"/>
          <w:szCs w:val="22"/>
        </w:rPr>
        <w:t>年，示范农民合作社发展到</w:t>
      </w:r>
      <w:r w:rsidRPr="00024045">
        <w:rPr>
          <w:rFonts w:eastAsia="仿宋" w:hint="eastAsia"/>
          <w:sz w:val="28"/>
          <w:szCs w:val="22"/>
        </w:rPr>
        <w:t>160</w:t>
      </w:r>
      <w:r w:rsidRPr="00024045">
        <w:rPr>
          <w:rFonts w:eastAsia="仿宋" w:hint="eastAsia"/>
          <w:sz w:val="28"/>
          <w:szCs w:val="22"/>
        </w:rPr>
        <w:t>家、示范家庭农场发展到</w:t>
      </w:r>
      <w:r w:rsidRPr="00024045">
        <w:rPr>
          <w:rFonts w:eastAsia="仿宋" w:hint="eastAsia"/>
          <w:sz w:val="28"/>
          <w:szCs w:val="22"/>
        </w:rPr>
        <w:t>360</w:t>
      </w:r>
      <w:r w:rsidRPr="00024045">
        <w:rPr>
          <w:rFonts w:eastAsia="仿宋" w:hint="eastAsia"/>
          <w:sz w:val="28"/>
          <w:szCs w:val="22"/>
        </w:rPr>
        <w:t>家。</w:t>
      </w:r>
    </w:p>
    <w:p w:rsidR="00024045" w:rsidRPr="00024045" w:rsidRDefault="00024045" w:rsidP="00024045">
      <w:pPr>
        <w:numPr>
          <w:ilvl w:val="0"/>
          <w:numId w:val="18"/>
        </w:numPr>
        <w:spacing w:line="500" w:lineRule="exact"/>
        <w:ind w:firstLineChars="200" w:firstLine="562"/>
        <w:rPr>
          <w:rFonts w:eastAsia="仿宋"/>
          <w:b/>
          <w:bCs/>
          <w:sz w:val="28"/>
        </w:rPr>
      </w:pPr>
      <w:r w:rsidRPr="00024045">
        <w:rPr>
          <w:rFonts w:eastAsia="仿宋" w:hint="eastAsia"/>
          <w:b/>
          <w:bCs/>
          <w:sz w:val="28"/>
        </w:rPr>
        <w:t>持续深化农村“三变”改革</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东至县张溪镇葛仙铺村和东流镇红叶村上榜首批省级“三变”改革典型示范村。近年来，张溪镇葛仙铺村和东流镇红叶村创新发展模式，强化统筹协调，加快推进农村“三变”改革，让资源变资产、资金变股金、农民变股东，激活农村发展活力，助力脱贫攻坚，推动乡村振兴，集体经济不断壮大，农民收入进一步增加。接下来，要继续做好农村土地承包经营权确权登记颁证后续完善和农村土地承包纠纷调解仲裁工作；完善农村合作经济股份制改革，进一步推进政经分离，账务分设；加大农业新型经营主体和新型农民培育工作力度。</w:t>
      </w:r>
    </w:p>
    <w:p w:rsidR="00024045" w:rsidRPr="00024045" w:rsidRDefault="00024045" w:rsidP="00024045">
      <w:pPr>
        <w:spacing w:line="500" w:lineRule="exact"/>
        <w:ind w:firstLineChars="200" w:firstLine="602"/>
        <w:rPr>
          <w:rFonts w:eastAsia="黑体"/>
          <w:b/>
          <w:bCs/>
          <w:sz w:val="30"/>
          <w:szCs w:val="28"/>
        </w:rPr>
      </w:pPr>
      <w:bookmarkStart w:id="346" w:name="_Toc2186"/>
      <w:bookmarkStart w:id="347" w:name="_Toc17047"/>
      <w:bookmarkStart w:id="348" w:name="_Toc29032"/>
      <w:r w:rsidRPr="00024045">
        <w:rPr>
          <w:rFonts w:eastAsia="黑体" w:hint="eastAsia"/>
          <w:b/>
          <w:bCs/>
          <w:sz w:val="30"/>
          <w:szCs w:val="28"/>
        </w:rPr>
        <w:t>8.2.4</w:t>
      </w:r>
      <w:r w:rsidRPr="00024045">
        <w:rPr>
          <w:rFonts w:eastAsia="黑体" w:hint="eastAsia"/>
          <w:b/>
          <w:bCs/>
          <w:sz w:val="30"/>
          <w:szCs w:val="28"/>
        </w:rPr>
        <w:t>提质增效现代服务业，引领高质量发展</w:t>
      </w:r>
      <w:bookmarkEnd w:id="346"/>
      <w:bookmarkEnd w:id="347"/>
      <w:bookmarkEnd w:id="348"/>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）积极发展现代服务业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推动生产性服务业向专业化和价值链高端延伸，加快推进服务业数字化。加快发展金融服务、科技服务、研发设计、现代物流、商务咨询、电子商务、法律服务等服务业，推进服务业标准化、品牌化建设，提升服务业集聚水平，鼓励开发区有实力的工业企业发展生产性服务业。持续推进城乡客运一体化及交邮融合发展，依托省际区位优势，承接江西、池州和</w:t>
      </w:r>
      <w:r w:rsidRPr="00024045">
        <w:rPr>
          <w:rFonts w:eastAsia="仿宋" w:hint="eastAsia"/>
          <w:sz w:val="28"/>
        </w:rPr>
        <w:lastRenderedPageBreak/>
        <w:t>安庆商贸物流功能，完善连接皖南地区商贸物流服务网络，升级项目汇聚，聚力发展生产性服务业，推动智能化快递中心、智能化快运中心、供应链中心、大数据支持中心建设，发挥资源、交通优势完善现代物流产业，壮大商贸流通业。深化电子商务示范推动，提升现代金融业发展水平，推进信息技术服务业加快发展。实现生产性服务业向专业化和价值链高端提升。</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大力发展文化旅游产业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全力推动生活性服务业向精细化和高品质升级，重点发展文化旅游、健康养老、体育休闲等产业，加快发展健康、养老育幼、文化、旅游、体育、家政、物业等服务业，加强公益性、基础性服务业供给，推动舜城新区、大渡口经开区创建省级现代服务业集聚区，推动县城主城区服务业提档升级。以升金湖、长江、尧渡河沿线等自然生态资源为依托，倾力打造全域文化旅游发展核心区，推进大旅游产业发展。集成整合县内“红色资源”，挖掘提炼“治水精神”，持续挖掘尧舜文化、陶公文化、周氏文化，持续开展“寻找老支书精神”。加强文化遗产保护利用，推进华龙洞遗址发掘保护工作。实施革命遗址遗存保护利用工程，保护传承红色文化。加大非遗保护和传承，继续开展非遗“名师带徒”工程。深入实施《皖南国际文化旅游示范区建设发展规划纲要》，整合升金湖、大历山、南溪古寨等旅游资源，推进实施一批文化旅游重点项目，积极发展乡村旅游、红色旅游、研学旅游。积极参与杭黄世界级自然生态和文化旅游廊道建设，全力开展国家全域旅游示范区和安徽省文化旅游名县创建，持续推进国家</w:t>
      </w:r>
      <w:r w:rsidRPr="00024045">
        <w:rPr>
          <w:rFonts w:eastAsia="仿宋" w:hint="eastAsia"/>
          <w:sz w:val="28"/>
        </w:rPr>
        <w:t>A</w:t>
      </w:r>
      <w:r w:rsidRPr="00024045">
        <w:rPr>
          <w:rFonts w:eastAsia="仿宋" w:hint="eastAsia"/>
          <w:sz w:val="28"/>
        </w:rPr>
        <w:t>级旅游景区、文化旅游消费街区、特色旅游名镇、特色旅游村和休闲旅游示范点等旅游品牌创建。</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重点发展大健康产业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打造长三角重要休闲康养地，推进与长三角区域在健康养老服务、医疗卫生等方面的合作，建设一批“度假式养老”基地，大力发展“健康养老</w:t>
      </w:r>
      <w:r w:rsidRPr="00024045">
        <w:rPr>
          <w:rFonts w:eastAsia="仿宋" w:hint="eastAsia"/>
          <w:sz w:val="28"/>
        </w:rPr>
        <w:t>+</w:t>
      </w:r>
      <w:r w:rsidRPr="00024045">
        <w:rPr>
          <w:rFonts w:eastAsia="仿宋" w:hint="eastAsia"/>
          <w:sz w:val="28"/>
        </w:rPr>
        <w:t>”产业、复合型健康养老产业。加大培育孵化大健康企业力度，进一步完善上下游产业链，全力打造大健康产业聚集区。着力完善康养服务设施，加快推进高端康养项目建设，优化康养服务和产品供给，加大对农村地区</w:t>
      </w:r>
      <w:r w:rsidRPr="00024045">
        <w:rPr>
          <w:rFonts w:eastAsia="仿宋" w:hint="eastAsia"/>
          <w:sz w:val="28"/>
        </w:rPr>
        <w:lastRenderedPageBreak/>
        <w:t>康养服务设施的投入，补齐农村康养产业发展短板。大力加强品牌建设，在休闲养生、保健用品、保健食品、有机绿色食品、无公害农产品项目发展上加大政府扶持力度，努力打造一批竞争力强的自主品牌。针对企业在大健康方面的项目建设、产品研发、产品认证给予政策倾斜，鼓励企业创建“名、特、优、新”品牌。</w:t>
      </w:r>
    </w:p>
    <w:p w:rsidR="00024045" w:rsidRPr="00024045" w:rsidRDefault="00024045" w:rsidP="00024045">
      <w:pPr>
        <w:numPr>
          <w:ilvl w:val="0"/>
          <w:numId w:val="15"/>
        </w:numPr>
        <w:spacing w:line="500" w:lineRule="exact"/>
        <w:ind w:firstLineChars="200" w:firstLine="562"/>
        <w:rPr>
          <w:rFonts w:eastAsia="仿宋"/>
          <w:b/>
          <w:bCs/>
          <w:sz w:val="28"/>
        </w:rPr>
      </w:pPr>
      <w:r w:rsidRPr="00024045">
        <w:rPr>
          <w:rFonts w:eastAsia="仿宋" w:hint="eastAsia"/>
          <w:b/>
          <w:bCs/>
          <w:sz w:val="28"/>
        </w:rPr>
        <w:t>培育发展特色服务业</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以云计算、大数据、</w:t>
      </w:r>
      <w:r w:rsidRPr="00024045">
        <w:rPr>
          <w:rFonts w:eastAsia="仿宋" w:hint="eastAsia"/>
          <w:sz w:val="28"/>
        </w:rPr>
        <w:t>5G</w:t>
      </w:r>
      <w:r w:rsidRPr="00024045">
        <w:rPr>
          <w:rFonts w:eastAsia="仿宋" w:hint="eastAsia"/>
          <w:sz w:val="28"/>
        </w:rPr>
        <w:t>物联网等网络信息技术支撑，积极培育科技服务、检验检测、人力资源服务等特色服务业，培育发展“旅游</w:t>
      </w:r>
      <w:r w:rsidRPr="00024045">
        <w:rPr>
          <w:rFonts w:eastAsia="仿宋" w:hint="eastAsia"/>
          <w:sz w:val="28"/>
        </w:rPr>
        <w:t>+</w:t>
      </w:r>
      <w:r w:rsidRPr="00024045">
        <w:rPr>
          <w:rFonts w:eastAsia="仿宋" w:hint="eastAsia"/>
          <w:sz w:val="28"/>
        </w:rPr>
        <w:t>”“智慧</w:t>
      </w:r>
      <w:r w:rsidRPr="00024045">
        <w:rPr>
          <w:rFonts w:eastAsia="仿宋" w:hint="eastAsia"/>
          <w:sz w:val="28"/>
        </w:rPr>
        <w:t>+</w:t>
      </w:r>
      <w:r w:rsidRPr="00024045">
        <w:rPr>
          <w:rFonts w:eastAsia="仿宋" w:hint="eastAsia"/>
          <w:sz w:val="28"/>
        </w:rPr>
        <w:t>”“互联网</w:t>
      </w:r>
      <w:r w:rsidRPr="00024045">
        <w:rPr>
          <w:rFonts w:eastAsia="仿宋" w:hint="eastAsia"/>
          <w:sz w:val="28"/>
        </w:rPr>
        <w:t>+</w:t>
      </w:r>
      <w:r w:rsidRPr="00024045">
        <w:rPr>
          <w:rFonts w:eastAsia="仿宋" w:hint="eastAsia"/>
          <w:sz w:val="28"/>
        </w:rPr>
        <w:t>”等服务业新技术新模式新业态。到</w:t>
      </w:r>
      <w:r w:rsidRPr="00024045">
        <w:rPr>
          <w:rFonts w:eastAsia="仿宋" w:hint="eastAsia"/>
          <w:sz w:val="28"/>
        </w:rPr>
        <w:t>2027</w:t>
      </w:r>
      <w:r w:rsidRPr="00024045">
        <w:rPr>
          <w:rFonts w:eastAsia="仿宋" w:hint="eastAsia"/>
          <w:sz w:val="28"/>
        </w:rPr>
        <w:t>年，力争形成一批具有鲜明地方特色的优势服务产业。</w:t>
      </w:r>
    </w:p>
    <w:p w:rsidR="00024045" w:rsidRPr="00024045" w:rsidRDefault="00024045" w:rsidP="00024045">
      <w:pPr>
        <w:spacing w:line="500" w:lineRule="exact"/>
        <w:ind w:firstLineChars="200" w:firstLine="602"/>
        <w:rPr>
          <w:rFonts w:eastAsia="黑体"/>
          <w:b/>
          <w:bCs/>
          <w:sz w:val="30"/>
          <w:szCs w:val="28"/>
        </w:rPr>
      </w:pPr>
      <w:bookmarkStart w:id="349" w:name="_Toc20321"/>
      <w:bookmarkStart w:id="350" w:name="_Toc9023"/>
      <w:bookmarkStart w:id="351" w:name="_Toc5119"/>
      <w:r w:rsidRPr="00024045">
        <w:rPr>
          <w:rFonts w:eastAsia="黑体" w:hint="eastAsia"/>
          <w:b/>
          <w:bCs/>
          <w:sz w:val="30"/>
          <w:szCs w:val="28"/>
        </w:rPr>
        <w:t>8.2.5</w:t>
      </w:r>
      <w:r w:rsidRPr="00024045">
        <w:rPr>
          <w:rFonts w:eastAsia="黑体" w:hint="eastAsia"/>
          <w:b/>
          <w:bCs/>
          <w:sz w:val="30"/>
          <w:szCs w:val="28"/>
        </w:rPr>
        <w:t>加快发展数字经济</w:t>
      </w:r>
      <w:bookmarkEnd w:id="349"/>
      <w:bookmarkEnd w:id="350"/>
      <w:bookmarkEnd w:id="351"/>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加快产业数字化融合</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深入推进“上云用数赋智”行动，推动大数据、云计算、人工智能、区块链等新技术与实体经济深度融合。加快智能工厂和数字车间建设，推动企业参与“皖企登云”提质扩面行动，推动现代化工、钙产业与绿色食品等产业领域数字化进程。鼓励行业龙头企业建设面向产业链协同研发、制造、物流、供应链管理等方面的行业级工业互联网平台。推进智慧文旅、智慧康养等领域产品和服务升级，加快农产品电子商务发展。深入实施“互联网</w:t>
      </w:r>
      <w:r w:rsidRPr="00024045">
        <w:rPr>
          <w:rFonts w:eastAsia="仿宋" w:hint="eastAsia"/>
          <w:sz w:val="28"/>
        </w:rPr>
        <w:t>+</w:t>
      </w:r>
      <w:r w:rsidRPr="00024045">
        <w:rPr>
          <w:rFonts w:eastAsia="仿宋" w:hint="eastAsia"/>
          <w:sz w:val="28"/>
        </w:rPr>
        <w:t>”行动计划，发展数字经济，培育一批“线上经济”创新型企业。</w:t>
      </w:r>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提升数字产业化实力</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聚力发展医疗、交通等领域大数据产业，推动建设医疗、交通等领域行业大数据库，加强智能制造、教育、文旅、康养、医疗、交通、社会治理等领域智慧城市应用场景开发。推进</w:t>
      </w:r>
      <w:r w:rsidRPr="00024045">
        <w:rPr>
          <w:rFonts w:eastAsia="仿宋" w:hint="eastAsia"/>
          <w:sz w:val="28"/>
        </w:rPr>
        <w:t>5G</w:t>
      </w:r>
      <w:r w:rsidRPr="00024045">
        <w:rPr>
          <w:rFonts w:eastAsia="仿宋" w:hint="eastAsia"/>
          <w:sz w:val="28"/>
        </w:rPr>
        <w:t>产业布局，鼓励通信运营商与企业协作，加快</w:t>
      </w:r>
      <w:r w:rsidRPr="00024045">
        <w:rPr>
          <w:rFonts w:eastAsia="仿宋" w:hint="eastAsia"/>
          <w:sz w:val="28"/>
        </w:rPr>
        <w:t>5G</w:t>
      </w:r>
      <w:r w:rsidRPr="00024045">
        <w:rPr>
          <w:rFonts w:eastAsia="仿宋" w:hint="eastAsia"/>
          <w:sz w:val="28"/>
        </w:rPr>
        <w:t>技术在智慧城市、数字政府、智能制造、医疗康养等领域应用。持续提升移动物联网建设应用，加强信息化平台建设，积极对接数字长三角发展，建立公共信息资源开放共享机制，促进数据资源高效有序流动和深度开发利用，实施智慧城管、智慧医疗建设项目。</w:t>
      </w:r>
    </w:p>
    <w:p w:rsidR="00024045" w:rsidRPr="00024045" w:rsidRDefault="00024045" w:rsidP="00024045">
      <w:pPr>
        <w:numPr>
          <w:ilvl w:val="0"/>
          <w:numId w:val="19"/>
        </w:numPr>
        <w:spacing w:line="500" w:lineRule="exact"/>
        <w:ind w:firstLineChars="200" w:firstLine="562"/>
        <w:rPr>
          <w:rFonts w:eastAsia="仿宋"/>
          <w:b/>
          <w:bCs/>
          <w:sz w:val="28"/>
        </w:rPr>
      </w:pPr>
      <w:r w:rsidRPr="00024045">
        <w:rPr>
          <w:rFonts w:eastAsia="仿宋" w:hint="eastAsia"/>
          <w:b/>
          <w:bCs/>
          <w:sz w:val="28"/>
        </w:rPr>
        <w:t>完善数字基础设施建设</w:t>
      </w:r>
    </w:p>
    <w:p w:rsidR="00024045" w:rsidRPr="00024045" w:rsidRDefault="00024045" w:rsidP="00024045">
      <w:pPr>
        <w:spacing w:line="500" w:lineRule="exact"/>
        <w:ind w:firstLineChars="200" w:firstLine="560"/>
      </w:pPr>
      <w:r w:rsidRPr="00024045">
        <w:rPr>
          <w:rFonts w:eastAsia="仿宋" w:hint="eastAsia"/>
          <w:sz w:val="28"/>
        </w:rPr>
        <w:lastRenderedPageBreak/>
        <w:t>加强城市基础设施智能化改造升级，推进交通、道路、地下管线、水务、电力、社会治安等重点领域城市物联感知体系建设。积极推动建设具备“感知、连接、计算”能力的新一代信息基础设施，打造扎实完善的数字支撑体系，营造融合创新的数字经济生态。打造城市大脑，加快数字政府建设，加快推进东至县大数据中心、云计算中心和数字东至运行管理中心建设，促进数据资源共享开放，大力推动产业数字化、数字产业化、城市数字化，搭建数字化的开放合作桥梁。强化全县信息化项目管理，促进各部门数据及业务应用融合汇聚、集中共享、互联互通。</w:t>
      </w:r>
    </w:p>
    <w:p w:rsidR="00024045" w:rsidRPr="00024045" w:rsidRDefault="00024045" w:rsidP="00024045">
      <w:pPr>
        <w:spacing w:line="500" w:lineRule="exact"/>
        <w:ind w:firstLineChars="200" w:firstLine="602"/>
        <w:rPr>
          <w:rFonts w:eastAsia="黑体"/>
          <w:b/>
          <w:bCs/>
          <w:sz w:val="30"/>
          <w:szCs w:val="28"/>
        </w:rPr>
      </w:pPr>
      <w:bookmarkStart w:id="352" w:name="_Toc11708"/>
      <w:bookmarkStart w:id="353" w:name="_Toc12424"/>
      <w:bookmarkStart w:id="354" w:name="_Toc29603"/>
      <w:r w:rsidRPr="00024045">
        <w:rPr>
          <w:rFonts w:eastAsia="黑体" w:hint="eastAsia"/>
          <w:b/>
          <w:bCs/>
          <w:sz w:val="30"/>
          <w:szCs w:val="28"/>
        </w:rPr>
        <w:t>8.2.6</w:t>
      </w:r>
      <w:r w:rsidRPr="00024045">
        <w:rPr>
          <w:rFonts w:eastAsia="黑体" w:hint="eastAsia"/>
          <w:b/>
          <w:bCs/>
          <w:sz w:val="30"/>
          <w:szCs w:val="28"/>
        </w:rPr>
        <w:t>推动能源结构调整，持续提升用能效率</w:t>
      </w:r>
      <w:bookmarkEnd w:id="352"/>
      <w:bookmarkEnd w:id="353"/>
      <w:bookmarkEnd w:id="354"/>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控制煤炭消费总量</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持续推进散煤治理和煤炭消费减量替代，强化水泥熟料、钢铁、煤电等高耗能行业重点领域节能减排减碳，实施高污染燃料禁燃、企业煤改气工程。持续推进燃煤锅炉综合整治，突出抓好燃煤小锅炉淘汰治理。强化固定资产投资项目、新引进工业企业项目的节能评估和审查工作，源头防止高耗能项目落地建设。加强县域企业管理，加快单位生产总值二氧化碳排放现状值统计，做好碳排放“强度</w:t>
      </w:r>
      <w:r w:rsidRPr="00024045">
        <w:rPr>
          <w:rFonts w:eastAsia="仿宋" w:hint="eastAsia"/>
          <w:sz w:val="28"/>
        </w:rPr>
        <w:t>+</w:t>
      </w:r>
      <w:r w:rsidRPr="00024045">
        <w:rPr>
          <w:rFonts w:eastAsia="仿宋" w:hint="eastAsia"/>
          <w:sz w:val="28"/>
        </w:rPr>
        <w:t>总量”双控制。</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积极推进碳达峰行动，实施能耗总量和强度“双控”</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落实能源消费总量和强度双控制度，实施重点行业领域节能降碳减排行动，推进能耗在线监测系统建设。在保障能源安全的前提下，坚决落实煤炭减量替代，加强重点耗煤企业节能减煤监督检查，深入推进“一企一策”耗煤管理。落实固定资产投资项目节能评估和审查制度，建立招商引资项目负面清单，坚决遏制“两高”项目盲目发展。强化水泥熟料、钢铁、煤电等高耗能行业重点领域能效水平约束，按照行业能效基准水平限期分批实施改造升级和淘汰，拟建、在建项目全面对标能效标杆水平。</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逐步建设林业碳汇工程</w:t>
      </w:r>
    </w:p>
    <w:p w:rsidR="00024045" w:rsidRPr="00024045" w:rsidRDefault="00024045" w:rsidP="00024045">
      <w:pPr>
        <w:spacing w:line="500" w:lineRule="exact"/>
        <w:ind w:firstLineChars="200" w:firstLine="560"/>
      </w:pPr>
      <w:r w:rsidRPr="00024045">
        <w:rPr>
          <w:rFonts w:eastAsia="仿宋" w:hint="eastAsia"/>
          <w:sz w:val="28"/>
        </w:rPr>
        <w:t>开拓碳汇林业交易市场，建立健全绿色低碳循环发展经济体系，促进经济社会发展全面绿色转型。“碳汇林业”以政府引导，部门推动，企业实施，民众参与为发展路线，政府出台优惠政策，给予碳汇林业项目奖励资</w:t>
      </w:r>
      <w:r w:rsidRPr="00024045">
        <w:rPr>
          <w:rFonts w:eastAsia="仿宋" w:hint="eastAsia"/>
          <w:sz w:val="28"/>
        </w:rPr>
        <w:lastRenderedPageBreak/>
        <w:t>金，相关部门大力宣传推动，由有经济实力的企业牵头实施，可采取公司</w:t>
      </w:r>
      <w:r w:rsidRPr="00024045">
        <w:rPr>
          <w:rFonts w:eastAsia="仿宋" w:hint="eastAsia"/>
          <w:sz w:val="28"/>
        </w:rPr>
        <w:t>+</w:t>
      </w:r>
      <w:r w:rsidRPr="00024045">
        <w:rPr>
          <w:rFonts w:eastAsia="仿宋" w:hint="eastAsia"/>
          <w:sz w:val="28"/>
        </w:rPr>
        <w:t>林农组合包装碳汇林业项目。</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促进能源清洁高效利用</w:t>
      </w:r>
    </w:p>
    <w:p w:rsidR="00024045" w:rsidRPr="00024045" w:rsidRDefault="00024045" w:rsidP="00024045">
      <w:pPr>
        <w:spacing w:line="500" w:lineRule="exact"/>
        <w:ind w:firstLineChars="200" w:firstLine="560"/>
        <w:rPr>
          <w:rFonts w:eastAsia="仿宋"/>
          <w:sz w:val="28"/>
          <w:lang w:val="zh-CN"/>
        </w:rPr>
      </w:pPr>
      <w:r w:rsidRPr="00024045">
        <w:rPr>
          <w:rFonts w:eastAsia="仿宋" w:hint="eastAsia"/>
          <w:sz w:val="28"/>
        </w:rPr>
        <w:t>建设安全稳定清洁的现代能源体系，清洁高效利用石化能源，加快发展新能源和可再生能源，提高非石化能源消费比重。推进光伏发电、生物质发电、风力发电等可再生能源项目建设，建设葛公、泥溪、昭潭、木塔风电场，打造百万级风电基地。以工业企业、交通运输、建筑为重点，大力开展节能活动，促进万元</w:t>
      </w:r>
      <w:r w:rsidRPr="00024045">
        <w:rPr>
          <w:rFonts w:eastAsia="仿宋" w:hint="eastAsia"/>
          <w:sz w:val="28"/>
        </w:rPr>
        <w:t>GDP</w:t>
      </w:r>
      <w:r w:rsidRPr="00024045">
        <w:rPr>
          <w:rFonts w:eastAsia="仿宋" w:hint="eastAsia"/>
          <w:sz w:val="28"/>
        </w:rPr>
        <w:t>能耗持续下降。持续推进清洁能源替代工作，鼓励企业加强能源管理、加快技术创新、降低能源消耗，逐步削减煤炭等化石能源消费量，确保按时完成能耗双控目标任务。促进能源利用向绿色低碳转型，实施清洁能源替代工程，积极推广硫化机节能、热泵烘干、冶金电炉、全电厨房等新技术，推进工业生产、建筑供暖供冷、交通运输、农业生产、居民生活等领域清洁能源替代，扩大工业燃料、清洁取暖等领域天然气替代，推动建筑节能与绿色建筑发展，鼓励建筑项目利用太阳能光伏，组织企业参与光伏建筑一体化应用相关标准的编制。</w:t>
      </w:r>
    </w:p>
    <w:p w:rsidR="00024045" w:rsidRPr="00024045" w:rsidRDefault="00024045" w:rsidP="00024045">
      <w:pPr>
        <w:numPr>
          <w:ilvl w:val="0"/>
          <w:numId w:val="20"/>
        </w:numPr>
        <w:spacing w:line="500" w:lineRule="exact"/>
        <w:ind w:firstLineChars="200" w:firstLine="562"/>
        <w:rPr>
          <w:rFonts w:eastAsia="仿宋"/>
          <w:b/>
          <w:bCs/>
          <w:sz w:val="28"/>
        </w:rPr>
      </w:pPr>
      <w:r w:rsidRPr="00024045">
        <w:rPr>
          <w:rFonts w:eastAsia="仿宋" w:hint="eastAsia"/>
          <w:b/>
          <w:bCs/>
          <w:sz w:val="28"/>
        </w:rPr>
        <w:t>强化目标责任监管力度</w:t>
      </w:r>
    </w:p>
    <w:p w:rsidR="00024045" w:rsidRPr="00024045" w:rsidRDefault="00024045" w:rsidP="00024045">
      <w:pPr>
        <w:spacing w:line="500" w:lineRule="exact"/>
        <w:ind w:firstLineChars="200" w:firstLine="560"/>
        <w:rPr>
          <w:rFonts w:eastAsia="仿宋"/>
          <w:sz w:val="28"/>
        </w:rPr>
      </w:pPr>
      <w:r w:rsidRPr="00024045">
        <w:rPr>
          <w:rFonts w:eastAsia="仿宋" w:hint="eastAsia"/>
          <w:sz w:val="28"/>
        </w:rPr>
        <w:t>将节能减排作为推进经济高质量发展的重要抓手，加强组织领导，严格责任落实，突出重点环节，健全长效机制。按照省市统一部署，进一步扎实推进节能减排工作。严格执行能耗评估制度，把好高耗能项目入口关，确保能耗总量不过快增长。将能源消费总量控制和节能工作目标任务纳入全县国民经济和社会发展规划及年度计划，加强节能降耗总量控制和强度双控目标责任考核以及对重点用能企业监督指导。加强监督检查和监测预警，将执行产品能耗限额标准、淘汰电机使用情况、固定资产投资项目能评执行情况作为重点，强化执法监察，完善节能联合执法和失信惩戒制度。强化行政对节能减排工程的引导，加强对重点用能企业能源管理人员的常态化培训，提高业务能力。加强节能监察的针对性，增加对主要用能设备能源效率、能源管理制度化建设、能源管理体系运行、节能技改项目进展情况以及节能评估审查措施落实情况等内容的监督检查。</w:t>
      </w:r>
    </w:p>
    <w:p w:rsidR="00024045" w:rsidRPr="00024045" w:rsidRDefault="00024045" w:rsidP="00024045">
      <w:pPr>
        <w:spacing w:line="500" w:lineRule="exact"/>
        <w:ind w:firstLineChars="200" w:firstLine="602"/>
        <w:rPr>
          <w:rFonts w:eastAsia="黑体"/>
          <w:b/>
          <w:bCs/>
          <w:sz w:val="30"/>
          <w:szCs w:val="28"/>
        </w:rPr>
      </w:pPr>
      <w:bookmarkStart w:id="355" w:name="_Toc10449"/>
      <w:bookmarkStart w:id="356" w:name="_Toc7412"/>
      <w:bookmarkStart w:id="357" w:name="_Toc30560"/>
      <w:r w:rsidRPr="00024045">
        <w:rPr>
          <w:rFonts w:eastAsia="黑体" w:hint="eastAsia"/>
          <w:b/>
          <w:bCs/>
          <w:sz w:val="30"/>
          <w:szCs w:val="28"/>
        </w:rPr>
        <w:lastRenderedPageBreak/>
        <w:t>8.2.7</w:t>
      </w:r>
      <w:r w:rsidRPr="00024045">
        <w:rPr>
          <w:rFonts w:eastAsia="黑体" w:hint="eastAsia"/>
          <w:b/>
          <w:bCs/>
          <w:sz w:val="30"/>
          <w:szCs w:val="28"/>
        </w:rPr>
        <w:t>深度融入长三角一体化发展</w:t>
      </w:r>
      <w:bookmarkEnd w:id="355"/>
      <w:bookmarkEnd w:id="356"/>
      <w:bookmarkEnd w:id="357"/>
    </w:p>
    <w:p w:rsidR="00024045" w:rsidRPr="00024045" w:rsidRDefault="00024045" w:rsidP="00024045">
      <w:pPr>
        <w:numPr>
          <w:ilvl w:val="0"/>
          <w:numId w:val="21"/>
        </w:numPr>
        <w:spacing w:line="500" w:lineRule="exact"/>
        <w:ind w:firstLineChars="200" w:firstLine="562"/>
        <w:rPr>
          <w:rFonts w:eastAsia="仿宋"/>
          <w:b/>
          <w:bCs/>
          <w:sz w:val="28"/>
        </w:rPr>
      </w:pPr>
      <w:r w:rsidRPr="00024045">
        <w:rPr>
          <w:rFonts w:eastAsia="仿宋" w:hint="eastAsia"/>
          <w:b/>
          <w:bCs/>
          <w:sz w:val="28"/>
        </w:rPr>
        <w:t>构建对外开放新格局</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坚持全面开放发展。</w:t>
      </w:r>
      <w:r w:rsidRPr="00024045">
        <w:rPr>
          <w:rFonts w:eastAsia="仿宋" w:hint="eastAsia"/>
          <w:sz w:val="28"/>
        </w:rPr>
        <w:t>全面提高对外开放水平，在更高层次、更高水平上开放开发，在更大范围、更广领域、更深层次参与国内外经济竞争与合作。强化开放思维，着力做强开放园区，持续提升开放功能，加大政策扶持力度，更大力度优化发展环境，拓展对外开放的广度和深度。坚持内源与外源互动，构筑对外开放新格局，树立开明大气、兼容并蓄理念，强化开放与合作精神，以更加积极主动的姿态融入全球化。大力发展跨境电商，拓展“一带一路”沿线国家市场，加大在农业、科技、能源、文化、教育等领域广泛交流合作，加快走出去步伐，提升知名度和美誉度。</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坚持借力借智借势发展。</w:t>
      </w:r>
      <w:r w:rsidRPr="00024045">
        <w:rPr>
          <w:rFonts w:eastAsia="仿宋" w:hint="eastAsia"/>
          <w:sz w:val="28"/>
        </w:rPr>
        <w:t>抢抓长三角一体化发展和安徽自贸区建设机遇，构建“大交通”“大枢纽”“大物流”发展格局，积极融入合肥都市圈、武汉都市圈、长三角区域，建设对外开放新高地。聚焦县域特色产业，积极参与进博会、世界制造业大会和国际徽商大会，推动科技与产业创新体系向外深度融合，大力招引生态工业，努力打造省际边界县发展样板。进一步依靠国内外先进科技力量，加快创新驱动，进一步推动制造业尤其是主导产业融入国内外产业分工体系，增强本地产品竞争力，占领市场制高点。</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持续做好招商引资。</w:t>
      </w:r>
      <w:r w:rsidRPr="00024045">
        <w:rPr>
          <w:rFonts w:eastAsia="仿宋" w:hint="eastAsia"/>
          <w:sz w:val="28"/>
        </w:rPr>
        <w:t>坚持把招商引资作为推动高质量发展的第一抓手，积极推进产业链招商、以商招商、基金招商、平台招商和委托招商，引进一批牵动性强、成长性好的重点项目。坚持引资与引智引技并举，推动县外研发成果在东至实现产业化。</w:t>
      </w:r>
    </w:p>
    <w:p w:rsidR="00024045" w:rsidRPr="00024045" w:rsidRDefault="00024045" w:rsidP="00024045">
      <w:pPr>
        <w:spacing w:line="50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）深化长三角区域合作共建</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深入推进开放合作一体化。</w:t>
      </w:r>
      <w:r w:rsidRPr="00024045">
        <w:rPr>
          <w:rFonts w:eastAsia="仿宋" w:hint="eastAsia"/>
          <w:sz w:val="28"/>
        </w:rPr>
        <w:t>优化交通、能源、信息等基础设施规划布局，围绕“铁、公、机、水”等领域谋划推进一批重大项目，参与区域内交通、水利、环境治理等重大项目建设，加快推进重大和新型基础设施互联互通。深化长三角口岸物流项目合作，加快融入大通关一体化，推进本地产品本地报关。全面提升教育、医疗等民生保障水平，加快推进与长三</w:t>
      </w:r>
      <w:r w:rsidRPr="00024045">
        <w:rPr>
          <w:rFonts w:eastAsia="仿宋" w:hint="eastAsia"/>
          <w:sz w:val="28"/>
        </w:rPr>
        <w:lastRenderedPageBreak/>
        <w:t>角区域教育、医疗、养老等方面的合作，吸引更多优质资源来东至合作。加快推进政务数据、民生数据共建共享，实现异地就医结算、社会保险异地办理、民生档案异地查询等方面与长三角接轨，加强技术、信息和人才合作，推动要素资源互通共享，努力实现在长三角全域内享受无障碍服务。</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rPr>
        <w:t>深入推进产业发展一体化。</w:t>
      </w:r>
      <w:r w:rsidRPr="00024045">
        <w:rPr>
          <w:rFonts w:eastAsia="仿宋" w:hint="eastAsia"/>
          <w:sz w:val="28"/>
        </w:rPr>
        <w:t>主动加强与长三角区域的对接联系，聚焦先进制造业发展，积极承接生物医药、高端装备、绿色化工等长三角优势产业生产环节和配套环节转移。充分发挥</w:t>
      </w:r>
      <w:r w:rsidRPr="00024045">
        <w:rPr>
          <w:rFonts w:eastAsia="仿宋" w:hint="eastAsia"/>
          <w:sz w:val="28"/>
        </w:rPr>
        <w:t>2</w:t>
      </w:r>
      <w:r w:rsidRPr="00024045">
        <w:rPr>
          <w:rFonts w:eastAsia="仿宋" w:hint="eastAsia"/>
          <w:sz w:val="28"/>
        </w:rPr>
        <w:t>个省级开发区的主平台作用，通过园区合作、企业合作，积极打造产业联盟，推动与长三角地区合作共建“园中园”，设立“飞地”，加快融入长三角产业分工合作体系。以产业创新服务综合体为载体，强化与长三角科研机构合作，积极谋划在长三角城市建设“科技飞地”，探索建立研发在外地、落地在东至的研发机构，引导和支持企业、高校和科研机构加强科技研发和成果转化，促进创业空间、创新资源、金融服务共享，实现人才工作生活在飞地、服务贡献为东至。因地制宜积极培育资源节约型、环境友好型产业，进一步做大做强文旅、康养等现代服务业和特色现代农业，加强与长三角大型旅行社合作，建立指定疗休养基地，积极组织或承办具有长三角影响力的论坛、会议、赛事等活动。结合东至优势农业资源，创立农产品品牌，争取进入长三角菜篮子工程以及各大品牌超市、农贸市场采购体系，谋划建立一批农产品直销点，深入打造长三角重要旅游目的地、长三角重要休闲康养基地、长三角绿色有机农产品生产供应基地。</w:t>
      </w:r>
    </w:p>
    <w:p w:rsidR="00024045" w:rsidRPr="00024045" w:rsidRDefault="00024045" w:rsidP="00024045">
      <w:pPr>
        <w:spacing w:line="500" w:lineRule="exact"/>
        <w:ind w:firstLineChars="200" w:firstLine="562"/>
      </w:pPr>
      <w:r w:rsidRPr="00024045">
        <w:rPr>
          <w:rFonts w:eastAsia="仿宋" w:hint="eastAsia"/>
          <w:b/>
          <w:bCs/>
          <w:sz w:val="28"/>
        </w:rPr>
        <w:t>深入推进安全环保一体化。</w:t>
      </w:r>
      <w:r w:rsidRPr="00024045">
        <w:rPr>
          <w:rFonts w:eastAsia="仿宋" w:hint="eastAsia"/>
          <w:sz w:val="28"/>
        </w:rPr>
        <w:t>坚定扛起长江大保护的政治责任，聚力抓好生态保护、环境治理和绿色转型，积极参与长江流域跨区域联防联控和长三角跨界水体污染、大气污染、固废危废联防联治，确保大气、水、土壤环境质量持续向好。不断加强城市管理和社会治安防控体系建设，积极参与长三角重大灾害事故、应急救援维稳等领域联防联控机制建设。</w:t>
      </w:r>
    </w:p>
    <w:p w:rsidR="00024045" w:rsidRPr="00024045" w:rsidRDefault="00024045" w:rsidP="00024045">
      <w:pPr>
        <w:spacing w:line="500" w:lineRule="exact"/>
        <w:rPr>
          <w:rFonts w:eastAsia="仿宋"/>
          <w:b/>
          <w:bCs/>
          <w:sz w:val="28"/>
        </w:rPr>
      </w:pPr>
      <w:r w:rsidRPr="00024045">
        <w:rPr>
          <w:rFonts w:eastAsia="仿宋" w:hint="eastAsia"/>
          <w:b/>
          <w:bCs/>
          <w:sz w:val="28"/>
        </w:rPr>
        <w:t>（</w:t>
      </w:r>
      <w:r w:rsidRPr="00024045">
        <w:rPr>
          <w:rFonts w:eastAsia="仿宋" w:hint="eastAsia"/>
          <w:b/>
          <w:bCs/>
          <w:sz w:val="28"/>
        </w:rPr>
        <w:t>3</w:t>
      </w:r>
      <w:r w:rsidRPr="00024045">
        <w:rPr>
          <w:rFonts w:eastAsia="仿宋" w:hint="eastAsia"/>
          <w:b/>
          <w:bCs/>
          <w:sz w:val="28"/>
        </w:rPr>
        <w:t>）大力发展外向型经济</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加快外贸转型升级。</w:t>
      </w:r>
      <w:r w:rsidRPr="00024045">
        <w:rPr>
          <w:rFonts w:eastAsia="仿宋" w:hint="eastAsia"/>
          <w:sz w:val="28"/>
          <w:szCs w:val="22"/>
        </w:rPr>
        <w:t>以国际化提速、竞争力提升为取向，放大临江、临港和“左右逢源”区位优势，积极承接安徽自贸试验区溢出效应，打造</w:t>
      </w:r>
      <w:r w:rsidRPr="00024045">
        <w:rPr>
          <w:rFonts w:eastAsia="仿宋" w:hint="eastAsia"/>
          <w:sz w:val="28"/>
          <w:szCs w:val="22"/>
        </w:rPr>
        <w:lastRenderedPageBreak/>
        <w:t>现代化工产品、绿色农产品、服装、箱包出口基地。加快“走出去”步伐，鼓励东至中小企业开拓国际市场，支持优势企业与外贸企业合作发展。实施外贸主体倍增计划，支持优势企业与外贸企业合作发展，支持进出口孵化促进机构建设，引导帮助中小企业开展外贸业务。加快发展外贸企业新业态新模式，支持企业建设境外产品展示交易中心，海外仓储、分拨和配送中心，售后服务中心等境外营销网络，积极争创省级跨境电子商务产业园。加快外贸转型升级，引导外贸企业调整产能结构，扩大国内市场业务，推动大渡口外贸转型升级基地建设。</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加大对外开放营销力度。</w:t>
      </w:r>
      <w:r w:rsidRPr="00024045">
        <w:rPr>
          <w:rFonts w:eastAsia="仿宋" w:hint="eastAsia"/>
          <w:sz w:val="28"/>
          <w:szCs w:val="22"/>
        </w:rPr>
        <w:t>推进加工贸易，加快服务贸易、服务外包、跨境电子商务发展，加强和完善对“引进来”和“走出去”的宏观指导引导和服务，加强外贸专业人才开发、培养和培训，大力培育出口品牌。落实长三角地区海关区域通关一体化，支持企业开展保税加工、物流仓储、展示交易等业务。</w:t>
      </w:r>
    </w:p>
    <w:p w:rsidR="00024045" w:rsidRPr="00024045" w:rsidRDefault="00024045" w:rsidP="00024045">
      <w:pPr>
        <w:spacing w:line="500" w:lineRule="exact"/>
        <w:ind w:firstLineChars="200" w:firstLine="562"/>
        <w:rPr>
          <w:rFonts w:eastAsia="仿宋"/>
          <w:sz w:val="28"/>
        </w:rPr>
      </w:pPr>
      <w:r w:rsidRPr="00024045">
        <w:rPr>
          <w:rFonts w:eastAsia="仿宋" w:hint="eastAsia"/>
          <w:b/>
          <w:bCs/>
          <w:sz w:val="28"/>
          <w:szCs w:val="22"/>
        </w:rPr>
        <w:t>加速推进区域合作进程。</w:t>
      </w:r>
      <w:r w:rsidRPr="00024045">
        <w:rPr>
          <w:rFonts w:eastAsia="仿宋" w:hint="eastAsia"/>
          <w:sz w:val="28"/>
          <w:szCs w:val="22"/>
        </w:rPr>
        <w:t>深度参与皖南国际文化旅游示范区、合肥都市圈发展协作、产业合作，强化与池州市、安庆市、黄山市的产业协同及融合发展。立足区位优势，大力推进跨省合作发展战略机遇，健全皖赣联系合作机制，重点加强与江西省景德镇、九江等地产业对接，加强在文化旅游、体育交流、产业互补、基础互通、生态共享等领域开展对接与合作，壮大产业发展承载平台。依托长江黄金水道，加强与沿江市县协作联动，打造省际交界县域“门户担当”。</w:t>
      </w:r>
    </w:p>
    <w:p w:rsidR="00024045" w:rsidRPr="00024045" w:rsidRDefault="00024045" w:rsidP="00024045">
      <w:pPr>
        <w:numPr>
          <w:ilvl w:val="0"/>
          <w:numId w:val="19"/>
        </w:numPr>
        <w:spacing w:line="500" w:lineRule="exact"/>
        <w:ind w:firstLineChars="200" w:firstLine="562"/>
        <w:rPr>
          <w:rFonts w:eastAsia="仿宋"/>
          <w:b/>
          <w:bCs/>
          <w:sz w:val="28"/>
          <w:szCs w:val="22"/>
        </w:rPr>
      </w:pPr>
      <w:r w:rsidRPr="00024045">
        <w:rPr>
          <w:rFonts w:eastAsia="仿宋" w:hint="eastAsia"/>
          <w:b/>
          <w:bCs/>
          <w:sz w:val="28"/>
          <w:szCs w:val="22"/>
        </w:rPr>
        <w:t>实施扩大内需战略</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发展内需主导型经济。</w:t>
      </w:r>
      <w:r w:rsidRPr="00024045">
        <w:rPr>
          <w:rFonts w:eastAsia="仿宋" w:hint="eastAsia"/>
          <w:sz w:val="28"/>
          <w:szCs w:val="22"/>
        </w:rPr>
        <w:t>坚持扩大内需这个战略基点，以供给侧结构性改革引领和需求侧改革导向，注重需求侧管理，推动农业、制造业、风电资源融入全国产业循环，推动金融、房地产均衡发展。积极探索县域参与国际国内双循环的有效途径，培育发展新经济新业态新模式，推进产业组织、商业模式、供应链、物流链创新，提升融入国内大市场的程度，积极谋划推进钙产品交易中心、林权交易中心、化工产品交易中心、长江下游</w:t>
      </w:r>
      <w:r w:rsidRPr="00024045">
        <w:rPr>
          <w:rFonts w:eastAsia="仿宋" w:hint="eastAsia"/>
          <w:sz w:val="28"/>
          <w:szCs w:val="22"/>
        </w:rPr>
        <w:t>LNG</w:t>
      </w:r>
      <w:r w:rsidRPr="00024045">
        <w:rPr>
          <w:rFonts w:eastAsia="仿宋" w:hint="eastAsia"/>
          <w:sz w:val="28"/>
          <w:szCs w:val="22"/>
        </w:rPr>
        <w:t>区域中心，连通强大的国内市场。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lastRenderedPageBreak/>
        <w:t>全面拓展消费需求。</w:t>
      </w:r>
      <w:r w:rsidRPr="00024045">
        <w:rPr>
          <w:rFonts w:eastAsia="仿宋" w:hint="eastAsia"/>
          <w:sz w:val="28"/>
          <w:szCs w:val="22"/>
        </w:rPr>
        <w:t>顺应消费升级趋势，实施“增品种、提品质、创品牌”战略和品牌发展提升工程，提升传统消费，培育新型消费，适当增加公共消费。推动汽车等消费品由购买管理向使用管理转变，促进住房消费健康发展。鼓励消费新模式新业态发展，发展线上消费、无接触交易服务，开拓城乡消费市场，培育旅游、教育、文体、康养、家政等消费热点，促进消费向绿色、健康、安全发展。放宽服务消费领域市场准入，严格落实带薪休假制度，扩大节假日消费。扩大电商进农村覆盖面，推进商贸物流、休闲旅游、健康养老设施建设，引导大型商贸企业、餐饮企业和特色街区发展夜经济，开展放心满意消费创建活动，强化消费者权益保护，大力开拓城乡消费市场。</w:t>
      </w:r>
    </w:p>
    <w:p w:rsidR="00024045" w:rsidRPr="00024045" w:rsidRDefault="00024045" w:rsidP="00024045">
      <w:pPr>
        <w:spacing w:line="500" w:lineRule="exact"/>
        <w:ind w:firstLineChars="200" w:firstLine="562"/>
        <w:rPr>
          <w:rFonts w:eastAsia="仿宋"/>
          <w:sz w:val="28"/>
          <w:szCs w:val="22"/>
        </w:rPr>
      </w:pPr>
      <w:r w:rsidRPr="00024045">
        <w:rPr>
          <w:rFonts w:eastAsia="仿宋" w:hint="eastAsia"/>
          <w:b/>
          <w:bCs/>
          <w:sz w:val="28"/>
          <w:szCs w:val="22"/>
        </w:rPr>
        <w:t>精准扩大有效投资。</w:t>
      </w:r>
      <w:r w:rsidRPr="00024045">
        <w:rPr>
          <w:rFonts w:eastAsia="仿宋" w:hint="eastAsia"/>
          <w:sz w:val="28"/>
          <w:szCs w:val="22"/>
        </w:rPr>
        <w:t>深化“四督四保”“三个走”“集中开工”、县领导联系重点项目等项目工作机制，推行“容缺受理</w:t>
      </w:r>
      <w:r w:rsidRPr="00024045">
        <w:rPr>
          <w:rFonts w:eastAsia="仿宋" w:hint="eastAsia"/>
          <w:sz w:val="28"/>
          <w:szCs w:val="22"/>
        </w:rPr>
        <w:t>+</w:t>
      </w:r>
      <w:r w:rsidRPr="00024045">
        <w:rPr>
          <w:rFonts w:eastAsia="仿宋" w:hint="eastAsia"/>
          <w:sz w:val="28"/>
          <w:szCs w:val="22"/>
        </w:rPr>
        <w:t>承诺”，优化投资结构，保持强劲投资态势。加快补齐基础设施、市政工程、农业农村、公共安全、生态环保、公共卫生、物资储备、防灾减灾、民生保障等领域短板，推动企业设备更新和技术改造，扩大战略性新兴产业投资。推进新型基础设施、新型城镇化、交通水利等重大工程建设，支持有利于城乡区域协调发展的重大项目建设。发挥政府投资撬动作用，用足地方政府专项债券政策。建立项目推介长效机制，持续激发民间投资活力。</w:t>
      </w:r>
    </w:p>
    <w:p w:rsidR="00024045" w:rsidRPr="00024045" w:rsidRDefault="00024045" w:rsidP="00024045">
      <w:pPr>
        <w:rPr>
          <w:lang w:val="zh-CN"/>
        </w:rPr>
      </w:pPr>
      <w:r w:rsidRPr="00024045">
        <w:rPr>
          <w:lang w:val="zh-CN"/>
        </w:rPr>
        <w:br w:type="page"/>
      </w:r>
    </w:p>
    <w:p w:rsidR="00024045" w:rsidRPr="00024045" w:rsidRDefault="00024045" w:rsidP="00024045">
      <w:pPr>
        <w:spacing w:line="360" w:lineRule="auto"/>
        <w:jc w:val="center"/>
        <w:outlineLvl w:val="0"/>
        <w:rPr>
          <w:rFonts w:eastAsia="仿宋" w:cs="仿宋"/>
          <w:b/>
          <w:bCs/>
          <w:sz w:val="36"/>
          <w:szCs w:val="36"/>
        </w:rPr>
      </w:pPr>
      <w:bookmarkStart w:id="358" w:name="_Toc18978"/>
      <w:bookmarkStart w:id="359" w:name="_Toc25660"/>
      <w:bookmarkStart w:id="360" w:name="_Toc18465"/>
      <w:r w:rsidRPr="00024045">
        <w:rPr>
          <w:rFonts w:eastAsia="黑体" w:cs="宋体" w:hint="eastAsia"/>
          <w:b/>
          <w:bCs/>
          <w:color w:val="000000"/>
          <w:kern w:val="44"/>
          <w:sz w:val="36"/>
          <w:szCs w:val="36"/>
        </w:rPr>
        <w:lastRenderedPageBreak/>
        <w:t>第九章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打造绿色宜居的生态生活</w:t>
      </w:r>
      <w:bookmarkEnd w:id="358"/>
      <w:bookmarkEnd w:id="359"/>
      <w:bookmarkEnd w:id="360"/>
    </w:p>
    <w:p w:rsidR="00024045" w:rsidRPr="00024045" w:rsidRDefault="00024045" w:rsidP="00024045">
      <w:pPr>
        <w:spacing w:line="480" w:lineRule="exact"/>
        <w:ind w:firstLineChars="200" w:firstLine="643"/>
        <w:outlineLvl w:val="1"/>
        <w:rPr>
          <w:rFonts w:eastAsia="黑体" w:cs="宋体"/>
          <w:b/>
          <w:bCs/>
          <w:color w:val="000000"/>
          <w:szCs w:val="22"/>
        </w:rPr>
      </w:pPr>
      <w:bookmarkStart w:id="361" w:name="_Toc16863"/>
      <w:bookmarkStart w:id="362" w:name="_Toc15418"/>
      <w:bookmarkStart w:id="363" w:name="_Toc29744"/>
      <w:r w:rsidRPr="00024045">
        <w:rPr>
          <w:rFonts w:eastAsia="黑体" w:cs="宋体" w:hint="eastAsia"/>
          <w:b/>
          <w:bCs/>
          <w:color w:val="000000"/>
          <w:szCs w:val="22"/>
        </w:rPr>
        <w:t>9.1</w:t>
      </w:r>
      <w:r w:rsidRPr="00024045">
        <w:rPr>
          <w:rFonts w:eastAsia="黑体" w:cs="宋体" w:hint="eastAsia"/>
          <w:b/>
          <w:bCs/>
          <w:color w:val="000000"/>
          <w:szCs w:val="22"/>
        </w:rPr>
        <w:t>规划目标</w:t>
      </w:r>
      <w:bookmarkEnd w:id="361"/>
      <w:bookmarkEnd w:id="362"/>
      <w:bookmarkEnd w:id="363"/>
    </w:p>
    <w:p w:rsidR="00024045" w:rsidRPr="00024045" w:rsidRDefault="00024045" w:rsidP="00024045">
      <w:pPr>
        <w:spacing w:line="480" w:lineRule="exact"/>
        <w:ind w:firstLineChars="200" w:firstLine="560"/>
        <w:rPr>
          <w:rFonts w:eastAsia="仿宋" w:cs="华文楷体"/>
          <w:bCs/>
          <w:sz w:val="28"/>
          <w:szCs w:val="28"/>
        </w:rPr>
      </w:pPr>
      <w:r w:rsidRPr="00024045">
        <w:rPr>
          <w:rFonts w:eastAsia="仿宋" w:cs="华文楷体" w:hint="eastAsia"/>
          <w:bCs/>
          <w:sz w:val="28"/>
          <w:szCs w:val="28"/>
        </w:rPr>
        <w:t>实施新型城镇化战略，以持续推进“三美东至”建设为主线，深入推进生态绿城建设。人居环境逐步改善，绿色生活的基本保障体系基本完善，居民生活方式和消费模式得到转变，树立以“低碳、生态、和谐”的绿色生活方式和消费习惯，形成节约、低碳、绿色、适度的绿色生活新风尚，打造人民群众可观可感的高品质生活空间。到</w:t>
      </w:r>
      <w:r w:rsidRPr="00024045">
        <w:rPr>
          <w:rFonts w:eastAsia="仿宋" w:cs="华文楷体" w:hint="eastAsia"/>
          <w:bCs/>
          <w:sz w:val="28"/>
          <w:szCs w:val="28"/>
        </w:rPr>
        <w:t>2025</w:t>
      </w:r>
      <w:r w:rsidRPr="00024045">
        <w:rPr>
          <w:rFonts w:eastAsia="仿宋" w:cs="华文楷体" w:hint="eastAsia"/>
          <w:bCs/>
          <w:sz w:val="28"/>
          <w:szCs w:val="28"/>
        </w:rPr>
        <w:t>年，集中式饮用水水源地水质优良比例、村镇饮用水卫生合格率稳定保持</w:t>
      </w:r>
      <w:r w:rsidRPr="00024045">
        <w:rPr>
          <w:rFonts w:eastAsia="仿宋" w:cs="华文楷体" w:hint="eastAsia"/>
          <w:bCs/>
          <w:sz w:val="28"/>
          <w:szCs w:val="28"/>
        </w:rPr>
        <w:t>100%</w:t>
      </w:r>
      <w:r w:rsidRPr="00024045">
        <w:rPr>
          <w:rFonts w:eastAsia="仿宋" w:cs="华文楷体" w:hint="eastAsia"/>
          <w:bCs/>
          <w:sz w:val="28"/>
          <w:szCs w:val="28"/>
        </w:rPr>
        <w:t>，城镇污水处理率达</w:t>
      </w:r>
      <w:r w:rsidRPr="00024045">
        <w:rPr>
          <w:rFonts w:eastAsia="仿宋" w:cs="华文楷体" w:hint="eastAsia"/>
          <w:bCs/>
          <w:sz w:val="28"/>
          <w:szCs w:val="28"/>
        </w:rPr>
        <w:t>100%</w:t>
      </w:r>
      <w:r w:rsidRPr="00024045">
        <w:rPr>
          <w:rFonts w:eastAsia="仿宋" w:cs="华文楷体" w:hint="eastAsia"/>
          <w:bCs/>
          <w:sz w:val="28"/>
          <w:szCs w:val="28"/>
        </w:rPr>
        <w:t>，城镇生活垃圾无害化处理率持续保持</w:t>
      </w:r>
      <w:r w:rsidRPr="00024045">
        <w:rPr>
          <w:rFonts w:eastAsia="仿宋" w:cs="华文楷体" w:hint="eastAsia"/>
          <w:bCs/>
          <w:sz w:val="28"/>
          <w:szCs w:val="28"/>
        </w:rPr>
        <w:t>100%</w:t>
      </w:r>
      <w:r w:rsidRPr="00024045">
        <w:rPr>
          <w:rFonts w:eastAsia="仿宋" w:cs="华文楷体" w:hint="eastAsia"/>
          <w:bCs/>
          <w:sz w:val="28"/>
          <w:szCs w:val="28"/>
        </w:rPr>
        <w:t>，完成农户厕所无害化建设改造，村庄环境综合整治实现全覆盖。到</w:t>
      </w:r>
      <w:r w:rsidRPr="00024045">
        <w:rPr>
          <w:rFonts w:eastAsia="仿宋" w:cs="华文楷体" w:hint="eastAsia"/>
          <w:bCs/>
          <w:sz w:val="28"/>
          <w:szCs w:val="28"/>
        </w:rPr>
        <w:t>2030</w:t>
      </w:r>
      <w:r w:rsidRPr="00024045">
        <w:rPr>
          <w:rFonts w:eastAsia="仿宋" w:cs="华文楷体" w:hint="eastAsia"/>
          <w:bCs/>
          <w:sz w:val="28"/>
          <w:szCs w:val="28"/>
        </w:rPr>
        <w:t>年，城乡建设成效显著，绿色生活方式全面实现。</w: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364" w:name="_Toc7876"/>
      <w:bookmarkStart w:id="365" w:name="_Toc12448"/>
      <w:bookmarkStart w:id="366" w:name="_Toc11470"/>
      <w:r w:rsidRPr="00024045">
        <w:rPr>
          <w:rFonts w:eastAsia="黑体" w:cs="宋体" w:hint="eastAsia"/>
          <w:b/>
          <w:bCs/>
          <w:color w:val="000000"/>
          <w:szCs w:val="22"/>
        </w:rPr>
        <w:t>9</w:t>
      </w:r>
      <w:r w:rsidRPr="00024045">
        <w:rPr>
          <w:rFonts w:eastAsia="黑体" w:cs="宋体" w:hint="eastAsia"/>
          <w:b/>
          <w:bCs/>
          <w:color w:val="000000"/>
          <w:szCs w:val="22"/>
          <w:lang w:val="zh-CN"/>
        </w:rPr>
        <w:t>.</w:t>
      </w:r>
      <w:r w:rsidRPr="00024045">
        <w:rPr>
          <w:rFonts w:eastAsia="黑体" w:cs="宋体" w:hint="eastAsia"/>
          <w:b/>
          <w:bCs/>
          <w:color w:val="000000"/>
          <w:szCs w:val="22"/>
        </w:rPr>
        <w:t>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64"/>
      <w:bookmarkEnd w:id="365"/>
      <w:bookmarkEnd w:id="366"/>
    </w:p>
    <w:p w:rsidR="00024045" w:rsidRPr="00024045" w:rsidRDefault="00024045" w:rsidP="00024045">
      <w:pPr>
        <w:spacing w:line="480" w:lineRule="exact"/>
        <w:ind w:firstLineChars="200" w:firstLine="602"/>
        <w:rPr>
          <w:rFonts w:eastAsia="黑体"/>
          <w:b/>
          <w:bCs/>
          <w:sz w:val="30"/>
          <w:szCs w:val="28"/>
        </w:rPr>
      </w:pPr>
      <w:bookmarkStart w:id="367" w:name="_Toc20220"/>
      <w:bookmarkStart w:id="368" w:name="_Toc23508"/>
      <w:bookmarkStart w:id="369" w:name="_Toc7513"/>
      <w:r w:rsidRPr="00024045">
        <w:rPr>
          <w:rFonts w:eastAsia="黑体" w:hint="eastAsia"/>
          <w:b/>
          <w:bCs/>
          <w:sz w:val="30"/>
          <w:szCs w:val="28"/>
        </w:rPr>
        <w:t>9.2.1</w:t>
      </w:r>
      <w:bookmarkEnd w:id="367"/>
      <w:r w:rsidRPr="00024045">
        <w:rPr>
          <w:rFonts w:eastAsia="黑体" w:hint="eastAsia"/>
          <w:b/>
          <w:bCs/>
          <w:sz w:val="30"/>
          <w:szCs w:val="28"/>
        </w:rPr>
        <w:t>加强生态环境基础设施建设</w:t>
      </w:r>
      <w:bookmarkEnd w:id="368"/>
      <w:bookmarkEnd w:id="369"/>
    </w:p>
    <w:p w:rsidR="00024045" w:rsidRPr="00024045" w:rsidRDefault="00024045" w:rsidP="00024045">
      <w:pPr>
        <w:numPr>
          <w:ilvl w:val="0"/>
          <w:numId w:val="22"/>
        </w:numPr>
        <w:spacing w:line="480" w:lineRule="exact"/>
        <w:ind w:firstLineChars="200" w:firstLine="562"/>
        <w:rPr>
          <w:rFonts w:eastAsia="仿宋"/>
          <w:b/>
          <w:bCs/>
          <w:sz w:val="28"/>
        </w:rPr>
      </w:pPr>
      <w:r w:rsidRPr="00024045">
        <w:rPr>
          <w:rFonts w:eastAsia="仿宋" w:hint="eastAsia"/>
          <w:b/>
          <w:bCs/>
          <w:sz w:val="28"/>
        </w:rPr>
        <w:t>加快推进基础设施补短板</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聚焦全面加强基础设施，加快推进基础设施现代化、布局网络化和建设人性化，全面提升城市基础设施承载力与要素资源活力，构建系统完备、高效实用、智能绿色、安全可靠的现代化基础设施体系。实施开发区基础设施提质增效行动，布局园区新型基础设施，补齐交通、水利等“老基建”重点领域短板，强化重大基础设施和新型基础设施建设，加快布局和建设数字转型、智能升级、融合创新等“新基建”，形成“老基建”托底、“新基建”赋能的良好局面。推进防洪保安、河湖生态、供水保障、智慧水利体系建设，全面提升水安全保障能力。谋划推进长江河道整治、长江堤防提标升级和新建枫林水库，系统治理龙泉河、尧渡河等中小河流，实施白茆等</w:t>
      </w:r>
      <w:r w:rsidRPr="00024045">
        <w:rPr>
          <w:rFonts w:eastAsia="仿宋" w:hint="eastAsia"/>
          <w:sz w:val="28"/>
        </w:rPr>
        <w:t>76</w:t>
      </w:r>
      <w:r w:rsidRPr="00024045">
        <w:rPr>
          <w:rFonts w:eastAsia="仿宋" w:hint="eastAsia"/>
          <w:sz w:val="28"/>
        </w:rPr>
        <w:t>座中小型水库除险加固，拆除重建杨墩、老虎岗等排涝泵站，提升防洪排涝标准，构建防洪除涝保安体系。建设昌江、永丰等生态清洁小流域工程，实施尧渡河流域水环境综合整治，加强河湖水域岸线保护，构建美丽健康的河湖生态体系。</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）深化城乡生态环境基础设施一体化建设</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lastRenderedPageBreak/>
        <w:t>新建张溪、木塔、青山水厂，改扩建葛公、东流水厂，推进供水城乡一体化，实施七里湖、候店等中型灌区续建配套与节水改造，提升农田灌溉保证率，构建配置优化的供水保障体系。完善水雨情数据库，搭建水旱灾害防御数字化管理平台，实施水库雨水情测报设施提升水库大坝安全自动化监测、重点河流水情测报提升工程；实施规模化集中供水工程视频监控、水质水量数据在线采集，实时监控、监测、预警，构建高效的智慧水利体系。</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加强东至县城乡环卫一体化服务体系建设，提升垃圾运输、处理能力，将一体化服务覆盖全域，特别是偏远村落，做到农村生活垃圾“日产日清”，提高服务质量和效果。进一步完善东至县城乡环卫一体化</w:t>
      </w:r>
      <w:r w:rsidRPr="00024045">
        <w:rPr>
          <w:rFonts w:eastAsia="仿宋" w:hint="eastAsia"/>
          <w:sz w:val="28"/>
        </w:rPr>
        <w:t>PPP</w:t>
      </w:r>
      <w:r w:rsidRPr="00024045">
        <w:rPr>
          <w:rFonts w:eastAsia="仿宋" w:hint="eastAsia"/>
          <w:sz w:val="28"/>
        </w:rPr>
        <w:t>项目运营考核机制，增加基层直接受益群体的话语权，落实《东至县农村人居环境整治提升五年行动实施方案（</w:t>
      </w:r>
      <w:r w:rsidRPr="00024045">
        <w:rPr>
          <w:rFonts w:eastAsia="仿宋" w:hint="eastAsia"/>
          <w:sz w:val="28"/>
        </w:rPr>
        <w:t>2021--2025</w:t>
      </w:r>
      <w:r w:rsidRPr="00024045">
        <w:rPr>
          <w:rFonts w:eastAsia="仿宋" w:hint="eastAsia"/>
          <w:sz w:val="28"/>
        </w:rPr>
        <w:t>年）》。</w:t>
      </w:r>
    </w:p>
    <w:p w:rsidR="00024045" w:rsidRPr="00024045" w:rsidRDefault="00024045" w:rsidP="00024045">
      <w:pPr>
        <w:spacing w:line="480" w:lineRule="exact"/>
        <w:ind w:firstLineChars="200" w:firstLine="602"/>
        <w:rPr>
          <w:rFonts w:eastAsia="黑体"/>
          <w:b/>
          <w:bCs/>
          <w:sz w:val="30"/>
          <w:szCs w:val="28"/>
        </w:rPr>
      </w:pPr>
      <w:bookmarkStart w:id="370" w:name="_Toc21261"/>
      <w:bookmarkStart w:id="371" w:name="_Toc31810"/>
      <w:r w:rsidRPr="00024045">
        <w:rPr>
          <w:rFonts w:eastAsia="黑体" w:hint="eastAsia"/>
          <w:b/>
          <w:bCs/>
          <w:sz w:val="30"/>
          <w:szCs w:val="28"/>
        </w:rPr>
        <w:t>9.2.2</w:t>
      </w:r>
      <w:r w:rsidRPr="00024045">
        <w:rPr>
          <w:rFonts w:eastAsia="黑体" w:hint="eastAsia"/>
          <w:b/>
          <w:bCs/>
          <w:sz w:val="30"/>
          <w:szCs w:val="28"/>
        </w:rPr>
        <w:t>推进生态城市与美丽乡村建设</w:t>
      </w:r>
      <w:bookmarkEnd w:id="370"/>
      <w:bookmarkEnd w:id="371"/>
    </w:p>
    <w:p w:rsidR="00024045" w:rsidRPr="00024045" w:rsidRDefault="00024045" w:rsidP="00024045">
      <w:pPr>
        <w:spacing w:line="480" w:lineRule="exact"/>
        <w:ind w:firstLineChars="200" w:firstLine="562"/>
        <w:rPr>
          <w:rFonts w:eastAsia="仿宋"/>
          <w:b/>
          <w:bCs/>
          <w:sz w:val="28"/>
        </w:rPr>
      </w:pPr>
      <w:bookmarkStart w:id="372" w:name="_Toc29493"/>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）提高城乡生活垃圾分类收集和无害化处理</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推行生活垃圾分类制度，探索建立生活垃圾分类投放、分类收集、分类运输、分类处理系统。提倡绿色生活，推进源头减量，制止“餐饮浪费”，倡导“光盘行动”。规范生活垃圾分类收集，推动开展定时定点分类投放生活垃圾，确保有害垃圾、厨余垃圾单独投放，提高玻璃等低值可回收物收集比例，逐步提升生活垃圾分类质量，实现厨余垃圾、其他垃圾有效分开。加强分类处理产品资源化利用，积极推广废旧商品回收利用、焚烧发电、生物处理等生活垃圾资源化利用方式。推进城镇生活垃圾分类及收集转运一体化设施项目，在城区新建再生资源回收利用中心，在开发区新建再生资源回收利用中心，在其他乡镇各新建再生资源回收利用中心。</w:t>
      </w:r>
    </w:p>
    <w:p w:rsidR="00024045" w:rsidRPr="00024045" w:rsidRDefault="00024045" w:rsidP="00024045">
      <w:pPr>
        <w:spacing w:line="480" w:lineRule="exact"/>
        <w:ind w:firstLineChars="200" w:firstLine="562"/>
        <w:rPr>
          <w:rFonts w:eastAsia="仿宋"/>
          <w:b/>
          <w:bCs/>
          <w:sz w:val="28"/>
          <w:szCs w:val="22"/>
        </w:rPr>
      </w:pPr>
      <w:r w:rsidRPr="00024045">
        <w:rPr>
          <w:rFonts w:eastAsia="仿宋" w:hint="eastAsia"/>
          <w:b/>
          <w:bCs/>
          <w:sz w:val="28"/>
          <w:szCs w:val="22"/>
        </w:rPr>
        <w:t>（</w:t>
      </w:r>
      <w:r w:rsidRPr="00024045">
        <w:rPr>
          <w:rFonts w:eastAsia="仿宋" w:hint="eastAsia"/>
          <w:b/>
          <w:bCs/>
          <w:sz w:val="28"/>
          <w:szCs w:val="22"/>
        </w:rPr>
        <w:t>2</w:t>
      </w:r>
      <w:r w:rsidRPr="00024045">
        <w:rPr>
          <w:rFonts w:eastAsia="仿宋" w:hint="eastAsia"/>
          <w:b/>
          <w:bCs/>
          <w:sz w:val="28"/>
          <w:szCs w:val="22"/>
        </w:rPr>
        <w:t>）稳步提升农村卫生厕所普及</w:t>
      </w:r>
    </w:p>
    <w:p w:rsidR="00024045" w:rsidRPr="00024045" w:rsidRDefault="00024045" w:rsidP="00024045">
      <w:pPr>
        <w:spacing w:line="480" w:lineRule="exact"/>
        <w:ind w:firstLineChars="200" w:firstLine="560"/>
        <w:rPr>
          <w:rFonts w:eastAsia="仿宋"/>
          <w:sz w:val="28"/>
          <w:szCs w:val="22"/>
        </w:rPr>
      </w:pPr>
      <w:r w:rsidRPr="00024045">
        <w:rPr>
          <w:rFonts w:eastAsia="仿宋" w:hint="eastAsia"/>
          <w:sz w:val="28"/>
          <w:szCs w:val="22"/>
        </w:rPr>
        <w:t>大力开展农村户用卫生厕所建设改造，加快完善农村户厕改造长效管护机制。农村改厕与生活污水治理有机衔接，因地制宜选择粪污分散、集中或纳入污水管网统一处理等方式，鼓励联户、联村、村镇一体处理。以粪污资源化利用为导向，积极推进农村生活污水资源化利用，统筹使用畜禽粪污资源化利用设施设备，推动厕所粪污就地、就农消纳、综合利用。</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lastRenderedPageBreak/>
        <w:t>（</w:t>
      </w:r>
      <w:r w:rsidRPr="00024045">
        <w:rPr>
          <w:rFonts w:eastAsia="仿宋" w:hint="eastAsia"/>
          <w:b/>
          <w:bCs/>
          <w:sz w:val="28"/>
        </w:rPr>
        <w:t>3</w:t>
      </w:r>
      <w:r w:rsidRPr="00024045">
        <w:rPr>
          <w:rFonts w:eastAsia="仿宋" w:hint="eastAsia"/>
          <w:b/>
          <w:bCs/>
          <w:sz w:val="28"/>
        </w:rPr>
        <w:t>）加快美丽乡村建设</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持续推进美丽乡村建设，扩大美丽乡村示范村覆盖范围，同时注重提升农村基础设施建设水平和公共服务水平，整治提升村容村貌。加强乡村风貌引导，突出徽风皖韵，体现乡土特色和地域特点，不搞千村一面。“十四五”期间，整治提升</w:t>
      </w:r>
      <w:r w:rsidRPr="00024045">
        <w:rPr>
          <w:rFonts w:eastAsia="仿宋" w:hint="eastAsia"/>
          <w:sz w:val="28"/>
        </w:rPr>
        <w:t>10</w:t>
      </w:r>
      <w:r w:rsidRPr="00024045">
        <w:rPr>
          <w:rFonts w:eastAsia="仿宋" w:hint="eastAsia"/>
          <w:sz w:val="28"/>
        </w:rPr>
        <w:t>个乡镇政府驻地建成区，建设</w:t>
      </w:r>
      <w:r w:rsidRPr="00024045">
        <w:rPr>
          <w:rFonts w:eastAsia="仿宋" w:hint="eastAsia"/>
          <w:sz w:val="28"/>
        </w:rPr>
        <w:t>107</w:t>
      </w:r>
      <w:r w:rsidRPr="00024045">
        <w:rPr>
          <w:rFonts w:eastAsia="仿宋" w:hint="eastAsia"/>
          <w:sz w:val="28"/>
        </w:rPr>
        <w:t>个左右美丽乡村中心村和</w:t>
      </w:r>
      <w:r w:rsidRPr="00024045">
        <w:rPr>
          <w:rFonts w:eastAsia="仿宋" w:hint="eastAsia"/>
          <w:sz w:val="28"/>
        </w:rPr>
        <w:t>620</w:t>
      </w:r>
      <w:r w:rsidRPr="00024045">
        <w:rPr>
          <w:rFonts w:eastAsia="仿宋" w:hint="eastAsia"/>
          <w:sz w:val="28"/>
        </w:rPr>
        <w:t>个左右美丽乡村自然村庄，创建</w:t>
      </w:r>
      <w:r w:rsidRPr="00024045">
        <w:rPr>
          <w:rFonts w:eastAsia="仿宋" w:hint="eastAsia"/>
          <w:sz w:val="28"/>
        </w:rPr>
        <w:t>1-2</w:t>
      </w:r>
      <w:r w:rsidRPr="00024045">
        <w:rPr>
          <w:rFonts w:eastAsia="仿宋" w:hint="eastAsia"/>
          <w:sz w:val="28"/>
        </w:rPr>
        <w:t>个省级农村人居环境整治示范乡镇。鼓励整乡镇串点成线、连线成片全域打造美丽乡村。</w:t>
      </w:r>
    </w:p>
    <w:p w:rsidR="00024045" w:rsidRPr="00024045" w:rsidRDefault="00024045" w:rsidP="00024045">
      <w:pPr>
        <w:numPr>
          <w:ilvl w:val="255"/>
          <w:numId w:val="0"/>
        </w:num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4</w:t>
      </w:r>
      <w:r w:rsidRPr="00024045">
        <w:rPr>
          <w:rFonts w:eastAsia="仿宋" w:hint="eastAsia"/>
          <w:b/>
          <w:bCs/>
          <w:sz w:val="28"/>
        </w:rPr>
        <w:t>）推进农村生活污水治理</w:t>
      </w:r>
    </w:p>
    <w:p w:rsidR="00024045" w:rsidRPr="00024045" w:rsidRDefault="00024045" w:rsidP="00024045">
      <w:pPr>
        <w:numPr>
          <w:ilvl w:val="255"/>
          <w:numId w:val="0"/>
        </w:numPr>
        <w:spacing w:line="480" w:lineRule="exact"/>
        <w:ind w:firstLineChars="200" w:firstLine="560"/>
        <w:rPr>
          <w:rFonts w:eastAsia="仿宋"/>
          <w:sz w:val="28"/>
        </w:rPr>
      </w:pPr>
      <w:r w:rsidRPr="00024045">
        <w:rPr>
          <w:rFonts w:eastAsia="仿宋" w:hint="eastAsia"/>
          <w:sz w:val="28"/>
        </w:rPr>
        <w:t>以提升农村水环境质量为目标，大力开展农村污水处理设施问题排查整治，梯次推进问题整改“回头看”，全面落实进出水水质监测。通过对已建成运行的</w:t>
      </w:r>
      <w:r w:rsidRPr="00024045">
        <w:rPr>
          <w:rFonts w:eastAsia="仿宋" w:hint="eastAsia"/>
          <w:sz w:val="28"/>
        </w:rPr>
        <w:t>69</w:t>
      </w:r>
      <w:r w:rsidRPr="00024045">
        <w:rPr>
          <w:rFonts w:eastAsia="仿宋" w:hint="eastAsia"/>
          <w:sz w:val="28"/>
        </w:rPr>
        <w:t>个集中式污水处理设施开展全面排查，发现东至县问题主要表现为部分污水处理设施进水量小、浓度低、管网破损以及接户率不高等，应分别制定问题、任务、标准、责任“四项清单”，加强调度，对单销号。紧盯《前期问题排查整治清单》</w:t>
      </w:r>
      <w:r w:rsidRPr="00024045">
        <w:rPr>
          <w:rFonts w:eastAsia="仿宋" w:hint="eastAsia"/>
          <w:sz w:val="28"/>
        </w:rPr>
        <w:t>,</w:t>
      </w:r>
      <w:r w:rsidRPr="00024045">
        <w:rPr>
          <w:rFonts w:eastAsia="仿宋" w:hint="eastAsia"/>
          <w:sz w:val="28"/>
        </w:rPr>
        <w:t>对已发现问题整改情况开展全面复核，看是否真改实改，是否有问题整改不彻底等情况。对照《东至县集中式污水处理设施监管监测清单》，持续开展集中式污水处理设施运行状况排查，督促各乡镇对标对表，认真排查，逐一填报《“回头看”问题排查整治清单》，列明整改措施和整改标准，推动问题整改落实。</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5</w:t>
      </w:r>
      <w:r w:rsidRPr="00024045">
        <w:rPr>
          <w:rFonts w:eastAsia="仿宋" w:hint="eastAsia"/>
          <w:b/>
          <w:bCs/>
          <w:sz w:val="28"/>
        </w:rPr>
        <w:t>）全面推进农村黑臭水体治理</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组织开展农村黑臭水体排查识别。开展农村黑臭水体排查，明确黑臭水体名称、地理位置、污染成因和治理范围等，建立名册台账。推进农村黑臭水体综合治理。在实地调查和环境监测基础上，确定污染源和污染状况，综合分析黑臭水体的污染成因，采取控源截污、清淤疏浚、水体净化等措施进行综合治理。建立农村黑臭水体治理长效机制。推动河湖长制体系向村级延伸。明确农村黑臭水体河长、湖长，健全河湖长制常态化管理。构建农村黑臭水体治理监管体系，建立健全监测机制。建立村民参与机制，发挥村民主体地位，将农村黑臭水体治理要求纳入村规民约，调动乡贤能人参与黑臭水体治理工作积极性。强化运维管理机制，健全农村黑臭水体治理设施第三方运维机制，鼓励专业化、市场化治理和运行管护。</w:t>
      </w:r>
    </w:p>
    <w:p w:rsidR="00024045" w:rsidRPr="00024045" w:rsidRDefault="00024045" w:rsidP="00024045">
      <w:pPr>
        <w:spacing w:line="480" w:lineRule="exact"/>
        <w:ind w:firstLineChars="200" w:firstLine="602"/>
        <w:rPr>
          <w:rFonts w:eastAsia="黑体"/>
          <w:b/>
          <w:bCs/>
          <w:sz w:val="30"/>
          <w:szCs w:val="28"/>
        </w:rPr>
      </w:pPr>
      <w:bookmarkStart w:id="373" w:name="_Toc3768"/>
      <w:bookmarkStart w:id="374" w:name="_Toc3283"/>
      <w:r w:rsidRPr="00024045">
        <w:rPr>
          <w:rFonts w:eastAsia="黑体" w:hint="eastAsia"/>
          <w:b/>
          <w:bCs/>
          <w:sz w:val="30"/>
          <w:szCs w:val="28"/>
        </w:rPr>
        <w:lastRenderedPageBreak/>
        <w:t>9.2.3</w:t>
      </w:r>
      <w:r w:rsidRPr="00024045">
        <w:rPr>
          <w:rFonts w:eastAsia="黑体" w:hint="eastAsia"/>
          <w:b/>
          <w:bCs/>
          <w:sz w:val="30"/>
          <w:szCs w:val="28"/>
        </w:rPr>
        <w:t>推广绿色建筑、绿色交通</w:t>
      </w:r>
      <w:bookmarkEnd w:id="373"/>
      <w:bookmarkEnd w:id="374"/>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）构建现代化综合立体交通网络</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贯彻落实《交通强国建设纲要》，推动交通发展方式转变，全方位推动基础设施联网优化、运输服务提质升级、各种交通运输形式融合发展，加快构建现代化综合交通体系。谋划建设通用机场。推进基础设施互联互通，推动高速铁路前期工作有实质性进展，力争融入轨道上的长三角，全力推进池州</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九江（南沿江）、宿松</w:t>
      </w:r>
      <w:r w:rsidRPr="00024045">
        <w:rPr>
          <w:rFonts w:eastAsia="仿宋" w:hint="eastAsia"/>
          <w:sz w:val="28"/>
        </w:rPr>
        <w:t>-</w:t>
      </w:r>
      <w:r w:rsidRPr="00024045">
        <w:rPr>
          <w:rFonts w:eastAsia="仿宋" w:hint="eastAsia"/>
          <w:sz w:val="28"/>
        </w:rPr>
        <w:t>望江</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宣城等高速铁路和东至</w:t>
      </w:r>
      <w:r w:rsidRPr="00024045">
        <w:rPr>
          <w:rFonts w:eastAsia="仿宋" w:hint="eastAsia"/>
          <w:sz w:val="28"/>
        </w:rPr>
        <w:t>-</w:t>
      </w:r>
      <w:r w:rsidRPr="00024045">
        <w:rPr>
          <w:rFonts w:eastAsia="仿宋" w:hint="eastAsia"/>
          <w:sz w:val="28"/>
        </w:rPr>
        <w:t>鄱阳（良田</w:t>
      </w:r>
      <w:r w:rsidRPr="00024045">
        <w:rPr>
          <w:rFonts w:eastAsia="仿宋" w:hint="eastAsia"/>
          <w:sz w:val="28"/>
        </w:rPr>
        <w:t>-</w:t>
      </w:r>
      <w:r w:rsidRPr="00024045">
        <w:rPr>
          <w:rFonts w:eastAsia="仿宋" w:hint="eastAsia"/>
          <w:sz w:val="28"/>
        </w:rPr>
        <w:t>田畈街）、东至</w:t>
      </w:r>
      <w:r w:rsidRPr="00024045">
        <w:rPr>
          <w:rFonts w:eastAsia="仿宋" w:hint="eastAsia"/>
          <w:sz w:val="28"/>
        </w:rPr>
        <w:t>-</w:t>
      </w:r>
      <w:r w:rsidRPr="00024045">
        <w:rPr>
          <w:rFonts w:eastAsia="仿宋" w:hint="eastAsia"/>
          <w:sz w:val="28"/>
        </w:rPr>
        <w:t>石台</w:t>
      </w:r>
      <w:r w:rsidRPr="00024045">
        <w:rPr>
          <w:rFonts w:eastAsia="仿宋" w:hint="eastAsia"/>
          <w:sz w:val="28"/>
        </w:rPr>
        <w:t>-</w:t>
      </w:r>
      <w:r w:rsidRPr="00024045">
        <w:rPr>
          <w:rFonts w:eastAsia="仿宋" w:hint="eastAsia"/>
          <w:sz w:val="28"/>
        </w:rPr>
        <w:t>宣城、东至</w:t>
      </w:r>
      <w:r w:rsidRPr="00024045">
        <w:rPr>
          <w:rFonts w:eastAsia="仿宋" w:hint="eastAsia"/>
          <w:sz w:val="28"/>
        </w:rPr>
        <w:t>-</w:t>
      </w:r>
      <w:r w:rsidRPr="00024045">
        <w:rPr>
          <w:rFonts w:eastAsia="仿宋" w:hint="eastAsia"/>
          <w:sz w:val="28"/>
        </w:rPr>
        <w:t>太湖高速开展前期工作，积极争取安庆</w:t>
      </w:r>
      <w:r w:rsidRPr="00024045">
        <w:rPr>
          <w:rFonts w:eastAsia="仿宋" w:hint="eastAsia"/>
          <w:sz w:val="28"/>
        </w:rPr>
        <w:t>-</w:t>
      </w:r>
      <w:r w:rsidRPr="00024045">
        <w:rPr>
          <w:rFonts w:eastAsia="仿宋" w:hint="eastAsia"/>
          <w:sz w:val="28"/>
        </w:rPr>
        <w:t>东至</w:t>
      </w:r>
      <w:r w:rsidRPr="00024045">
        <w:rPr>
          <w:rFonts w:eastAsia="仿宋" w:hint="eastAsia"/>
          <w:sz w:val="28"/>
        </w:rPr>
        <w:t>-</w:t>
      </w:r>
      <w:r w:rsidRPr="00024045">
        <w:rPr>
          <w:rFonts w:eastAsia="仿宋" w:hint="eastAsia"/>
          <w:sz w:val="28"/>
        </w:rPr>
        <w:t>景德镇高速铁路规划线型途经东至，加快推进济广高速在花园乡境内开通出口。完善全县公路网建设，完成</w:t>
      </w:r>
      <w:r w:rsidRPr="00024045">
        <w:rPr>
          <w:rFonts w:eastAsia="仿宋" w:hint="eastAsia"/>
          <w:sz w:val="28"/>
        </w:rPr>
        <w:t>G530</w:t>
      </w:r>
      <w:r w:rsidRPr="00024045">
        <w:rPr>
          <w:rFonts w:eastAsia="仿宋" w:hint="eastAsia"/>
          <w:sz w:val="28"/>
        </w:rPr>
        <w:t>查桥至牛矶段、</w:t>
      </w:r>
      <w:r w:rsidRPr="00024045">
        <w:rPr>
          <w:rFonts w:eastAsia="仿宋" w:hint="eastAsia"/>
          <w:sz w:val="28"/>
        </w:rPr>
        <w:t>G236</w:t>
      </w:r>
      <w:r w:rsidRPr="00024045">
        <w:rPr>
          <w:rFonts w:eastAsia="仿宋" w:hint="eastAsia"/>
          <w:sz w:val="28"/>
        </w:rPr>
        <w:t>殷汇至查桥段一级公路建设，推进</w:t>
      </w:r>
      <w:r w:rsidRPr="00024045">
        <w:rPr>
          <w:rFonts w:eastAsia="仿宋" w:hint="eastAsia"/>
          <w:sz w:val="28"/>
        </w:rPr>
        <w:t>G236</w:t>
      </w:r>
      <w:r w:rsidRPr="00024045">
        <w:rPr>
          <w:rFonts w:eastAsia="仿宋" w:hint="eastAsia"/>
          <w:sz w:val="28"/>
        </w:rPr>
        <w:t>官港至龙泉段、</w:t>
      </w:r>
      <w:r w:rsidRPr="00024045">
        <w:rPr>
          <w:rFonts w:eastAsia="仿宋" w:hint="eastAsia"/>
          <w:sz w:val="28"/>
        </w:rPr>
        <w:t>G206</w:t>
      </w:r>
      <w:r w:rsidRPr="00024045">
        <w:rPr>
          <w:rFonts w:eastAsia="仿宋" w:hint="eastAsia"/>
          <w:sz w:val="28"/>
        </w:rPr>
        <w:t>尧渡至官港段、</w:t>
      </w:r>
      <w:r w:rsidRPr="00024045">
        <w:rPr>
          <w:rFonts w:eastAsia="仿宋" w:hint="eastAsia"/>
          <w:sz w:val="28"/>
        </w:rPr>
        <w:t>G206</w:t>
      </w:r>
      <w:r w:rsidRPr="00024045">
        <w:rPr>
          <w:rFonts w:eastAsia="仿宋" w:hint="eastAsia"/>
          <w:sz w:val="28"/>
        </w:rPr>
        <w:t>大渡口至东流段和花园高速出口公路建设。持续推进“四好农村路”建设，实施县乡公路提质改造、建制村通双车道公路改造、资源路产业路旅游路、危桥改造、较大自然村通硬化路和农村公路养护工程、安全生命防护工程。加快构建高等级航道网，依托长江黄金水道，建成东至经开区长江干线铁水联运设施联通、长江干线武汉至安庆段航道整治工程、矿港廊一体化等重点项目。加快小散码头整合，推进东流、大渡口、香隅三大港区建设，打造沿江现代化码头和港口现代物流园。推进尧渡河航道疏浚项目，加快内河高等级航道建设。</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）全面推广绿色节能建筑</w:t>
      </w:r>
    </w:p>
    <w:p w:rsidR="00024045" w:rsidRPr="00024045" w:rsidRDefault="00024045" w:rsidP="00024045">
      <w:pPr>
        <w:spacing w:line="480" w:lineRule="exact"/>
        <w:ind w:firstLineChars="200" w:firstLine="560"/>
        <w:rPr>
          <w:rFonts w:eastAsia="黑体"/>
          <w:b/>
          <w:bCs/>
          <w:sz w:val="30"/>
          <w:szCs w:val="28"/>
        </w:rPr>
      </w:pPr>
      <w:r w:rsidRPr="00024045">
        <w:rPr>
          <w:rFonts w:eastAsia="仿宋" w:hint="eastAsia"/>
          <w:sz w:val="28"/>
        </w:rPr>
        <w:t>认真贯彻落实《安徽省绿色建筑发展条例》《安徽省住房和城乡建设厅等</w:t>
      </w:r>
      <w:r w:rsidRPr="00024045">
        <w:rPr>
          <w:rFonts w:eastAsia="仿宋" w:hint="eastAsia"/>
          <w:sz w:val="28"/>
        </w:rPr>
        <w:t>7</w:t>
      </w:r>
      <w:r w:rsidRPr="00024045">
        <w:rPr>
          <w:rFonts w:eastAsia="仿宋" w:hint="eastAsia"/>
          <w:sz w:val="28"/>
        </w:rPr>
        <w:t>部门关于印发绿色建筑创建行动实施方案的通知》，新建建筑全部按照绿色建筑标准设计、建设和运营。加强建筑节能技术管理与服务体系建设，培育发展建筑节能与绿色建筑示范工程。因地制宜实施既有居住建筑和公共建筑绿色改造，推广绿色建造方式、绿色建材应用、合同能源管理及合同节水管理。全面推进全县机关办公建筑和大型公共建筑节能监管体系建设工作，培育扶持建筑节能和绿色建筑研究、设计、咨询等专业服务机构。至</w:t>
      </w:r>
      <w:r w:rsidRPr="00024045">
        <w:rPr>
          <w:rFonts w:eastAsia="仿宋" w:hint="eastAsia"/>
          <w:sz w:val="28"/>
        </w:rPr>
        <w:t>2027</w:t>
      </w:r>
      <w:r w:rsidRPr="00024045">
        <w:rPr>
          <w:rFonts w:eastAsia="仿宋" w:hint="eastAsia"/>
          <w:sz w:val="28"/>
        </w:rPr>
        <w:t>年，当年城镇新建建筑中绿色建筑面积占比达到</w:t>
      </w:r>
      <w:r w:rsidRPr="00024045">
        <w:rPr>
          <w:rFonts w:eastAsia="仿宋" w:hint="eastAsia"/>
          <w:sz w:val="28"/>
        </w:rPr>
        <w:t>90%</w:t>
      </w:r>
      <w:r w:rsidRPr="00024045">
        <w:rPr>
          <w:rFonts w:eastAsia="仿宋" w:hint="eastAsia"/>
          <w:sz w:val="28"/>
        </w:rPr>
        <w:t>以上，星级绿色建筑持续增加，既有建筑能耗水平不断提高，住宅健康性能不断完善，</w:t>
      </w:r>
      <w:r w:rsidRPr="00024045">
        <w:rPr>
          <w:rFonts w:eastAsia="仿宋" w:hint="eastAsia"/>
          <w:sz w:val="28"/>
        </w:rPr>
        <w:lastRenderedPageBreak/>
        <w:t>装配化建造方式占比稳步提升，绿色建筑应用进一步扩大。</w:t>
      </w:r>
    </w:p>
    <w:p w:rsidR="00024045" w:rsidRPr="00024045" w:rsidRDefault="00024045" w:rsidP="00024045">
      <w:pPr>
        <w:spacing w:line="480" w:lineRule="exact"/>
        <w:ind w:firstLineChars="200" w:firstLine="602"/>
        <w:rPr>
          <w:rFonts w:eastAsia="黑体"/>
          <w:b/>
          <w:bCs/>
          <w:sz w:val="30"/>
          <w:szCs w:val="28"/>
        </w:rPr>
      </w:pPr>
      <w:bookmarkStart w:id="375" w:name="_Toc2861"/>
      <w:bookmarkStart w:id="376" w:name="_Toc16674"/>
      <w:bookmarkStart w:id="377" w:name="_Toc11892"/>
      <w:bookmarkEnd w:id="372"/>
      <w:r w:rsidRPr="00024045">
        <w:rPr>
          <w:rFonts w:eastAsia="黑体" w:hint="eastAsia"/>
          <w:b/>
          <w:bCs/>
          <w:sz w:val="30"/>
          <w:szCs w:val="28"/>
        </w:rPr>
        <w:t>9.2.4</w:t>
      </w:r>
      <w:bookmarkEnd w:id="375"/>
      <w:r w:rsidRPr="00024045">
        <w:rPr>
          <w:rFonts w:eastAsia="黑体" w:hint="eastAsia"/>
          <w:b/>
          <w:bCs/>
          <w:sz w:val="30"/>
          <w:szCs w:val="28"/>
        </w:rPr>
        <w:t>培育生态生活方式</w:t>
      </w:r>
      <w:bookmarkEnd w:id="376"/>
      <w:bookmarkEnd w:id="377"/>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1</w:t>
      </w:r>
      <w:r w:rsidRPr="00024045">
        <w:rPr>
          <w:rFonts w:eastAsia="仿宋" w:hint="eastAsia"/>
          <w:b/>
          <w:bCs/>
          <w:sz w:val="28"/>
        </w:rPr>
        <w:t>）建设节约型机关</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加强能耗、水耗等目标管理，实行能耗统计与能源审计制度，开展党政机关建筑能耗定额管理试点，逐年降低人均综合能耗。提倡办公人员日常办公方式的“绿色化”，使用节电型照明产品，不使用的电子设备要关闭电源，不设置待机或休眠等带电状态。推行绿色办公方式，开展办公耗材的回收利用，减少一次性办公耗材用量，进一步推行“无纸化办公”、利用“互联网</w:t>
      </w:r>
      <w:r w:rsidRPr="00024045">
        <w:rPr>
          <w:rFonts w:eastAsia="仿宋" w:hint="eastAsia"/>
          <w:sz w:val="28"/>
        </w:rPr>
        <w:t>+</w:t>
      </w:r>
      <w:r w:rsidRPr="00024045">
        <w:rPr>
          <w:rFonts w:eastAsia="仿宋" w:hint="eastAsia"/>
          <w:sz w:val="28"/>
        </w:rPr>
        <w:t>”模式，建立完善统一的政府网上办公服务系统，推广视频会议等电子政务，提倡节约使用、重复利用纸张、文具等办公用品。加大对绿色产品的政府采购力度，发挥政府在绿色消费中的导向和示范作用。政府机关带头开展“反食品浪费行动”和“文明餐桌行动”，坚决杜绝餐饮浪费。</w:t>
      </w:r>
    </w:p>
    <w:p w:rsidR="00024045" w:rsidRPr="00024045" w:rsidRDefault="00024045" w:rsidP="00024045">
      <w:pPr>
        <w:spacing w:line="480" w:lineRule="exact"/>
        <w:ind w:firstLineChars="200" w:firstLine="562"/>
        <w:rPr>
          <w:rFonts w:eastAsia="仿宋"/>
          <w:b/>
          <w:bCs/>
          <w:sz w:val="28"/>
        </w:rPr>
      </w:pPr>
      <w:r w:rsidRPr="00024045">
        <w:rPr>
          <w:rFonts w:eastAsia="仿宋" w:hint="eastAsia"/>
          <w:b/>
          <w:bCs/>
          <w:sz w:val="28"/>
        </w:rPr>
        <w:t>（</w:t>
      </w:r>
      <w:r w:rsidRPr="00024045">
        <w:rPr>
          <w:rFonts w:eastAsia="仿宋" w:hint="eastAsia"/>
          <w:b/>
          <w:bCs/>
          <w:sz w:val="28"/>
        </w:rPr>
        <w:t>2</w:t>
      </w:r>
      <w:r w:rsidRPr="00024045">
        <w:rPr>
          <w:rFonts w:eastAsia="仿宋" w:hint="eastAsia"/>
          <w:b/>
          <w:bCs/>
          <w:sz w:val="28"/>
        </w:rPr>
        <w:t>）倡导绿色生活习惯</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综合运用财税、市场和法律手段，激发各类企业生产绿色产品的动力，不断提高绿色产品生产比例。推进产品绿色设计和绿色制造，鼓励使用绿色材料，建立健全绿色产品质量监督体系。严格执行国家关于限制过度包装的强制性标准，限制一次性用品的生产、销售和使用，推广可降解塑料袋或重复利用的布袋或纸袋。在绿色标识产品生产、销售和消费全过程采取税收优惠或财政补贴，畅通绿色产品流通渠道，扩大市场占有率。</w:t>
      </w:r>
    </w:p>
    <w:p w:rsidR="00024045" w:rsidRPr="00024045" w:rsidRDefault="00024045" w:rsidP="00024045">
      <w:pPr>
        <w:spacing w:line="480" w:lineRule="exact"/>
        <w:ind w:firstLineChars="200" w:firstLine="560"/>
        <w:rPr>
          <w:rFonts w:eastAsia="仿宋"/>
          <w:sz w:val="28"/>
        </w:rPr>
      </w:pPr>
      <w:r w:rsidRPr="00024045">
        <w:rPr>
          <w:rFonts w:eastAsia="仿宋" w:hint="eastAsia"/>
          <w:sz w:val="28"/>
        </w:rPr>
        <w:t>广泛宣传适度消费、生态人居等有关生态文明建设的科普知识，将生态文明的理念渗透到适度日常生活消费中来，从一点一滴的生活细节培育绿色生活方式，提倡健康节约的饮食文化，鼓励市民尽量多使用节能、节水器具，积极推进垃圾分类处理，强化资源回收意识，做好生活废弃物的合理处置，如废旧家电回收、垃圾分类回收处理，促进资源的再利用。增强居民的参与意识和责任意识，形成人与自然和谐相处的绿色生活方式和消费方式。</w:t>
      </w:r>
    </w:p>
    <w:p w:rsidR="00024045" w:rsidRPr="00024045" w:rsidRDefault="00024045" w:rsidP="00024045">
      <w:pPr>
        <w:rPr>
          <w:rFonts w:eastAsia="仿宋"/>
          <w:sz w:val="28"/>
        </w:rPr>
      </w:pPr>
      <w:r w:rsidRPr="00024045">
        <w:rPr>
          <w:rFonts w:eastAsia="仿宋" w:hint="eastAsia"/>
          <w:sz w:val="28"/>
        </w:rPr>
        <w:br w:type="page"/>
      </w:r>
    </w:p>
    <w:p w:rsidR="00024045" w:rsidRPr="00024045" w:rsidRDefault="00024045" w:rsidP="00024045">
      <w:pPr>
        <w:spacing w:line="360" w:lineRule="auto"/>
        <w:jc w:val="center"/>
        <w:outlineLvl w:val="0"/>
        <w:rPr>
          <w:rFonts w:eastAsia="仿宋" w:cs="仿宋"/>
          <w:b/>
          <w:bCs/>
          <w:sz w:val="36"/>
          <w:szCs w:val="36"/>
        </w:rPr>
      </w:pPr>
      <w:bookmarkStart w:id="378" w:name="_Toc23516"/>
      <w:bookmarkStart w:id="379" w:name="_Toc32639"/>
      <w:bookmarkStart w:id="380" w:name="_Toc1677"/>
      <w:r w:rsidRPr="00024045">
        <w:rPr>
          <w:rFonts w:eastAsia="黑体" w:cs="宋体" w:hint="eastAsia"/>
          <w:b/>
          <w:bCs/>
          <w:color w:val="000000"/>
          <w:kern w:val="44"/>
          <w:sz w:val="36"/>
          <w:szCs w:val="36"/>
        </w:rPr>
        <w:lastRenderedPageBreak/>
        <w:t>第十章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培育独具特色的生态文化</w:t>
      </w:r>
      <w:bookmarkEnd w:id="378"/>
      <w:bookmarkEnd w:id="379"/>
      <w:bookmarkEnd w:id="380"/>
    </w:p>
    <w:p w:rsidR="00024045" w:rsidRPr="00024045" w:rsidRDefault="00024045" w:rsidP="00024045">
      <w:pPr>
        <w:spacing w:line="480" w:lineRule="exact"/>
        <w:ind w:firstLineChars="200" w:firstLine="643"/>
        <w:outlineLvl w:val="1"/>
        <w:rPr>
          <w:rFonts w:eastAsia="黑体" w:cs="宋体"/>
          <w:b/>
          <w:bCs/>
          <w:color w:val="000000"/>
          <w:szCs w:val="22"/>
        </w:rPr>
      </w:pPr>
      <w:bookmarkStart w:id="381" w:name="_Toc5892"/>
      <w:bookmarkStart w:id="382" w:name="_Toc14332"/>
      <w:bookmarkStart w:id="383" w:name="_Toc29180"/>
      <w:r w:rsidRPr="00024045">
        <w:rPr>
          <w:rFonts w:eastAsia="黑体" w:cs="宋体" w:hint="eastAsia"/>
          <w:b/>
          <w:bCs/>
          <w:color w:val="000000"/>
          <w:szCs w:val="22"/>
        </w:rPr>
        <w:t>10.1</w:t>
      </w:r>
      <w:r w:rsidRPr="00024045">
        <w:rPr>
          <w:rFonts w:eastAsia="黑体" w:cs="宋体" w:hint="eastAsia"/>
          <w:b/>
          <w:bCs/>
          <w:color w:val="000000"/>
          <w:szCs w:val="22"/>
        </w:rPr>
        <w:t>规划目标</w:t>
      </w:r>
      <w:bookmarkEnd w:id="381"/>
      <w:bookmarkEnd w:id="382"/>
      <w:bookmarkEnd w:id="383"/>
    </w:p>
    <w:p w:rsidR="00024045" w:rsidRPr="00024045" w:rsidRDefault="00024045" w:rsidP="00024045">
      <w:pPr>
        <w:spacing w:line="480" w:lineRule="exact"/>
        <w:ind w:firstLineChars="200" w:firstLine="560"/>
        <w:rPr>
          <w:rFonts w:eastAsia="仿宋" w:cs="华文楷体"/>
          <w:sz w:val="28"/>
          <w:szCs w:val="28"/>
        </w:rPr>
      </w:pPr>
      <w:r w:rsidRPr="00024045">
        <w:rPr>
          <w:rFonts w:eastAsia="仿宋" w:cs="华文楷体" w:hint="eastAsia"/>
          <w:sz w:val="28"/>
          <w:szCs w:val="28"/>
        </w:rPr>
        <w:t>将生态文明、两山理念融入东至文化，在厚植文化底蕴的同时不断提升城市文化品位和全民生态环保意识，赋能区域绿色发展，构建以人与自然和谐共生、高质量绿色发展为核心的生态文化体系。到</w:t>
      </w:r>
      <w:r w:rsidRPr="00024045">
        <w:rPr>
          <w:rFonts w:eastAsia="仿宋" w:cs="华文楷体" w:hint="eastAsia"/>
          <w:sz w:val="28"/>
          <w:szCs w:val="28"/>
        </w:rPr>
        <w:t>2025</w:t>
      </w:r>
      <w:r w:rsidRPr="00024045">
        <w:rPr>
          <w:rFonts w:eastAsia="仿宋" w:cs="华文楷体" w:hint="eastAsia"/>
          <w:sz w:val="28"/>
          <w:szCs w:val="28"/>
        </w:rPr>
        <w:t>年，党政领导干部参加生态文明培训的人数比例达到</w:t>
      </w:r>
      <w:r w:rsidRPr="00024045">
        <w:rPr>
          <w:rFonts w:eastAsia="仿宋" w:cs="华文楷体" w:hint="eastAsia"/>
          <w:sz w:val="28"/>
          <w:szCs w:val="28"/>
        </w:rPr>
        <w:t>100%</w:t>
      </w:r>
      <w:r w:rsidRPr="00024045">
        <w:rPr>
          <w:rFonts w:eastAsia="仿宋" w:cs="华文楷体" w:hint="eastAsia"/>
          <w:sz w:val="28"/>
          <w:szCs w:val="28"/>
        </w:rPr>
        <w:t>，公众对生态文明建设的满意度达到</w:t>
      </w:r>
      <w:r w:rsidRPr="00024045">
        <w:rPr>
          <w:rFonts w:eastAsia="仿宋" w:cs="华文楷体" w:hint="eastAsia"/>
          <w:sz w:val="28"/>
          <w:szCs w:val="28"/>
        </w:rPr>
        <w:t>80%</w:t>
      </w:r>
      <w:r w:rsidRPr="00024045">
        <w:rPr>
          <w:rFonts w:eastAsia="仿宋" w:cs="华文楷体" w:hint="eastAsia"/>
          <w:sz w:val="28"/>
          <w:szCs w:val="28"/>
        </w:rPr>
        <w:t>以上。公众对生态文明知识参与度达到</w:t>
      </w:r>
      <w:r w:rsidRPr="00024045">
        <w:rPr>
          <w:rFonts w:eastAsia="仿宋" w:cs="华文楷体" w:hint="eastAsia"/>
          <w:sz w:val="28"/>
          <w:szCs w:val="28"/>
        </w:rPr>
        <w:t>80%</w:t>
      </w:r>
      <w:r w:rsidRPr="00024045">
        <w:rPr>
          <w:rFonts w:eastAsia="仿宋" w:cs="华文楷体" w:hint="eastAsia"/>
          <w:sz w:val="28"/>
          <w:szCs w:val="28"/>
        </w:rPr>
        <w:t>以上，公众生态文明意识显著提升，全社会尊重自然、顺应自然、保护自然的生态文明理念深入人心。</w:t>
      </w:r>
    </w:p>
    <w:p w:rsidR="00024045" w:rsidRPr="00024045" w:rsidRDefault="00024045" w:rsidP="00024045">
      <w:pPr>
        <w:spacing w:line="480" w:lineRule="exact"/>
        <w:ind w:firstLineChars="200" w:firstLine="643"/>
        <w:outlineLvl w:val="1"/>
        <w:rPr>
          <w:rFonts w:eastAsia="黑体" w:cs="宋体"/>
          <w:b/>
          <w:bCs/>
          <w:color w:val="000000"/>
          <w:szCs w:val="22"/>
        </w:rPr>
      </w:pPr>
      <w:bookmarkStart w:id="384" w:name="_Toc14474"/>
      <w:bookmarkStart w:id="385" w:name="_Toc4983"/>
      <w:bookmarkStart w:id="386" w:name="_Toc6144"/>
      <w:r w:rsidRPr="00024045">
        <w:rPr>
          <w:rFonts w:eastAsia="黑体" w:cs="宋体" w:hint="eastAsia"/>
          <w:b/>
          <w:bCs/>
          <w:color w:val="000000"/>
          <w:szCs w:val="22"/>
        </w:rPr>
        <w:t>10.2</w:t>
      </w:r>
      <w:r w:rsidRPr="00024045">
        <w:rPr>
          <w:rFonts w:eastAsia="黑体" w:cs="宋体" w:hint="eastAsia"/>
          <w:b/>
          <w:bCs/>
          <w:color w:val="000000"/>
          <w:szCs w:val="22"/>
          <w:lang w:val="zh-CN"/>
        </w:rPr>
        <w:t>规划</w:t>
      </w:r>
      <w:r w:rsidRPr="00024045">
        <w:rPr>
          <w:rFonts w:eastAsia="黑体" w:cs="宋体" w:hint="eastAsia"/>
          <w:b/>
          <w:bCs/>
          <w:color w:val="000000"/>
          <w:szCs w:val="22"/>
        </w:rPr>
        <w:t>措施</w:t>
      </w:r>
      <w:bookmarkEnd w:id="384"/>
      <w:bookmarkEnd w:id="385"/>
      <w:bookmarkEnd w:id="386"/>
    </w:p>
    <w:p w:rsidR="00024045" w:rsidRPr="00024045" w:rsidRDefault="00024045" w:rsidP="00024045">
      <w:pPr>
        <w:spacing w:line="480" w:lineRule="exact"/>
        <w:ind w:firstLineChars="200" w:firstLine="602"/>
        <w:rPr>
          <w:rFonts w:eastAsia="黑体"/>
          <w:b/>
          <w:bCs/>
          <w:sz w:val="30"/>
          <w:szCs w:val="28"/>
          <w:lang w:val="zh-CN"/>
        </w:rPr>
      </w:pPr>
      <w:bookmarkStart w:id="387" w:name="_Toc2853"/>
      <w:bookmarkStart w:id="388" w:name="_Toc32546"/>
      <w:bookmarkStart w:id="389" w:name="_Toc30329"/>
      <w:r w:rsidRPr="00024045">
        <w:rPr>
          <w:rFonts w:eastAsia="黑体" w:hint="eastAsia"/>
          <w:b/>
          <w:bCs/>
          <w:sz w:val="30"/>
          <w:szCs w:val="28"/>
        </w:rPr>
        <w:t>10.2.1</w:t>
      </w:r>
      <w:bookmarkEnd w:id="387"/>
      <w:r w:rsidRPr="00024045">
        <w:rPr>
          <w:rFonts w:eastAsia="黑体" w:hint="eastAsia"/>
          <w:b/>
          <w:bCs/>
          <w:sz w:val="30"/>
          <w:szCs w:val="28"/>
          <w:lang w:val="zh-CN"/>
        </w:rPr>
        <w:t>推进生态文化发展</w:t>
      </w:r>
      <w:bookmarkEnd w:id="388"/>
      <w:bookmarkEnd w:id="389"/>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提高社会文明程度</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深入开展习近平新时代中国特色社会主义思想学习教育，推动形成适应新时代要求的思想观念、精神面貌、文明风尚、行为规范。拓展新时代文明实践中心建设，深入推进新时代文明实践中心与融媒体中心融合发展，打造网上理论传播矩阵。加强党史、新中国史、改革开放史、社会主义发展史教育，用好东至特色党史资源、红色文化资源，持续寻找老支书精神，深入挖掘治水精神，重点推进东至革命历史纪念馆、东至治水精神展馆建设，打造红色文化实景课堂。实施文明创建工程，推进公民道德建设，持续打造东至好人品牌。健全志愿服务体系广泛开展志愿服务关爱行动。弘扬诚信文化，建设诚信社会。提倡艰苦奋斗、勤俭节约，大力弘扬劳模精神、劳动精神、工匠精神，开展以劳动创造幸福为主题的宣传教育。加强家庭、家教、家风建设，深入挖掘弘扬东至好家风好家训。加强网络文明建设，净化网络空间，发展积极健康的网络文化。严格落实意识形态工作责任制，强化阵地建设和管理，唱响主旋律，弘扬正能量。</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做好传统文化保护和传承</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加强华龙洞遗址、东流双塔、陶公祠等历史文化遗产的保护利用，做好</w:t>
      </w:r>
      <w:r w:rsidRPr="00024045">
        <w:rPr>
          <w:rFonts w:eastAsia="仿宋" w:hint="eastAsia"/>
          <w:sz w:val="28"/>
        </w:rPr>
        <w:t>东至花灯舞、</w:t>
      </w:r>
      <w:r w:rsidRPr="00024045">
        <w:rPr>
          <w:rFonts w:eastAsia="仿宋" w:hint="eastAsia"/>
          <w:sz w:val="28"/>
          <w:lang w:val="zh-CN"/>
        </w:rPr>
        <w:t>文南词、大历山的传说、</w:t>
      </w:r>
      <w:r w:rsidRPr="00024045">
        <w:rPr>
          <w:rFonts w:eastAsia="仿宋" w:hint="eastAsia"/>
          <w:sz w:val="28"/>
        </w:rPr>
        <w:t>官港</w:t>
      </w:r>
      <w:r w:rsidRPr="00024045">
        <w:rPr>
          <w:rFonts w:eastAsia="仿宋" w:hint="eastAsia"/>
          <w:sz w:val="28"/>
          <w:lang w:val="zh-CN"/>
        </w:rPr>
        <w:t>民歌、</w:t>
      </w:r>
      <w:r w:rsidRPr="00024045">
        <w:rPr>
          <w:rFonts w:eastAsia="仿宋" w:hint="eastAsia"/>
          <w:sz w:val="28"/>
        </w:rPr>
        <w:t>何氏泥塑</w:t>
      </w:r>
      <w:r w:rsidRPr="00024045">
        <w:rPr>
          <w:rFonts w:eastAsia="仿宋" w:hint="eastAsia"/>
          <w:sz w:val="28"/>
          <w:lang w:val="zh-CN"/>
        </w:rPr>
        <w:t>等非物质文</w:t>
      </w:r>
      <w:r w:rsidRPr="00024045">
        <w:rPr>
          <w:rFonts w:eastAsia="仿宋" w:hint="eastAsia"/>
          <w:sz w:val="28"/>
          <w:lang w:val="zh-CN"/>
        </w:rPr>
        <w:lastRenderedPageBreak/>
        <w:t>化遗产的传承，守好历史文脉。做好国家、省、市重点文物保护单位申报和管理，提升全县文化资源品质。公布名城名街名村，明确划定保护范围和建设控制地带，守住保护底线。安排专项资金用于徽州古建筑保护修缮，确保修旧如旧，保留原貌。设立非遗保护专项基金和非遗传承人帮扶基金，壮大传承人队伍。拍摄专题纪录片，利用互联网加强对徽州文化开发利用的传播推广。</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提升公共文化服务水平</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推进媒体深度融合，做强新型主流媒体，推动县级融媒体中心提质增效。加强城乡公共文化服务体系一体建设，推进乡镇综合性文化服务中心、农民文化乐园、社区文化活动中心建设，建成东至县博物馆。创新实施文化惠民工程，完善公共文化服务设施，推进基层公共文化设施社会化运营。培育挖掘乡土文化人才，广泛开展群众性文化活动，组织开展基层题材文艺创作生产，推出具有浓郁东至特色、深受欢迎的文艺作品。传承弘扬中华优秀传统文化，持续挖掘尧舜文化、陶公文化、周氏文化，保护传承弘扬长江文化，提升东流老街的影响力，建成周氏家风文化园。</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繁荣发展文化事业</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全面繁荣新闻出版、广播影视、文学艺术、哲学社会科学事业，提升城市文化魅力。加强文物保护，用足用好文物保护专项资金，推进华龙洞遗址发掘保护工作，建设华龙洞遗址公园。实施革命遗址遗存保护利用工程，持续推进东至木塔红军纪念馆、东至革命历史纪念馆、东至县烈士陵园等阵地建设，保护传承红色文化。加大非遗保护和传承，继续开展非遗“名师带徒”工程，加大对文南词、</w:t>
      </w:r>
      <w:r w:rsidRPr="00024045">
        <w:rPr>
          <w:rFonts w:eastAsia="仿宋" w:hint="eastAsia"/>
          <w:sz w:val="28"/>
        </w:rPr>
        <w:t>东至花灯舞</w:t>
      </w:r>
      <w:r w:rsidRPr="00024045">
        <w:rPr>
          <w:rFonts w:eastAsia="仿宋" w:hint="eastAsia"/>
          <w:sz w:val="28"/>
          <w:lang w:val="zh-CN"/>
        </w:rPr>
        <w:t>、</w:t>
      </w:r>
      <w:r w:rsidRPr="00024045">
        <w:rPr>
          <w:rFonts w:eastAsia="仿宋" w:hint="eastAsia"/>
          <w:sz w:val="28"/>
        </w:rPr>
        <w:t>白笏</w:t>
      </w:r>
      <w:r w:rsidRPr="00024045">
        <w:rPr>
          <w:rFonts w:eastAsia="仿宋" w:hint="eastAsia"/>
          <w:sz w:val="28"/>
          <w:lang w:val="zh-CN"/>
        </w:rPr>
        <w:t>章氏吟诵及官港民歌等非物质文化遗产的保护，</w:t>
      </w:r>
      <w:r w:rsidRPr="00024045">
        <w:rPr>
          <w:rFonts w:eastAsia="仿宋" w:hint="eastAsia"/>
          <w:sz w:val="28"/>
        </w:rPr>
        <w:t>开展</w:t>
      </w:r>
      <w:r w:rsidRPr="00024045">
        <w:rPr>
          <w:rFonts w:eastAsia="仿宋" w:hint="eastAsia"/>
          <w:sz w:val="28"/>
          <w:lang w:val="zh-CN"/>
        </w:rPr>
        <w:t>非遗演出展演活动，提升传承利用水平。加强古镇古村古遗迹保护利用，加强传统文化挖掘保护开发，发展地方特色地域文化。</w:t>
      </w:r>
    </w:p>
    <w:p w:rsidR="00024045" w:rsidRPr="00024045" w:rsidRDefault="00024045" w:rsidP="00024045">
      <w:pPr>
        <w:numPr>
          <w:ilvl w:val="0"/>
          <w:numId w:val="23"/>
        </w:numPr>
        <w:spacing w:line="480" w:lineRule="exact"/>
        <w:ind w:firstLineChars="200" w:firstLine="562"/>
        <w:rPr>
          <w:rFonts w:eastAsia="仿宋"/>
          <w:b/>
          <w:bCs/>
          <w:sz w:val="28"/>
          <w:lang w:val="zh-CN"/>
        </w:rPr>
      </w:pPr>
      <w:r w:rsidRPr="00024045">
        <w:rPr>
          <w:rFonts w:eastAsia="仿宋" w:hint="eastAsia"/>
          <w:b/>
          <w:bCs/>
          <w:sz w:val="28"/>
          <w:lang w:val="zh-CN"/>
        </w:rPr>
        <w:t>大力发展文化产业</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加强文化市场体系建设，加强文化品牌建设，实施文化产业优化升级工程，扩大优质文化产品供给，以文化制造、影视演艺、文化创意、数字内容等为重点，优化文化旅游产业空间布局，加快发展新型文化企业、文</w:t>
      </w:r>
      <w:r w:rsidRPr="00024045">
        <w:rPr>
          <w:rFonts w:eastAsia="仿宋" w:hint="eastAsia"/>
          <w:sz w:val="28"/>
          <w:lang w:val="zh-CN"/>
        </w:rPr>
        <w:lastRenderedPageBreak/>
        <w:t>化业态、文化消费模式，积极发展信息文化产业，培育发展创意文化产业，推进优秀传统文化、红色文化等文化传承创新示范区建设，加大文化产业培育力度。培育农村文化产业，发展适合农村的演艺文化市场。完善现代文化产业市场体系，推动文化产业与旅游产业融合发展。力争到</w:t>
      </w:r>
      <w:r w:rsidRPr="00024045">
        <w:rPr>
          <w:rFonts w:eastAsia="仿宋" w:hint="eastAsia"/>
          <w:sz w:val="28"/>
          <w:lang w:val="zh-CN"/>
        </w:rPr>
        <w:t>2025</w:t>
      </w:r>
      <w:r w:rsidRPr="00024045">
        <w:rPr>
          <w:rFonts w:eastAsia="仿宋" w:hint="eastAsia"/>
          <w:sz w:val="28"/>
          <w:lang w:val="zh-CN"/>
        </w:rPr>
        <w:t>年，文化产业产值年均增速超过</w:t>
      </w:r>
      <w:r w:rsidRPr="00024045">
        <w:rPr>
          <w:rFonts w:eastAsia="仿宋" w:hint="eastAsia"/>
          <w:sz w:val="28"/>
          <w:lang w:val="zh-CN"/>
        </w:rPr>
        <w:t>10%</w:t>
      </w:r>
      <w:r w:rsidRPr="00024045">
        <w:rPr>
          <w:rFonts w:eastAsia="仿宋" w:hint="eastAsia"/>
          <w:sz w:val="28"/>
          <w:lang w:val="zh-CN"/>
        </w:rPr>
        <w:t>。</w:t>
      </w:r>
    </w:p>
    <w:p w:rsidR="00024045" w:rsidRPr="00024045" w:rsidRDefault="00024045" w:rsidP="00024045">
      <w:pPr>
        <w:spacing w:line="480" w:lineRule="exact"/>
        <w:ind w:firstLineChars="200" w:firstLine="602"/>
        <w:rPr>
          <w:rFonts w:eastAsia="黑体"/>
          <w:b/>
          <w:bCs/>
          <w:sz w:val="30"/>
          <w:szCs w:val="28"/>
          <w:lang w:val="zh-CN"/>
        </w:rPr>
      </w:pPr>
      <w:bookmarkStart w:id="390" w:name="_Toc7674"/>
      <w:bookmarkStart w:id="391" w:name="_Toc23298"/>
      <w:bookmarkStart w:id="392" w:name="_Toc3180"/>
      <w:r w:rsidRPr="00024045">
        <w:rPr>
          <w:rFonts w:eastAsia="黑体" w:hint="eastAsia"/>
          <w:b/>
          <w:bCs/>
          <w:sz w:val="30"/>
          <w:szCs w:val="28"/>
        </w:rPr>
        <w:t>10.2.2</w:t>
      </w:r>
      <w:bookmarkEnd w:id="390"/>
      <w:r w:rsidRPr="00024045">
        <w:rPr>
          <w:rFonts w:eastAsia="黑体" w:hint="eastAsia"/>
          <w:b/>
          <w:bCs/>
          <w:sz w:val="30"/>
          <w:szCs w:val="28"/>
          <w:lang w:val="zh-CN"/>
        </w:rPr>
        <w:t>加强生态文明宣教</w:t>
      </w:r>
      <w:bookmarkEnd w:id="391"/>
      <w:bookmarkEnd w:id="392"/>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）强化党政领导干部培训</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将生态文明教育列入各级党政机关干部培训教育的主要内容，在县委党校主体班次设置生态文明建设相关课程，对各级领导干部进行系统性的生态文明理念、两山理论与绿色发展、环保法律法规等方面的知识教育，特别要加强对基层村镇干部的生态教育培训。充分利用干部在线学习平台，按照省、市统一部署完成生态文明建设相关课程学习，扎实做好学分制考核工作。与国内各高校研究所联合，开展生态环境与生态文明建设专题培训学习。全县副科级以上在职党政领导干部参加组织部门认可的生态文明专题培训、辅导报告、网络培训等的人数比例达</w:t>
      </w:r>
      <w:r w:rsidRPr="00024045">
        <w:rPr>
          <w:rFonts w:eastAsia="仿宋" w:hint="eastAsia"/>
          <w:sz w:val="28"/>
          <w:lang w:val="zh-CN"/>
        </w:rPr>
        <w:t>100%</w:t>
      </w:r>
      <w:r w:rsidRPr="00024045">
        <w:rPr>
          <w:rFonts w:eastAsia="仿宋" w:hint="eastAsia"/>
          <w:sz w:val="28"/>
          <w:lang w:val="zh-CN"/>
        </w:rPr>
        <w:t>。</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）丰富公众生态文明教育</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创新校园生态文明教育。把生态文明建设的有关知识和课程纳入国民教育体系，引导广大青少年儿童增强生态文明意识。组织中小学生深入乡村、社区和企业，开展生态文明教育实践活动，引导学生养成绿色行为习惯。将生态教育融入到日常的教学当中去，从小培养公众树立生态文明理念、道德规范和行为习惯。普通高中教育中开展主题夏令营（冬令营）活动、开展以生态文明为主题的校园征文活动、校园文艺活动、校园书法和绘画活动系。</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重视家庭生态文明教育。在社区内积极开展学习型家庭、生态型家庭的评选活动，组织社区内部和社区之间的生态文明知识竞赛，提高社区居民的学习热情。遴选一批热心公益的居民作为生态文明宣传志愿者，借助世界地球日、世界环境日、世界水日等环保主题日，宣传生态环保相关知识与政策，引导公民践行绿色低碳生活方式，从日常生活点滴做起，逐步提高居民生态文明意识，推动构建生态文明建设全民参与的社会氛围。</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lastRenderedPageBreak/>
        <w:t>把生态文明宣传教育纳入科技、文化、卫生“三下乡”活动内容，促进生态文明理念向农村传播。以村为单位开展生态培训，重点普及生态有机农业生产、生态乡村生活等主题，提高农村居民生态文明意识。</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）强化企业生态文明责任意识</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积极宣传新《环境保护法》《土壤污染防治法》等法律法规，强化企业环境主体责任，提高企业生态意识、责任意识和自律意识。环境重点监控企业负责人每年至少接受</w:t>
      </w:r>
      <w:r w:rsidRPr="00024045">
        <w:rPr>
          <w:rFonts w:eastAsia="仿宋" w:hint="eastAsia"/>
          <w:sz w:val="28"/>
          <w:lang w:val="zh-CN"/>
        </w:rPr>
        <w:t>1</w:t>
      </w:r>
      <w:r w:rsidRPr="00024045">
        <w:rPr>
          <w:rFonts w:eastAsia="仿宋" w:hint="eastAsia"/>
          <w:sz w:val="28"/>
          <w:lang w:val="zh-CN"/>
        </w:rPr>
        <w:t>次环境教育培训。开展企业员工环境教育，加强企业环保从业人员业务培训，探索建立企业环保从业人员资格化管理制度。加强企业的清洁生产技术培训，重点培训与企业节能减排、清洁生产有关的绿色环保技术和管理方法，鼓励企业进行技术改造和创新。改变长期以来企业是废物的制造者、环境的污染者、生态的破坏者的社会形象，通过清洁生产、污染控制、环保措施、生态建设，担当社会责任等方式促使企业的生产、服务场所、生产设备与工艺、产品服务等树立良好的生态、环保形象。</w:t>
      </w:r>
    </w:p>
    <w:p w:rsidR="00024045" w:rsidRPr="00024045" w:rsidRDefault="00024045" w:rsidP="00024045">
      <w:pPr>
        <w:spacing w:line="480" w:lineRule="exact"/>
        <w:ind w:firstLineChars="200" w:firstLine="602"/>
        <w:rPr>
          <w:rFonts w:eastAsia="黑体"/>
          <w:b/>
          <w:bCs/>
          <w:sz w:val="30"/>
          <w:szCs w:val="28"/>
          <w:lang w:val="zh-CN"/>
        </w:rPr>
      </w:pPr>
      <w:bookmarkStart w:id="393" w:name="_Toc29949"/>
      <w:bookmarkStart w:id="394" w:name="_Toc32044"/>
      <w:bookmarkStart w:id="395" w:name="_Toc28591"/>
      <w:r w:rsidRPr="00024045">
        <w:rPr>
          <w:rFonts w:eastAsia="黑体" w:hint="eastAsia"/>
          <w:b/>
          <w:bCs/>
          <w:sz w:val="30"/>
          <w:szCs w:val="28"/>
        </w:rPr>
        <w:t>10</w:t>
      </w:r>
      <w:r w:rsidRPr="00024045">
        <w:rPr>
          <w:rFonts w:eastAsia="黑体" w:hint="eastAsia"/>
          <w:b/>
          <w:bCs/>
          <w:sz w:val="30"/>
          <w:szCs w:val="28"/>
          <w:lang w:val="zh-CN"/>
        </w:rPr>
        <w:t>.</w:t>
      </w:r>
      <w:r w:rsidRPr="00024045">
        <w:rPr>
          <w:rFonts w:eastAsia="黑体" w:hint="eastAsia"/>
          <w:b/>
          <w:bCs/>
          <w:sz w:val="30"/>
          <w:szCs w:val="28"/>
        </w:rPr>
        <w:t>2</w:t>
      </w:r>
      <w:r w:rsidRPr="00024045">
        <w:rPr>
          <w:rFonts w:eastAsia="黑体" w:hint="eastAsia"/>
          <w:b/>
          <w:bCs/>
          <w:sz w:val="30"/>
          <w:szCs w:val="28"/>
          <w:lang w:val="zh-CN"/>
        </w:rPr>
        <w:t>.3</w:t>
      </w:r>
      <w:bookmarkEnd w:id="393"/>
      <w:r w:rsidRPr="00024045">
        <w:rPr>
          <w:rFonts w:eastAsia="黑体" w:hint="eastAsia"/>
          <w:b/>
          <w:bCs/>
          <w:sz w:val="30"/>
          <w:szCs w:val="28"/>
          <w:lang w:val="zh-CN"/>
        </w:rPr>
        <w:t>积极引导公众参与</w:t>
      </w:r>
      <w:bookmarkEnd w:id="394"/>
      <w:bookmarkEnd w:id="395"/>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1</w:t>
      </w:r>
      <w:r w:rsidRPr="00024045">
        <w:rPr>
          <w:rFonts w:eastAsia="仿宋" w:hint="eastAsia"/>
          <w:b/>
          <w:bCs/>
          <w:sz w:val="28"/>
          <w:lang w:val="zh-CN"/>
        </w:rPr>
        <w:t>）加大信息公开力度</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依法依规进一步推进生态环境信息公开以及建设项目环境影响评价信息公开，确保公众畅通获得环境信息。政府部门要做好生态环境知识的普及宣传工作，增强市民对生态城市规划建设的认识与了解，促使他们从“被动邀请”走向“主动参与”。完善政府及企业环保信息公开公告制度。对市政府的相关环保决策、环保行动、环保规划及企业的环保信息对公众公开。向公众公开执法依据、环境政策、办事程序、环境标准、收费项目和标准等信息，落实公众的知情权。完善环境状况公布制度，吸引公众对环境的关心。推进排污企业自行监测和信息公开，推动企业全面开展自行监测或委托第三方检测，建立健全企业环境管理台账制度。</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2</w:t>
      </w:r>
      <w:r w:rsidRPr="00024045">
        <w:rPr>
          <w:rFonts w:eastAsia="仿宋" w:hint="eastAsia"/>
          <w:b/>
          <w:bCs/>
          <w:sz w:val="28"/>
          <w:lang w:val="zh-CN"/>
        </w:rPr>
        <w:t>）拓宽公众参与渠道</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建立完善公众参与环境管理决策的有效渠道和合理机制，建立沟通协商平台，鼓励公众对政府生态环保工作、企业排污行为进行监督。重大的环境政策在决策前广泛征求意见，对那些密切关系公众环境权益的项目举</w:t>
      </w:r>
      <w:r w:rsidRPr="00024045">
        <w:rPr>
          <w:rFonts w:eastAsia="仿宋" w:hint="eastAsia"/>
          <w:sz w:val="28"/>
          <w:lang w:val="zh-CN"/>
        </w:rPr>
        <w:lastRenderedPageBreak/>
        <w:t>行听证会，广泛了解公众的意见，确保公众的知情权、参与权、监督权和表达权。引导环保志愿者和社会公众扎实有效推进生态公益活动。实行重大行政决策听证制度，建立和完善专家论证、公众参与、专业组织评测等相结合的社会风险评估机制。充分发挥政风行风热线、局长接待日、</w:t>
      </w:r>
      <w:r w:rsidRPr="00024045">
        <w:rPr>
          <w:rFonts w:eastAsia="仿宋" w:hint="eastAsia"/>
          <w:sz w:val="28"/>
          <w:lang w:val="zh-CN"/>
        </w:rPr>
        <w:t>12369</w:t>
      </w:r>
      <w:r w:rsidRPr="00024045">
        <w:rPr>
          <w:rFonts w:eastAsia="仿宋" w:hint="eastAsia"/>
          <w:sz w:val="28"/>
          <w:lang w:val="zh-CN"/>
        </w:rPr>
        <w:t>环保举报热线等途径的作用，确保群众举报投诉渠道畅通。完善群众信访接待制度，通过信访形势分析，从民情民意中，寻找环境管理不足，指向监管执法重点，持续改善生态环境质量。奖励举报环境破坏行为的人员，在对环境整治和生态建设中做出突出贡献的单位和个人给予精神鼓励和物质鼓励，提高公众有效参与环境监督管理与生态建设的积极性。</w:t>
      </w:r>
    </w:p>
    <w:p w:rsidR="00024045" w:rsidRPr="00024045" w:rsidRDefault="00024045" w:rsidP="00024045">
      <w:pPr>
        <w:spacing w:line="480" w:lineRule="exact"/>
        <w:ind w:firstLineChars="200" w:firstLine="562"/>
        <w:rPr>
          <w:rFonts w:eastAsia="仿宋"/>
          <w:b/>
          <w:bCs/>
          <w:sz w:val="28"/>
          <w:lang w:val="zh-CN"/>
        </w:rPr>
      </w:pPr>
      <w:r w:rsidRPr="00024045">
        <w:rPr>
          <w:rFonts w:eastAsia="仿宋" w:hint="eastAsia"/>
          <w:b/>
          <w:bCs/>
          <w:sz w:val="28"/>
          <w:lang w:val="zh-CN"/>
        </w:rPr>
        <w:t>（</w:t>
      </w:r>
      <w:r w:rsidRPr="00024045">
        <w:rPr>
          <w:rFonts w:eastAsia="仿宋" w:hint="eastAsia"/>
          <w:b/>
          <w:bCs/>
          <w:sz w:val="28"/>
        </w:rPr>
        <w:t>3</w:t>
      </w:r>
      <w:r w:rsidRPr="00024045">
        <w:rPr>
          <w:rFonts w:eastAsia="仿宋" w:hint="eastAsia"/>
          <w:b/>
          <w:bCs/>
          <w:sz w:val="28"/>
          <w:lang w:val="zh-CN"/>
        </w:rPr>
        <w:t>）积极推进生态示范创建</w:t>
      </w:r>
    </w:p>
    <w:p w:rsidR="00024045" w:rsidRPr="00024045" w:rsidRDefault="00024045" w:rsidP="00024045">
      <w:pPr>
        <w:spacing w:line="480" w:lineRule="exact"/>
        <w:ind w:firstLineChars="200" w:firstLine="560"/>
        <w:rPr>
          <w:rFonts w:eastAsia="仿宋"/>
          <w:sz w:val="28"/>
          <w:lang w:val="zh-CN"/>
        </w:rPr>
      </w:pPr>
      <w:r w:rsidRPr="00024045">
        <w:rPr>
          <w:rFonts w:eastAsia="仿宋" w:hint="eastAsia"/>
          <w:sz w:val="28"/>
          <w:lang w:val="zh-CN"/>
        </w:rPr>
        <w:t>以生态示范创建为抓手，积极开展全方位、多层次示范创建，开展生态文明建设示范创建宣传活动，向群众传递绿色、低碳、节能、环保的生活理念，提高公众环保意识，补齐生态知晓度、满意度的短板。积极开展绿色家庭、绿色学校、绿色社区、绿色商场等绿色细胞工程创建行动，带动社会形成人人共建共享的生态文明建设氛围。</w:t>
      </w:r>
    </w:p>
    <w:p w:rsidR="00024045" w:rsidRPr="00024045" w:rsidRDefault="00024045" w:rsidP="00024045">
      <w:pPr>
        <w:spacing w:line="480" w:lineRule="exact"/>
        <w:ind w:firstLineChars="200" w:firstLine="560"/>
        <w:rPr>
          <w:rFonts w:eastAsia="仿宋"/>
          <w:b/>
          <w:bCs/>
          <w:sz w:val="36"/>
          <w:szCs w:val="36"/>
          <w:lang w:val="zh-CN"/>
        </w:rPr>
      </w:pPr>
      <w:r w:rsidRPr="00024045">
        <w:rPr>
          <w:rFonts w:eastAsia="仿宋" w:hint="eastAsia"/>
          <w:sz w:val="28"/>
          <w:lang w:val="zh-CN"/>
        </w:rPr>
        <w:t>建设绿色家庭。举办“绿色家庭”评选活动，节约用电用水，反对浪费粮食，减少一次性塑料制品使用，做好生活垃圾分类，积极参加绿色公益活动。建设绿色学校。加强各中小学、职业院校的生态文明教育，积极采用绿色产品，提升校园绿化、美化、清洁化水平，加强校内外绿色生活主题宣传，培育绿色校园文化。建设绿色社区。更新完善社区基础设施，推广节能照明、节水器具，做好垃圾分类管理，加强噪声治理，合理布局公共绿地，建设智慧社区管理平台，发动居民广泛参与绿色社区创建。建设绿色商场。加强员工节能环保培训，采购使用高能效用电用水设备，简化商品包装，减少一次性不可降解塑料制品使用，引导消费者优先采购绿色产品。</w:t>
      </w:r>
      <w:r w:rsidRPr="00024045">
        <w:rPr>
          <w:rFonts w:eastAsia="仿宋"/>
          <w:b/>
          <w:bCs/>
          <w:sz w:val="36"/>
          <w:szCs w:val="36"/>
          <w:lang w:val="zh-CN"/>
        </w:rPr>
        <w:br w:type="page"/>
      </w:r>
    </w:p>
    <w:p w:rsidR="00024045" w:rsidRPr="00024045" w:rsidRDefault="00024045" w:rsidP="00EA31C3">
      <w:pPr>
        <w:spacing w:afterLines="150" w:after="468" w:line="360" w:lineRule="auto"/>
        <w:jc w:val="center"/>
        <w:outlineLvl w:val="0"/>
        <w:rPr>
          <w:rFonts w:eastAsia="仿宋"/>
          <w:b/>
          <w:bCs/>
          <w:sz w:val="36"/>
          <w:szCs w:val="36"/>
          <w:lang w:val="zh-CN"/>
        </w:rPr>
      </w:pPr>
      <w:bookmarkStart w:id="396" w:name="_Toc27398"/>
      <w:bookmarkStart w:id="397" w:name="_Toc29475"/>
      <w:bookmarkStart w:id="398" w:name="_Toc12258"/>
      <w:bookmarkStart w:id="399" w:name="_Toc32255"/>
      <w:r w:rsidRPr="00024045">
        <w:rPr>
          <w:rFonts w:eastAsia="黑体" w:cs="宋体" w:hint="eastAsia"/>
          <w:b/>
          <w:bCs/>
          <w:color w:val="000000"/>
          <w:kern w:val="44"/>
          <w:sz w:val="36"/>
          <w:szCs w:val="36"/>
          <w:lang w:val="zh-CN"/>
        </w:rPr>
        <w:lastRenderedPageBreak/>
        <w:t>第</w:t>
      </w:r>
      <w:r w:rsidRPr="00024045">
        <w:rPr>
          <w:rFonts w:eastAsia="黑体" w:cs="宋体" w:hint="eastAsia"/>
          <w:b/>
          <w:bCs/>
          <w:color w:val="000000"/>
          <w:kern w:val="44"/>
          <w:sz w:val="36"/>
          <w:szCs w:val="36"/>
        </w:rPr>
        <w:t>十一</w:t>
      </w:r>
      <w:r w:rsidRPr="00024045">
        <w:rPr>
          <w:rFonts w:eastAsia="黑体" w:cs="宋体" w:hint="eastAsia"/>
          <w:b/>
          <w:bCs/>
          <w:color w:val="000000"/>
          <w:kern w:val="44"/>
          <w:sz w:val="36"/>
          <w:szCs w:val="36"/>
          <w:lang w:val="zh-CN"/>
        </w:rPr>
        <w:t>章</w:t>
      </w:r>
      <w:r w:rsidRPr="00024045">
        <w:rPr>
          <w:rFonts w:eastAsia="黑体" w:cs="宋体" w:hint="eastAsia"/>
          <w:b/>
          <w:bCs/>
          <w:color w:val="000000"/>
          <w:kern w:val="44"/>
          <w:sz w:val="36"/>
          <w:szCs w:val="36"/>
          <w:lang w:val="zh-CN"/>
        </w:rPr>
        <w:t xml:space="preserve"> </w:t>
      </w:r>
      <w:r w:rsidRPr="00024045">
        <w:rPr>
          <w:rFonts w:eastAsia="黑体" w:cs="宋体" w:hint="eastAsia"/>
          <w:b/>
          <w:bCs/>
          <w:color w:val="000000"/>
          <w:kern w:val="44"/>
          <w:sz w:val="36"/>
          <w:szCs w:val="36"/>
          <w:lang w:val="zh-CN"/>
        </w:rPr>
        <w:t>重点工程</w:t>
      </w:r>
      <w:bookmarkEnd w:id="280"/>
      <w:bookmarkEnd w:id="396"/>
      <w:bookmarkEnd w:id="397"/>
      <w:bookmarkEnd w:id="398"/>
      <w:bookmarkEnd w:id="399"/>
    </w:p>
    <w:p w:rsidR="00024045" w:rsidRPr="00024045" w:rsidRDefault="00024045" w:rsidP="00024045">
      <w:pPr>
        <w:autoSpaceDE w:val="0"/>
        <w:autoSpaceDN w:val="0"/>
        <w:adjustRightInd w:val="0"/>
        <w:spacing w:line="500" w:lineRule="exact"/>
        <w:ind w:firstLineChars="200" w:firstLine="562"/>
        <w:jc w:val="left"/>
        <w:outlineLvl w:val="1"/>
        <w:rPr>
          <w:rFonts w:eastAsia="仿宋"/>
          <w:b/>
          <w:bCs/>
          <w:kern w:val="0"/>
          <w:sz w:val="28"/>
          <w:szCs w:val="32"/>
        </w:rPr>
      </w:pPr>
      <w:bookmarkStart w:id="400" w:name="_Toc26251"/>
      <w:bookmarkStart w:id="401" w:name="_Toc27523"/>
      <w:bookmarkStart w:id="402" w:name="_Toc32156"/>
      <w:bookmarkStart w:id="403" w:name="_Toc23605"/>
      <w:bookmarkStart w:id="404" w:name="_Toc6678"/>
      <w:bookmarkStart w:id="405" w:name="_Toc3149"/>
      <w:r w:rsidRPr="00024045">
        <w:rPr>
          <w:rFonts w:eastAsia="仿宋" w:hint="eastAsia"/>
          <w:b/>
          <w:bCs/>
          <w:kern w:val="0"/>
          <w:sz w:val="28"/>
          <w:szCs w:val="32"/>
        </w:rPr>
        <w:t>11</w:t>
      </w:r>
      <w:r w:rsidRPr="00024045">
        <w:rPr>
          <w:rFonts w:eastAsia="仿宋"/>
          <w:b/>
          <w:bCs/>
          <w:kern w:val="0"/>
          <w:sz w:val="28"/>
          <w:szCs w:val="32"/>
        </w:rPr>
        <w:t>.1</w:t>
      </w:r>
      <w:r w:rsidRPr="00024045">
        <w:rPr>
          <w:rFonts w:eastAsia="仿宋"/>
          <w:b/>
          <w:bCs/>
          <w:kern w:val="0"/>
          <w:sz w:val="28"/>
          <w:szCs w:val="32"/>
        </w:rPr>
        <w:t>重点工程</w:t>
      </w:r>
      <w:bookmarkEnd w:id="400"/>
      <w:bookmarkEnd w:id="401"/>
      <w:bookmarkEnd w:id="402"/>
      <w:bookmarkEnd w:id="403"/>
      <w:bookmarkEnd w:id="404"/>
      <w:bookmarkEnd w:id="405"/>
    </w:p>
    <w:p w:rsidR="00024045" w:rsidRPr="00024045" w:rsidRDefault="00024045" w:rsidP="00024045">
      <w:pPr>
        <w:autoSpaceDE w:val="0"/>
        <w:autoSpaceDN w:val="0"/>
        <w:adjustRightInd w:val="0"/>
        <w:spacing w:line="500" w:lineRule="exact"/>
        <w:ind w:firstLineChars="200" w:firstLine="560"/>
        <w:jc w:val="left"/>
        <w:rPr>
          <w:rFonts w:eastAsia="仿宋"/>
          <w:kern w:val="0"/>
          <w:sz w:val="28"/>
          <w:szCs w:val="32"/>
        </w:rPr>
      </w:pPr>
      <w:r w:rsidRPr="00024045">
        <w:rPr>
          <w:rFonts w:eastAsia="仿宋" w:hint="eastAsia"/>
          <w:kern w:val="0"/>
          <w:sz w:val="28"/>
          <w:szCs w:val="32"/>
        </w:rPr>
        <w:t>围绕东至县生态文明建设目标，规划相应的建设项目，突出重点领域和主要任务，协调社会经济发展和资源、环境的关系，谋求可持续发展。有序扎实推进各项生态文明建设项目，发挥重点项目的支撑作用，促成生态文明建设各项工作的落实。</w:t>
      </w:r>
    </w:p>
    <w:p w:rsidR="00024045" w:rsidRPr="00024045" w:rsidRDefault="00024045" w:rsidP="00EA31C3">
      <w:pPr>
        <w:autoSpaceDE w:val="0"/>
        <w:autoSpaceDN w:val="0"/>
        <w:adjustRightInd w:val="0"/>
        <w:spacing w:afterLines="50" w:after="156" w:line="500" w:lineRule="exact"/>
        <w:ind w:firstLineChars="200" w:firstLine="560"/>
        <w:jc w:val="left"/>
        <w:rPr>
          <w:color w:val="000000"/>
          <w:kern w:val="0"/>
          <w:sz w:val="28"/>
          <w:szCs w:val="24"/>
        </w:rPr>
      </w:pPr>
      <w:r w:rsidRPr="00024045">
        <w:rPr>
          <w:rFonts w:eastAsia="仿宋" w:hint="eastAsia"/>
          <w:kern w:val="0"/>
          <w:sz w:val="28"/>
          <w:szCs w:val="32"/>
        </w:rPr>
        <w:t>根据东至县生态文明建设示范区规划要求以及上述原则，针对东至县创建生态文明建设的优势与不足之处，东至生态文明建设重点工程按照“生态制度、生态安全、生态空间、生态经济、生态生活、生态文化”六大体系进行归类。六大体系共涉及</w:t>
      </w:r>
      <w:r w:rsidRPr="00024045">
        <w:rPr>
          <w:rFonts w:eastAsia="仿宋" w:hint="eastAsia"/>
          <w:kern w:val="0"/>
          <w:sz w:val="28"/>
          <w:szCs w:val="32"/>
        </w:rPr>
        <w:t>30</w:t>
      </w:r>
      <w:r w:rsidRPr="00024045">
        <w:rPr>
          <w:rFonts w:eastAsia="仿宋" w:hint="eastAsia"/>
          <w:kern w:val="0"/>
          <w:sz w:val="28"/>
          <w:szCs w:val="32"/>
        </w:rPr>
        <w:t>项重点工程，总投资约</w:t>
      </w:r>
      <w:r w:rsidRPr="00024045">
        <w:rPr>
          <w:rFonts w:eastAsia="仿宋" w:hint="eastAsia"/>
          <w:kern w:val="0"/>
          <w:sz w:val="28"/>
          <w:szCs w:val="32"/>
        </w:rPr>
        <w:t>37.534</w:t>
      </w:r>
      <w:r w:rsidRPr="00024045">
        <w:rPr>
          <w:rFonts w:eastAsia="仿宋" w:hint="eastAsia"/>
          <w:kern w:val="0"/>
          <w:sz w:val="28"/>
          <w:szCs w:val="32"/>
        </w:rPr>
        <w:t>亿元；各体系的项目投资估算见表</w:t>
      </w:r>
      <w:r w:rsidRPr="00024045">
        <w:rPr>
          <w:rFonts w:eastAsia="仿宋" w:hint="eastAsia"/>
          <w:kern w:val="0"/>
          <w:sz w:val="28"/>
          <w:szCs w:val="32"/>
        </w:rPr>
        <w:t>10.1-1</w:t>
      </w:r>
      <w:r w:rsidRPr="00024045">
        <w:rPr>
          <w:rFonts w:eastAsia="仿宋" w:hint="eastAsia"/>
          <w:kern w:val="0"/>
          <w:sz w:val="28"/>
          <w:szCs w:val="32"/>
        </w:rPr>
        <w:t>，具体建设内容及项目投资情况见表</w:t>
      </w:r>
      <w:r w:rsidRPr="00024045">
        <w:rPr>
          <w:rFonts w:eastAsia="仿宋" w:hint="eastAsia"/>
          <w:kern w:val="0"/>
          <w:sz w:val="28"/>
          <w:szCs w:val="32"/>
        </w:rPr>
        <w:t>10.1-2</w:t>
      </w:r>
      <w:r w:rsidRPr="00024045">
        <w:rPr>
          <w:rFonts w:eastAsia="仿宋" w:hint="eastAsia"/>
          <w:kern w:val="0"/>
          <w:sz w:val="28"/>
          <w:szCs w:val="32"/>
        </w:rPr>
        <w:t>。</w:t>
      </w:r>
    </w:p>
    <w:p w:rsidR="00024045" w:rsidRPr="00024045" w:rsidRDefault="00024045" w:rsidP="00024045">
      <w:pPr>
        <w:jc w:val="center"/>
        <w:rPr>
          <w:rFonts w:eastAsia="仿宋" w:cs="仿宋"/>
          <w:b/>
          <w:bCs/>
          <w:color w:val="000000"/>
          <w:sz w:val="24"/>
        </w:rPr>
      </w:pPr>
      <w:r w:rsidRPr="00024045">
        <w:rPr>
          <w:rFonts w:eastAsia="仿宋" w:cs="仿宋" w:hint="eastAsia"/>
          <w:b/>
          <w:bCs/>
          <w:color w:val="000000"/>
          <w:sz w:val="24"/>
        </w:rPr>
        <w:t>表</w:t>
      </w:r>
      <w:r w:rsidRPr="00024045">
        <w:rPr>
          <w:rFonts w:eastAsia="仿宋" w:cs="仿宋" w:hint="eastAsia"/>
          <w:b/>
          <w:bCs/>
          <w:color w:val="000000"/>
          <w:sz w:val="24"/>
        </w:rPr>
        <w:t xml:space="preserve">10.1-1 </w:t>
      </w:r>
      <w:r w:rsidRPr="00024045">
        <w:rPr>
          <w:rFonts w:eastAsia="仿宋" w:cs="仿宋" w:hint="eastAsia"/>
          <w:b/>
          <w:bCs/>
          <w:color w:val="000000"/>
          <w:sz w:val="24"/>
        </w:rPr>
        <w:t>重点工程项目投资估算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5"/>
        <w:gridCol w:w="1919"/>
        <w:gridCol w:w="4863"/>
      </w:tblGrid>
      <w:tr w:rsidR="00024045" w:rsidRPr="00024045" w:rsidTr="00D14C28">
        <w:trPr>
          <w:trHeight w:val="660"/>
        </w:trPr>
        <w:tc>
          <w:tcPr>
            <w:tcW w:w="1349"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工程类别</w:t>
            </w:r>
          </w:p>
        </w:tc>
        <w:tc>
          <w:tcPr>
            <w:tcW w:w="1033"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项目数</w:t>
            </w:r>
          </w:p>
        </w:tc>
        <w:tc>
          <w:tcPr>
            <w:tcW w:w="2617"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总投资（亿元）</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生态制度</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2</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0.004</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生态安全</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7</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12.7</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生态空间</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4</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2.9</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生态经济</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7</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9.6</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生态生活</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5.95</w:t>
            </w:r>
          </w:p>
        </w:tc>
      </w:tr>
      <w:tr w:rsidR="00024045" w:rsidRPr="00024045" w:rsidTr="00D14C28">
        <w:trPr>
          <w:trHeight w:val="340"/>
        </w:trPr>
        <w:tc>
          <w:tcPr>
            <w:tcW w:w="1349"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生态文化</w:t>
            </w:r>
          </w:p>
        </w:tc>
        <w:tc>
          <w:tcPr>
            <w:tcW w:w="1033"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5</w:t>
            </w:r>
          </w:p>
        </w:tc>
        <w:tc>
          <w:tcPr>
            <w:tcW w:w="2617" w:type="pct"/>
            <w:vAlign w:val="center"/>
          </w:tcPr>
          <w:p w:rsidR="00024045" w:rsidRPr="00024045" w:rsidRDefault="00024045" w:rsidP="00024045">
            <w:pPr>
              <w:widowControl/>
              <w:jc w:val="center"/>
              <w:textAlignment w:val="center"/>
              <w:rPr>
                <w:rFonts w:eastAsia="仿宋" w:cs="仿宋"/>
                <w:color w:val="000000"/>
                <w:kern w:val="0"/>
                <w:szCs w:val="21"/>
              </w:rPr>
            </w:pPr>
            <w:r w:rsidRPr="00024045">
              <w:rPr>
                <w:rFonts w:eastAsia="仿宋" w:cs="仿宋" w:hint="eastAsia"/>
                <w:color w:val="000000"/>
                <w:kern w:val="0"/>
                <w:szCs w:val="21"/>
              </w:rPr>
              <w:t>6.38</w:t>
            </w:r>
          </w:p>
        </w:tc>
      </w:tr>
      <w:tr w:rsidR="00024045" w:rsidRPr="00024045" w:rsidTr="00D14C28">
        <w:trPr>
          <w:trHeight w:val="658"/>
        </w:trPr>
        <w:tc>
          <w:tcPr>
            <w:tcW w:w="1349"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b/>
                <w:bCs/>
                <w:color w:val="000000"/>
                <w:sz w:val="24"/>
                <w:szCs w:val="28"/>
              </w:rPr>
              <w:t>合计</w:t>
            </w:r>
          </w:p>
        </w:tc>
        <w:tc>
          <w:tcPr>
            <w:tcW w:w="1033"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color w:val="000000"/>
                <w:sz w:val="24"/>
                <w:szCs w:val="28"/>
              </w:rPr>
              <w:t>30</w:t>
            </w:r>
          </w:p>
        </w:tc>
        <w:tc>
          <w:tcPr>
            <w:tcW w:w="2617" w:type="pct"/>
            <w:vAlign w:val="center"/>
          </w:tcPr>
          <w:p w:rsidR="00024045" w:rsidRPr="00024045" w:rsidRDefault="00024045" w:rsidP="00024045">
            <w:pPr>
              <w:jc w:val="center"/>
              <w:rPr>
                <w:rFonts w:eastAsia="仿宋" w:cs="仿宋"/>
                <w:color w:val="000000"/>
                <w:sz w:val="24"/>
                <w:szCs w:val="28"/>
              </w:rPr>
            </w:pPr>
            <w:r w:rsidRPr="00024045">
              <w:rPr>
                <w:rFonts w:eastAsia="仿宋" w:cs="仿宋" w:hint="eastAsia"/>
                <w:color w:val="000000"/>
                <w:sz w:val="24"/>
                <w:szCs w:val="28"/>
              </w:rPr>
              <w:t>37.534</w:t>
            </w:r>
          </w:p>
        </w:tc>
      </w:tr>
    </w:tbl>
    <w:p w:rsidR="00024045" w:rsidRPr="00024045" w:rsidRDefault="00024045" w:rsidP="00024045">
      <w:pPr>
        <w:autoSpaceDE w:val="0"/>
        <w:autoSpaceDN w:val="0"/>
        <w:adjustRightInd w:val="0"/>
        <w:spacing w:line="360" w:lineRule="auto"/>
        <w:ind w:firstLineChars="200" w:firstLine="560"/>
        <w:jc w:val="left"/>
        <w:rPr>
          <w:rFonts w:eastAsia="仿宋"/>
          <w:kern w:val="0"/>
          <w:sz w:val="28"/>
          <w:szCs w:val="32"/>
        </w:rPr>
        <w:sectPr w:rsidR="00024045" w:rsidRPr="00024045" w:rsidSect="00D14C28">
          <w:pgSz w:w="11907" w:h="16840" w:code="9"/>
          <w:pgMar w:top="1418" w:right="1418" w:bottom="1418" w:left="1418" w:header="851" w:footer="850" w:gutter="0"/>
          <w:cols w:space="720"/>
          <w:docGrid w:type="lines" w:linePitch="312"/>
        </w:sectPr>
      </w:pPr>
    </w:p>
    <w:p w:rsidR="00024045" w:rsidRPr="00024045" w:rsidRDefault="00024045" w:rsidP="00024045">
      <w:pPr>
        <w:rPr>
          <w:color w:val="000000"/>
        </w:rPr>
      </w:pPr>
    </w:p>
    <w:p w:rsidR="00024045" w:rsidRPr="00024045" w:rsidRDefault="00024045" w:rsidP="00024045">
      <w:pPr>
        <w:jc w:val="center"/>
        <w:rPr>
          <w:rFonts w:eastAsia="仿宋" w:cs="仿宋"/>
          <w:b/>
          <w:bCs/>
          <w:color w:val="000000"/>
          <w:sz w:val="24"/>
        </w:rPr>
      </w:pPr>
      <w:r w:rsidRPr="00024045">
        <w:rPr>
          <w:rFonts w:eastAsia="仿宋" w:cs="仿宋" w:hint="eastAsia"/>
          <w:b/>
          <w:bCs/>
          <w:color w:val="000000"/>
          <w:sz w:val="24"/>
        </w:rPr>
        <w:t>表</w:t>
      </w:r>
      <w:r w:rsidRPr="00024045">
        <w:rPr>
          <w:rFonts w:eastAsia="仿宋" w:cs="仿宋" w:hint="eastAsia"/>
          <w:b/>
          <w:bCs/>
          <w:color w:val="000000"/>
          <w:sz w:val="24"/>
        </w:rPr>
        <w:t xml:space="preserve">10.1-2 </w:t>
      </w:r>
      <w:r w:rsidRPr="00024045">
        <w:rPr>
          <w:rFonts w:eastAsia="仿宋" w:cs="仿宋" w:hint="eastAsia"/>
          <w:b/>
          <w:bCs/>
          <w:color w:val="000000"/>
          <w:sz w:val="24"/>
        </w:rPr>
        <w:t>东至县生态文明建设重点工程</w:t>
      </w:r>
    </w:p>
    <w:tbl>
      <w:tblPr>
        <w:tblW w:w="15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06"/>
        <w:gridCol w:w="904"/>
        <w:gridCol w:w="2565"/>
        <w:gridCol w:w="4481"/>
        <w:gridCol w:w="1074"/>
        <w:gridCol w:w="2028"/>
        <w:gridCol w:w="3068"/>
      </w:tblGrid>
      <w:tr w:rsidR="00024045" w:rsidRPr="00024045" w:rsidTr="00D14C28">
        <w:trPr>
          <w:trHeight w:val="191"/>
          <w:tblHeader/>
          <w:jc w:val="center"/>
        </w:trPr>
        <w:tc>
          <w:tcPr>
            <w:tcW w:w="843" w:type="dxa"/>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领域</w:t>
            </w:r>
          </w:p>
        </w:tc>
        <w:tc>
          <w:tcPr>
            <w:tcW w:w="842"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w:t>
            </w: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编号</w:t>
            </w:r>
          </w:p>
        </w:tc>
        <w:tc>
          <w:tcPr>
            <w:tcW w:w="2388"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项目名称</w:t>
            </w:r>
          </w:p>
        </w:tc>
        <w:tc>
          <w:tcPr>
            <w:tcW w:w="4171"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项目介绍</w:t>
            </w:r>
          </w:p>
        </w:tc>
        <w:tc>
          <w:tcPr>
            <w:tcW w:w="1000"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经费</w:t>
            </w: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(亿元)</w:t>
            </w:r>
          </w:p>
        </w:tc>
        <w:tc>
          <w:tcPr>
            <w:tcW w:w="1888"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实施年限</w:t>
            </w:r>
          </w:p>
        </w:tc>
        <w:tc>
          <w:tcPr>
            <w:tcW w:w="2856" w:type="dxa"/>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组织实施部门</w:t>
            </w:r>
          </w:p>
        </w:tc>
      </w:tr>
      <w:tr w:rsidR="00024045" w:rsidRPr="00024045" w:rsidTr="00D14C28">
        <w:trPr>
          <w:trHeight w:val="90"/>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制度</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生态文明建设规划</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cs="仿宋" w:hint="eastAsia"/>
                <w:color w:val="000000"/>
                <w:kern w:val="0"/>
                <w:sz w:val="21"/>
                <w:szCs w:val="21"/>
              </w:rPr>
              <w:t>组织编制东至县生态文明建设规划。</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0.002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县生态环境分局</w:t>
            </w:r>
          </w:p>
        </w:tc>
      </w:tr>
      <w:tr w:rsidR="00024045" w:rsidRPr="00024045" w:rsidTr="00D14C28">
        <w:trPr>
          <w:trHeight w:val="90"/>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完善生态文明政绩考</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核制度</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完善强调经济发展与生态环境保护并重的生</w:t>
            </w:r>
          </w:p>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态文明政绩考核制度的研究</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0.002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县委组织部</w:t>
            </w:r>
          </w:p>
        </w:tc>
      </w:tr>
      <w:tr w:rsidR="00024045" w:rsidRPr="00024045" w:rsidTr="00D14C28">
        <w:trPr>
          <w:trHeight w:val="191"/>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0.004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restart"/>
            <w:vAlign w:val="center"/>
          </w:tcPr>
          <w:p w:rsidR="00024045" w:rsidRPr="00024045" w:rsidRDefault="00024045" w:rsidP="00024045">
            <w:pPr>
              <w:spacing w:line="280" w:lineRule="exact"/>
              <w:jc w:val="center"/>
              <w:rPr>
                <w:rFonts w:ascii="仿宋_GB2312" w:cs="仿宋"/>
                <w:b/>
                <w:bCs/>
                <w:color w:val="000000"/>
                <w:sz w:val="21"/>
                <w:szCs w:val="21"/>
              </w:rPr>
            </w:pPr>
            <w:r w:rsidRPr="00024045">
              <w:rPr>
                <w:rFonts w:ascii="仿宋_GB2312" w:cs="仿宋" w:hint="eastAsia"/>
                <w:b/>
                <w:bCs/>
                <w:color w:val="000000"/>
                <w:sz w:val="21"/>
                <w:szCs w:val="21"/>
              </w:rPr>
              <w:t>生态</w:t>
            </w:r>
          </w:p>
          <w:p w:rsidR="00024045" w:rsidRPr="00024045" w:rsidRDefault="00024045" w:rsidP="00024045">
            <w:pPr>
              <w:spacing w:line="280" w:lineRule="exact"/>
              <w:jc w:val="center"/>
              <w:rPr>
                <w:rFonts w:ascii="仿宋_GB2312" w:cs="仿宋"/>
                <w:b/>
                <w:bCs/>
                <w:color w:val="000000"/>
                <w:sz w:val="21"/>
                <w:szCs w:val="21"/>
              </w:rPr>
            </w:pPr>
            <w:r w:rsidRPr="00024045">
              <w:rPr>
                <w:rFonts w:ascii="仿宋_GB2312" w:cs="仿宋" w:hint="eastAsia"/>
                <w:b/>
                <w:bCs/>
                <w:color w:val="000000"/>
                <w:sz w:val="21"/>
                <w:szCs w:val="21"/>
              </w:rPr>
              <w:t>安全</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长江（安徽东至）经济带生态修复及绿化提升项目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长江(东至）经济带生态修复及绿化提升项目总规模4018公顷，其中长江岸线生态修复工程面积768公顷，生态长廊工程面积690公顷，湿地生态修复工程2030公顷，绿化提升工程530公顷。</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3.6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东至县重点生态区位生态修复和林相改造项目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对铁路、高速、国省道、旅游干线等沿线以及城镇、集居村庄周边等重点生态区位的第一层山脊范围内的林地，实施生态修复和林相改造10万亩。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中小河流治理</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规划</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东至县龙泉河上游段防洪治理工程等13项中小河流治理工程，其中：十四五期间拟实施9 项、储备项目4项。</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2.7</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县水利局</w:t>
            </w:r>
          </w:p>
        </w:tc>
      </w:tr>
      <w:tr w:rsidR="00024045" w:rsidRPr="00024045" w:rsidTr="00D14C28">
        <w:trPr>
          <w:trHeight w:val="9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6</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东至经开区河沟水生态环境提升工程项目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修复生态岸线12535米，修复水生植24000平方米，新建72000平方米生态湿地，新建18803平方米生态缓冲带，整治河段长度为6300米</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东至经济开发区</w:t>
            </w:r>
          </w:p>
        </w:tc>
      </w:tr>
      <w:tr w:rsidR="00024045" w:rsidRPr="00024045" w:rsidTr="00D14C28">
        <w:trPr>
          <w:trHeight w:val="1342"/>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7</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大渡口镇滨江湿地生态修复工程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本项目是滨江湿地生态修复工程，面积约112.64公顷（1689.67亩）。项目建立湿地生态修复体系、湿地水安全保障体系、湿地污染修复体系、湿地生态修复体系、湿地管理能力和保障体系等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县林业局</w:t>
            </w:r>
          </w:p>
        </w:tc>
      </w:tr>
      <w:tr w:rsidR="00024045" w:rsidRPr="00024045" w:rsidTr="00D14C28">
        <w:trPr>
          <w:trHeight w:val="9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8</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池州市东至县饮用水水源地规范化建设环境保护工程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Ansi="仿宋" w:cs="仿宋" w:hint="eastAsia"/>
                <w:color w:val="000000"/>
                <w:kern w:val="0"/>
                <w:sz w:val="21"/>
                <w:szCs w:val="21"/>
              </w:rPr>
              <w:t>池州市东至县饮用水水源地规范化建设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县生态环境分局</w:t>
            </w:r>
          </w:p>
        </w:tc>
      </w:tr>
      <w:tr w:rsidR="00024045" w:rsidRPr="00024045" w:rsidTr="00D14C28">
        <w:trPr>
          <w:trHeight w:val="1495"/>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9</w:t>
            </w:r>
          </w:p>
        </w:tc>
        <w:tc>
          <w:tcPr>
            <w:tcW w:w="2388" w:type="dxa"/>
            <w:vAlign w:val="center"/>
          </w:tcPr>
          <w:p w:rsidR="00024045" w:rsidRPr="00024045" w:rsidRDefault="00024045" w:rsidP="00024045">
            <w:pPr>
              <w:widowControl/>
              <w:spacing w:line="280" w:lineRule="exact"/>
              <w:jc w:val="center"/>
              <w:textAlignment w:val="center"/>
              <w:rPr>
                <w:rFonts w:ascii="仿宋_GB2312" w:hAnsi="仿宋" w:cs="仿宋"/>
                <w:color w:val="000000"/>
                <w:kern w:val="0"/>
                <w:sz w:val="21"/>
                <w:szCs w:val="21"/>
              </w:rPr>
            </w:pPr>
            <w:r w:rsidRPr="00024045">
              <w:rPr>
                <w:rFonts w:ascii="仿宋_GB2312" w:hAnsi="仿宋" w:cs="仿宋" w:hint="eastAsia"/>
                <w:color w:val="000000"/>
                <w:kern w:val="0"/>
                <w:sz w:val="21"/>
                <w:szCs w:val="21"/>
              </w:rPr>
              <w:t>风电场临时便道生态修复及综合利用项目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全县6家风电场临时施工便道共计176公里。通过实施生态修复、恢复植被的同时，合理规划，开展综合利用，实施路面硬化，改造成休闲观光绿色廊道，服务林区经济发展。</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县林业局</w:t>
            </w:r>
          </w:p>
        </w:tc>
      </w:tr>
      <w:tr w:rsidR="00024045" w:rsidRPr="00024045" w:rsidTr="00D14C28">
        <w:trPr>
          <w:trHeight w:val="536"/>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12.7</w:t>
            </w:r>
          </w:p>
        </w:tc>
        <w:tc>
          <w:tcPr>
            <w:tcW w:w="1888"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470"/>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空间</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10</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生态清洁小流域建设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昌江河等5个生态清洁小流域治理。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县水利局</w:t>
            </w:r>
          </w:p>
        </w:tc>
      </w:tr>
      <w:tr w:rsidR="00024045" w:rsidRPr="00024045" w:rsidTr="00D14C28">
        <w:trPr>
          <w:trHeight w:val="2809"/>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尧舜湿地公园建设项目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cs="仿宋" w:hint="eastAsia"/>
                <w:color w:val="000000"/>
                <w:kern w:val="0"/>
                <w:sz w:val="21"/>
                <w:szCs w:val="21"/>
              </w:rPr>
              <w:t>以尧渡河为主线，以尧城、舜城区周边自然地理环境为依托，将黄泥湖、小七里湖、铜湖、管山湖、泉水湖等湿地资源，通过合理规划、科学施策，加强护岸处理，在保护优先合理利用的前提下，可采取自然护岸、生物工程护岸、台阶式人工自然护岸。保护湿地的生物多样性，合理配置当地适生植物，起到净化水体、调节气侯、休闲与生态旅游的功能。建设高品位、生物多样性丰富、集休闲观光于一体的湿地公园。</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1.6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kern w:val="0"/>
                <w:sz w:val="21"/>
                <w:szCs w:val="21"/>
              </w:rPr>
              <w:t>县林业局、县水利局、县生态环境分局、县自然资源和规划局</w:t>
            </w:r>
          </w:p>
        </w:tc>
      </w:tr>
      <w:tr w:rsidR="00024045" w:rsidRPr="00024045" w:rsidTr="00D14C28">
        <w:trPr>
          <w:trHeight w:val="1289"/>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东至县陆生野生动植物保护与发展项目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int="eastAsia"/>
                <w:kern w:val="0"/>
                <w:sz w:val="21"/>
                <w:szCs w:val="21"/>
              </w:rPr>
              <w:t>建立东至县野生动物临时救护点，开展陆生野生动物资源普查和珍稀陆生野生动物扩繁，开展陆生野生动物资源普查和珍稀陆生野生治污扩繁。</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县林业局、县生态环境分局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东至县水源涵养林建设工程项目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hint="eastAsia"/>
                <w:kern w:val="0"/>
                <w:sz w:val="21"/>
                <w:szCs w:val="21"/>
              </w:rPr>
              <w:t>在县域重要水域周边、主要河流的源头汇水区及两侧山地范围内，实施生态修复和林相改造10万亩。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县林业局</w:t>
            </w:r>
          </w:p>
        </w:tc>
      </w:tr>
      <w:tr w:rsidR="00024045" w:rsidRPr="00024045" w:rsidTr="00D14C28">
        <w:trPr>
          <w:trHeight w:val="47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7401" w:type="dxa"/>
            <w:gridSpan w:val="3"/>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2.9</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尧渡河百里画廊生态体区项目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在东流入江口建设旅游港，以陶公祠、东流老闸为核心，新建住宿酒店，疏通航道优化中下游两岸生态环境，开展夜景打造，恢复航线，新建停靠泊位;依托红叶村、龙王湖村大面积良田，开展田园风光打造、农业观光、农事体验;围绕乃滩段，新建游客接待中心、自驾车营地、漂流、度假山庄、休闲沙滩、休闲观光农业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2022～2028</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县文化和旅游局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高效油茶产业示范园建设项目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以省级木本油料示范区建设为依托，建设1万亩高效油茶基地，集种植、采摘、精深加工、休闲体验于一体，涵盖食用、保健、美容等产品的示范产业园。</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0.48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县林业局、乡村振兴集团公司</w:t>
            </w:r>
          </w:p>
        </w:tc>
      </w:tr>
      <w:tr w:rsidR="00024045" w:rsidRPr="00024045" w:rsidTr="00D14C28">
        <w:trPr>
          <w:trHeight w:val="1596"/>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16</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竹制品循环产业园项目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毛竹为原料，以竹材和加工剩余物为原料，采用热解气化工艺生产生物炭、燃气。项目建成后可年消耗毛竹量达52500吨，年消耗农林废弃物（竹废料）达63000吨，年产竹制品10000吨，年产机制炭12600吨，年供应蒸汽量28800吨。</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县林业局、乡村振兴集团公司</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17</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新建高标准农田建设项目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实施内容包括：土地平整、土壤改良、灌溉与排水、田间道路、农田防护与生态保护、科技推广等。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220"/>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18</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富硒生态农业园建设项目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本项目占地面积500亩，休闲种植、水产养殖、果蔬种植、休闲度假区，配套规划建设公路，给排水、供电照明工程及停车场、环卫建设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0.3</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2022-2023</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19</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现代生态循环农业（生猪养殖、种植）项目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占地面积 550 亩，其中建设养殖面积繁殖区约12300</w:t>
            </w:r>
            <w:r w:rsidRPr="00024045">
              <w:rPr>
                <w:rFonts w:ascii="仿宋_GB2312" w:eastAsia="仿宋" w:hint="eastAsia"/>
                <w:sz w:val="21"/>
                <w:szCs w:val="21"/>
              </w:rPr>
              <w:t>㎡</w:t>
            </w:r>
            <w:r w:rsidRPr="00024045">
              <w:rPr>
                <w:rFonts w:ascii="仿宋_GB2312" w:hint="eastAsia"/>
                <w:sz w:val="21"/>
                <w:szCs w:val="21"/>
              </w:rPr>
              <w:t>，配套保育育肥舍27600</w:t>
            </w:r>
            <w:r w:rsidRPr="00024045">
              <w:rPr>
                <w:rFonts w:ascii="仿宋_GB2312" w:eastAsia="仿宋" w:hint="eastAsia"/>
                <w:sz w:val="21"/>
                <w:szCs w:val="21"/>
              </w:rPr>
              <w:t>㎡</w:t>
            </w:r>
            <w:r w:rsidRPr="00024045">
              <w:rPr>
                <w:rFonts w:ascii="仿宋_GB2312" w:hint="eastAsia"/>
                <w:sz w:val="21"/>
                <w:szCs w:val="21"/>
              </w:rPr>
              <w:t>，年出栏约5万头肥猪；主要经营畜牧养殖和生态农业综合开发，种猪养殖、销售；饲料生产、销售；有机肥场；畜牧养殖业外围配套设施销售</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2022-2024</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县农业农村局</w:t>
            </w:r>
          </w:p>
        </w:tc>
      </w:tr>
      <w:tr w:rsidR="00024045" w:rsidRPr="00024045" w:rsidTr="00D14C28">
        <w:trPr>
          <w:trHeight w:val="193"/>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20</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林下经济示范基地项目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以提升现代林业示范区为基础，充分发展林-粮(油)、林-菌、林-菜、林-药、林-草-畜、林-禽等复合经营模式，为发展特色林业经济提供示范。</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县林业局</w:t>
            </w:r>
          </w:p>
        </w:tc>
      </w:tr>
      <w:tr w:rsidR="00024045" w:rsidRPr="00024045" w:rsidTr="00D14C28">
        <w:trPr>
          <w:trHeight w:val="472"/>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9.6</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1"/>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sz w:val="21"/>
                <w:szCs w:val="21"/>
              </w:rPr>
              <w:t>生活</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21</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东至县城乡供水一体化工程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张溪、木塔、青山、葛公、东流等乡镇水厂新建（改扩建）、水源地改造、管网改造延伸等供水工程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3.4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2022～2027</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hint="eastAsia"/>
                <w:kern w:val="0"/>
                <w:sz w:val="21"/>
                <w:szCs w:val="21"/>
              </w:rPr>
              <w:t>县水利局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22</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中型灌区续建配套与节水改造工程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七里湖灌区中型灌区续建配套与节水改造工程。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0.32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kern w:val="0"/>
                <w:sz w:val="21"/>
                <w:szCs w:val="21"/>
              </w:rPr>
            </w:pPr>
            <w:r w:rsidRPr="00024045">
              <w:rPr>
                <w:rFonts w:ascii="仿宋_GB2312" w:hint="eastAsia"/>
                <w:kern w:val="0"/>
                <w:sz w:val="21"/>
                <w:szCs w:val="21"/>
              </w:rPr>
              <w:t>县水利局</w:t>
            </w:r>
          </w:p>
        </w:tc>
      </w:tr>
      <w:tr w:rsidR="00024045" w:rsidRPr="00024045" w:rsidTr="00D14C28">
        <w:trPr>
          <w:trHeight w:val="486"/>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23</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易涝区排涝能力建设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杨墩排涝站、老虎岗排涝老站拆除重建工程。</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1.44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kern w:val="0"/>
                <w:sz w:val="21"/>
                <w:szCs w:val="21"/>
              </w:rPr>
            </w:pPr>
            <w:r w:rsidRPr="00024045">
              <w:rPr>
                <w:rFonts w:ascii="仿宋_GB2312" w:hint="eastAsia"/>
                <w:kern w:val="0"/>
                <w:sz w:val="21"/>
                <w:szCs w:val="21"/>
              </w:rPr>
              <w:t>县水利局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24</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县城污水处理厂（二期）扩建项目</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建设规模2万m</w:t>
            </w:r>
            <w:r w:rsidRPr="00024045">
              <w:rPr>
                <w:rFonts w:ascii="仿宋_GB2312" w:hint="eastAsia"/>
                <w:sz w:val="21"/>
                <w:szCs w:val="21"/>
                <w:vertAlign w:val="superscript"/>
              </w:rPr>
              <w:t>3</w:t>
            </w:r>
            <w:r w:rsidRPr="00024045">
              <w:rPr>
                <w:rFonts w:ascii="仿宋_GB2312" w:hint="eastAsia"/>
                <w:sz w:val="21"/>
                <w:szCs w:val="21"/>
              </w:rPr>
              <w:t>/d；占地86亩</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县住建局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25</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东至县尧东一体化污水管道完善工程</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县升金湖路配套污水主管道工程,沿升金湖路北起泉东路，南至七里湖路新建污水主干管3.2km，并配套建设4.1km污水收集管。东流镇七里湖、张岗村、长岭村片区污水收集工程，含主管道、支管道约22.7公里及收集一体化处理设施等</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0.59</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县住建局</w:t>
            </w:r>
          </w:p>
        </w:tc>
      </w:tr>
      <w:tr w:rsidR="00024045" w:rsidRPr="00024045" w:rsidTr="00D14C28">
        <w:trPr>
          <w:trHeight w:val="191"/>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5.95</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r w:rsidR="00024045" w:rsidRPr="00024045" w:rsidTr="00D14C28">
        <w:trPr>
          <w:trHeight w:val="193"/>
          <w:jc w:val="center"/>
        </w:trPr>
        <w:tc>
          <w:tcPr>
            <w:tcW w:w="843" w:type="dxa"/>
            <w:vMerge w:val="restart"/>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r w:rsidRPr="00024045">
              <w:rPr>
                <w:rFonts w:ascii="仿宋_GB2312" w:cs="仿宋" w:hint="eastAsia"/>
                <w:b/>
                <w:bCs/>
                <w:color w:val="000000"/>
                <w:kern w:val="0"/>
                <w:sz w:val="21"/>
                <w:szCs w:val="21"/>
              </w:rPr>
              <w:t>生态</w:t>
            </w:r>
          </w:p>
          <w:p w:rsidR="00024045" w:rsidRPr="00024045" w:rsidRDefault="00024045" w:rsidP="00024045">
            <w:pPr>
              <w:widowControl/>
              <w:spacing w:line="280" w:lineRule="exact"/>
              <w:jc w:val="center"/>
              <w:textAlignment w:val="center"/>
              <w:rPr>
                <w:rFonts w:ascii="仿宋_GB2312" w:cs="仿宋"/>
                <w:b/>
                <w:bCs/>
                <w:color w:val="000000"/>
                <w:sz w:val="21"/>
                <w:szCs w:val="21"/>
              </w:rPr>
            </w:pPr>
            <w:r w:rsidRPr="00024045">
              <w:rPr>
                <w:rFonts w:ascii="仿宋_GB2312" w:cs="仿宋" w:hint="eastAsia"/>
                <w:b/>
                <w:bCs/>
                <w:color w:val="000000"/>
                <w:kern w:val="0"/>
                <w:sz w:val="21"/>
                <w:szCs w:val="21"/>
              </w:rPr>
              <w:t>文化</w:t>
            </w: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26</w:t>
            </w:r>
          </w:p>
        </w:tc>
        <w:tc>
          <w:tcPr>
            <w:tcW w:w="2388"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hint="eastAsia"/>
                <w:sz w:val="21"/>
                <w:szCs w:val="21"/>
              </w:rPr>
              <w:t>升金湖湿地科普研学基地</w:t>
            </w:r>
          </w:p>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sz w:val="21"/>
                <w:szCs w:val="21"/>
              </w:rPr>
              <w:t>建设</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sz w:val="21"/>
                <w:szCs w:val="21"/>
              </w:rPr>
              <w:t>在金寺山林场建设科普研学中心（包括食宿、娱乐服务以及等森林康养）。在升金湖部分，开展部分圩畈退田还湖，退化区域湿地系统恢复；环湖生态旅游公路改建提升，湖滨绿道以及休憩设施建设，湖区绿化工程、堤防工程、生态停车场、旅游厕所、环湖标识系统建设；迁徙水鸟救护保育功能区、湿地科学馆、水生植物园、生态环境教育中心、湿地水禽科研中心、观鸟平台、科考服务中心等基础和服务设施建设。</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sz w:val="21"/>
                <w:szCs w:val="21"/>
              </w:rPr>
              <w:t>林业局</w:t>
            </w:r>
          </w:p>
        </w:tc>
      </w:tr>
      <w:tr w:rsidR="00024045" w:rsidRPr="00024045" w:rsidTr="00D14C28">
        <w:trPr>
          <w:trHeight w:val="191"/>
          <w:jc w:val="center"/>
        </w:trPr>
        <w:tc>
          <w:tcPr>
            <w:tcW w:w="843" w:type="dxa"/>
            <w:vMerge/>
            <w:vAlign w:val="center"/>
          </w:tcPr>
          <w:p w:rsidR="00024045" w:rsidRPr="00024045" w:rsidRDefault="00024045" w:rsidP="00024045">
            <w:pPr>
              <w:widowControl/>
              <w:spacing w:line="280" w:lineRule="exact"/>
              <w:jc w:val="center"/>
              <w:textAlignment w:val="center"/>
              <w:rPr>
                <w:rFonts w:ascii="仿宋_GB2312" w:cs="仿宋"/>
                <w:b/>
                <w:bCs/>
                <w:color w:val="000000"/>
                <w:kern w:val="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27</w:t>
            </w:r>
          </w:p>
        </w:tc>
        <w:tc>
          <w:tcPr>
            <w:tcW w:w="2388"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hint="eastAsia"/>
                <w:sz w:val="21"/>
                <w:szCs w:val="21"/>
              </w:rPr>
              <w:t>周氏家风文化旅游综合体</w:t>
            </w:r>
          </w:p>
        </w:tc>
        <w:tc>
          <w:tcPr>
            <w:tcW w:w="4171" w:type="dxa"/>
            <w:vAlign w:val="center"/>
          </w:tcPr>
          <w:p w:rsidR="00024045" w:rsidRPr="00024045" w:rsidRDefault="00024045" w:rsidP="00024045">
            <w:pPr>
              <w:widowControl/>
              <w:spacing w:line="280" w:lineRule="exact"/>
              <w:jc w:val="left"/>
              <w:textAlignment w:val="center"/>
              <w:rPr>
                <w:rFonts w:ascii="仿宋_GB2312"/>
                <w:sz w:val="21"/>
                <w:szCs w:val="21"/>
              </w:rPr>
            </w:pPr>
            <w:r w:rsidRPr="00024045">
              <w:rPr>
                <w:rFonts w:ascii="仿宋_GB2312" w:hint="eastAsia"/>
                <w:sz w:val="21"/>
                <w:szCs w:val="21"/>
              </w:rPr>
              <w:t>建设周氏家风研学馆、国学书院、演艺剧院、游客接待中心、修缮周氏宗祠，配套基础设施提升: 充分利用三条岭文旅资源，改造高端民宿、音乐酒吧、书屋、特色餐饮等，打造儿童游乐区及农事体验区，开发岭上特色资源，打造环线休闲观光、登山体验区</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2.92</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2022-2030</w:t>
            </w:r>
          </w:p>
        </w:tc>
        <w:tc>
          <w:tcPr>
            <w:tcW w:w="2856" w:type="dxa"/>
            <w:vAlign w:val="center"/>
          </w:tcPr>
          <w:p w:rsidR="00024045" w:rsidRPr="00024045" w:rsidRDefault="00024045" w:rsidP="00024045">
            <w:pPr>
              <w:widowControl/>
              <w:spacing w:line="280" w:lineRule="exact"/>
              <w:jc w:val="center"/>
              <w:textAlignment w:val="center"/>
              <w:rPr>
                <w:rFonts w:ascii="仿宋_GB2312"/>
                <w:sz w:val="21"/>
                <w:szCs w:val="21"/>
              </w:rPr>
            </w:pPr>
            <w:r w:rsidRPr="00024045">
              <w:rPr>
                <w:rFonts w:ascii="仿宋_GB2312" w:cs="仿宋" w:hint="eastAsia"/>
                <w:color w:val="000000"/>
                <w:sz w:val="21"/>
                <w:szCs w:val="21"/>
              </w:rPr>
              <w:t>县文化和旅游局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28</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尧渡老街历史街区修</w:t>
            </w:r>
          </w:p>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复与保护项目</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kern w:val="0"/>
                <w:sz w:val="21"/>
                <w:szCs w:val="21"/>
              </w:rPr>
            </w:pPr>
            <w:r w:rsidRPr="00024045">
              <w:rPr>
                <w:rFonts w:ascii="仿宋_GB2312" w:cs="仿宋" w:hint="eastAsia"/>
                <w:color w:val="000000"/>
                <w:kern w:val="0"/>
                <w:sz w:val="21"/>
                <w:szCs w:val="21"/>
              </w:rPr>
              <w:t>重点实施老街1.5公里范围内古民居建筑的整治、修缮，其中一类保护44幢，二类保护92 幢，文保单位8幢；梳理塑造老街历史空间环境，改造完善水电路气等基础设施。</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1.04</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住建局</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29</w:t>
            </w:r>
          </w:p>
        </w:tc>
        <w:tc>
          <w:tcPr>
            <w:tcW w:w="2388"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hint="eastAsia"/>
                <w:color w:val="000000"/>
                <w:kern w:val="0"/>
                <w:sz w:val="21"/>
                <w:szCs w:val="21"/>
              </w:rPr>
              <w:t>生态文明宣传工程</w:t>
            </w:r>
          </w:p>
        </w:tc>
        <w:tc>
          <w:tcPr>
            <w:tcW w:w="4171" w:type="dxa"/>
            <w:vAlign w:val="center"/>
          </w:tcPr>
          <w:p w:rsidR="00024045" w:rsidRPr="00024045" w:rsidRDefault="00024045" w:rsidP="00024045">
            <w:pPr>
              <w:widowControl/>
              <w:spacing w:line="280" w:lineRule="exact"/>
              <w:jc w:val="left"/>
              <w:textAlignment w:val="center"/>
              <w:rPr>
                <w:rFonts w:ascii="仿宋_GB2312" w:cs="仿宋"/>
                <w:color w:val="000000"/>
                <w:sz w:val="21"/>
                <w:szCs w:val="21"/>
              </w:rPr>
            </w:pPr>
            <w:r w:rsidRPr="00024045">
              <w:rPr>
                <w:rFonts w:ascii="仿宋_GB2312" w:hint="eastAsia"/>
                <w:kern w:val="0"/>
                <w:sz w:val="21"/>
                <w:szCs w:val="21"/>
              </w:rPr>
              <w:t>利用广播电视报纸网络等多种媒体普及生态文明知识，提升公众生态文明意识。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0.01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县委宣传部</w:t>
            </w:r>
          </w:p>
        </w:tc>
      </w:tr>
      <w:tr w:rsidR="00024045" w:rsidRPr="00024045" w:rsidTr="00D14C28">
        <w:trPr>
          <w:trHeight w:val="191"/>
          <w:jc w:val="center"/>
        </w:trPr>
        <w:tc>
          <w:tcPr>
            <w:tcW w:w="843" w:type="dxa"/>
            <w:vMerge/>
            <w:vAlign w:val="center"/>
          </w:tcPr>
          <w:p w:rsidR="00024045" w:rsidRPr="00024045" w:rsidRDefault="00024045" w:rsidP="00024045">
            <w:pPr>
              <w:spacing w:line="280" w:lineRule="exact"/>
              <w:jc w:val="center"/>
              <w:rPr>
                <w:rFonts w:ascii="仿宋_GB2312" w:cs="仿宋"/>
                <w:b/>
                <w:bCs/>
                <w:color w:val="000000"/>
                <w:sz w:val="21"/>
                <w:szCs w:val="21"/>
              </w:rPr>
            </w:pPr>
          </w:p>
        </w:tc>
        <w:tc>
          <w:tcPr>
            <w:tcW w:w="842"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30</w:t>
            </w:r>
          </w:p>
        </w:tc>
        <w:tc>
          <w:tcPr>
            <w:tcW w:w="2388" w:type="dxa"/>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领导干部生态文明培训工程</w:t>
            </w:r>
          </w:p>
        </w:tc>
        <w:tc>
          <w:tcPr>
            <w:tcW w:w="4171" w:type="dxa"/>
            <w:vAlign w:val="center"/>
          </w:tcPr>
          <w:p w:rsidR="00024045" w:rsidRPr="00024045" w:rsidRDefault="00024045" w:rsidP="00024045">
            <w:pPr>
              <w:widowControl/>
              <w:spacing w:line="280" w:lineRule="exact"/>
              <w:jc w:val="left"/>
              <w:textAlignment w:val="center"/>
              <w:rPr>
                <w:rFonts w:ascii="仿宋_GB2312"/>
                <w:kern w:val="0"/>
                <w:sz w:val="21"/>
                <w:szCs w:val="21"/>
              </w:rPr>
            </w:pPr>
            <w:r w:rsidRPr="00024045">
              <w:rPr>
                <w:rFonts w:ascii="仿宋_GB2312" w:hint="eastAsia"/>
                <w:kern w:val="0"/>
                <w:sz w:val="21"/>
                <w:szCs w:val="21"/>
              </w:rPr>
              <w:t>对党政领导干部定期进行生态文明知识培训，增强生态文明意识。</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0.01</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2022～2025</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sz w:val="21"/>
                <w:szCs w:val="21"/>
              </w:rPr>
            </w:pPr>
            <w:r w:rsidRPr="00024045">
              <w:rPr>
                <w:rFonts w:ascii="仿宋_GB2312" w:cs="仿宋" w:hint="eastAsia"/>
                <w:color w:val="000000"/>
                <w:sz w:val="21"/>
                <w:szCs w:val="21"/>
              </w:rPr>
              <w:t>县委组织部</w:t>
            </w:r>
          </w:p>
        </w:tc>
      </w:tr>
      <w:tr w:rsidR="00024045" w:rsidRPr="00024045" w:rsidTr="00D14C28">
        <w:trPr>
          <w:trHeight w:val="545"/>
          <w:jc w:val="center"/>
        </w:trPr>
        <w:tc>
          <w:tcPr>
            <w:tcW w:w="8244" w:type="dxa"/>
            <w:gridSpan w:val="4"/>
            <w:vAlign w:val="center"/>
          </w:tcPr>
          <w:p w:rsidR="00024045" w:rsidRPr="00024045" w:rsidRDefault="00024045" w:rsidP="00024045">
            <w:pPr>
              <w:widowControl/>
              <w:spacing w:line="280" w:lineRule="exact"/>
              <w:jc w:val="center"/>
              <w:textAlignment w:val="center"/>
              <w:rPr>
                <w:rFonts w:ascii="仿宋_GB2312"/>
                <w:color w:val="000000"/>
                <w:kern w:val="0"/>
                <w:sz w:val="21"/>
                <w:szCs w:val="21"/>
              </w:rPr>
            </w:pPr>
            <w:r w:rsidRPr="00024045">
              <w:rPr>
                <w:rFonts w:ascii="仿宋_GB2312" w:hint="eastAsia"/>
                <w:color w:val="000000"/>
                <w:kern w:val="0"/>
                <w:sz w:val="21"/>
                <w:szCs w:val="21"/>
              </w:rPr>
              <w:t>合计</w:t>
            </w:r>
          </w:p>
        </w:tc>
        <w:tc>
          <w:tcPr>
            <w:tcW w:w="1000"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6.38</w:t>
            </w:r>
          </w:p>
        </w:tc>
        <w:tc>
          <w:tcPr>
            <w:tcW w:w="1888"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c>
          <w:tcPr>
            <w:tcW w:w="2856" w:type="dxa"/>
            <w:vAlign w:val="center"/>
          </w:tcPr>
          <w:p w:rsidR="00024045" w:rsidRPr="00024045" w:rsidRDefault="00024045" w:rsidP="00024045">
            <w:pPr>
              <w:widowControl/>
              <w:spacing w:line="280" w:lineRule="exact"/>
              <w:jc w:val="center"/>
              <w:textAlignment w:val="center"/>
              <w:rPr>
                <w:rFonts w:ascii="仿宋_GB2312" w:cs="仿宋"/>
                <w:color w:val="000000"/>
                <w:kern w:val="0"/>
                <w:sz w:val="21"/>
                <w:szCs w:val="21"/>
              </w:rPr>
            </w:pPr>
            <w:r w:rsidRPr="00024045">
              <w:rPr>
                <w:rFonts w:ascii="仿宋_GB2312" w:cs="仿宋" w:hint="eastAsia"/>
                <w:color w:val="000000"/>
                <w:kern w:val="0"/>
                <w:sz w:val="21"/>
                <w:szCs w:val="21"/>
              </w:rPr>
              <w:t>/</w:t>
            </w:r>
          </w:p>
        </w:tc>
      </w:tr>
    </w:tbl>
    <w:p w:rsidR="00024045" w:rsidRPr="00024045" w:rsidRDefault="00024045" w:rsidP="00024045">
      <w:pPr>
        <w:autoSpaceDE w:val="0"/>
        <w:autoSpaceDN w:val="0"/>
        <w:adjustRightInd w:val="0"/>
        <w:spacing w:line="360" w:lineRule="auto"/>
        <w:ind w:firstLineChars="200" w:firstLine="560"/>
        <w:jc w:val="left"/>
        <w:rPr>
          <w:rFonts w:eastAsia="仿宋"/>
          <w:kern w:val="0"/>
          <w:sz w:val="28"/>
          <w:szCs w:val="32"/>
          <w:lang w:val="zh-CN"/>
        </w:rPr>
        <w:sectPr w:rsidR="00024045" w:rsidRPr="00024045" w:rsidSect="00D14C28">
          <w:headerReference w:type="default" r:id="rId37"/>
          <w:pgSz w:w="16840" w:h="11907" w:orient="landscape" w:code="9"/>
          <w:pgMar w:top="1418" w:right="1418" w:bottom="1418" w:left="1418" w:header="567" w:footer="1134" w:gutter="0"/>
          <w:cols w:space="720"/>
          <w:docGrid w:type="linesAndChars" w:linePitch="312"/>
        </w:sectPr>
      </w:pPr>
    </w:p>
    <w:p w:rsidR="00024045" w:rsidRPr="00024045" w:rsidRDefault="00024045" w:rsidP="00024045">
      <w:pPr>
        <w:autoSpaceDE w:val="0"/>
        <w:autoSpaceDN w:val="0"/>
        <w:spacing w:line="540" w:lineRule="exact"/>
        <w:ind w:firstLineChars="200" w:firstLine="562"/>
        <w:rPr>
          <w:rFonts w:eastAsia="仿宋"/>
          <w:b/>
          <w:bCs/>
          <w:kern w:val="0"/>
          <w:sz w:val="28"/>
          <w:szCs w:val="32"/>
        </w:rPr>
      </w:pPr>
      <w:bookmarkStart w:id="406" w:name="_Toc8495"/>
      <w:bookmarkStart w:id="407" w:name="_Toc638"/>
      <w:bookmarkStart w:id="408" w:name="_Toc25398"/>
      <w:bookmarkStart w:id="409" w:name="_Toc57"/>
      <w:bookmarkStart w:id="410" w:name="_Toc9858"/>
      <w:bookmarkStart w:id="411" w:name="_Toc30633"/>
      <w:r w:rsidRPr="00024045">
        <w:rPr>
          <w:rFonts w:eastAsia="仿宋" w:hint="eastAsia"/>
          <w:b/>
          <w:bCs/>
          <w:kern w:val="0"/>
          <w:sz w:val="28"/>
          <w:szCs w:val="32"/>
        </w:rPr>
        <w:lastRenderedPageBreak/>
        <w:t>11.2</w:t>
      </w:r>
      <w:r w:rsidRPr="00024045">
        <w:rPr>
          <w:rFonts w:eastAsia="仿宋" w:hint="eastAsia"/>
          <w:b/>
          <w:bCs/>
          <w:kern w:val="0"/>
          <w:sz w:val="28"/>
          <w:szCs w:val="32"/>
        </w:rPr>
        <w:t>效益分析</w:t>
      </w:r>
      <w:bookmarkEnd w:id="406"/>
      <w:bookmarkEnd w:id="407"/>
      <w:bookmarkEnd w:id="408"/>
      <w:bookmarkEnd w:id="409"/>
      <w:bookmarkEnd w:id="410"/>
      <w:bookmarkEnd w:id="411"/>
    </w:p>
    <w:p w:rsidR="00024045" w:rsidRPr="00024045" w:rsidRDefault="00024045" w:rsidP="00024045">
      <w:pPr>
        <w:autoSpaceDE w:val="0"/>
        <w:autoSpaceDN w:val="0"/>
        <w:spacing w:line="540" w:lineRule="exact"/>
        <w:ind w:firstLineChars="200" w:firstLine="562"/>
        <w:rPr>
          <w:rFonts w:eastAsia="仿宋" w:cs="宋体"/>
          <w:b/>
          <w:bCs/>
          <w:kern w:val="0"/>
          <w:sz w:val="28"/>
          <w:szCs w:val="24"/>
        </w:rPr>
      </w:pPr>
      <w:bookmarkStart w:id="412" w:name="_Toc30202"/>
      <w:bookmarkStart w:id="413" w:name="_Toc16198"/>
      <w:bookmarkStart w:id="414" w:name="_Toc23287"/>
      <w:r w:rsidRPr="00024045">
        <w:rPr>
          <w:rFonts w:eastAsia="仿宋" w:cs="宋体" w:hint="eastAsia"/>
          <w:b/>
          <w:bCs/>
          <w:kern w:val="0"/>
          <w:sz w:val="28"/>
          <w:szCs w:val="24"/>
        </w:rPr>
        <w:t>11.2.1</w:t>
      </w:r>
      <w:r w:rsidRPr="00024045">
        <w:rPr>
          <w:rFonts w:eastAsia="仿宋" w:cs="宋体" w:hint="eastAsia"/>
          <w:b/>
          <w:bCs/>
          <w:kern w:val="0"/>
          <w:sz w:val="28"/>
          <w:szCs w:val="24"/>
        </w:rPr>
        <w:t>经济效益</w:t>
      </w:r>
      <w:bookmarkEnd w:id="412"/>
      <w:bookmarkEnd w:id="413"/>
      <w:bookmarkEnd w:id="414"/>
    </w:p>
    <w:p w:rsidR="00024045" w:rsidRPr="00024045" w:rsidRDefault="00024045" w:rsidP="00024045">
      <w:pPr>
        <w:autoSpaceDE w:val="0"/>
        <w:autoSpaceDN w:val="0"/>
        <w:spacing w:line="540" w:lineRule="exact"/>
        <w:ind w:firstLineChars="200" w:firstLine="560"/>
        <w:rPr>
          <w:rFonts w:eastAsia="仿宋"/>
          <w:bCs/>
          <w:sz w:val="28"/>
          <w:szCs w:val="28"/>
        </w:rPr>
      </w:pPr>
      <w:r w:rsidRPr="00024045">
        <w:rPr>
          <w:rFonts w:eastAsia="仿宋" w:hint="eastAsia"/>
          <w:bCs/>
          <w:sz w:val="28"/>
          <w:szCs w:val="28"/>
        </w:rPr>
        <w:t>生态文明建设重点工程项目的实施，可以有效释放更多的环境容量空间，进而有效缓解资源环境压力，为未来较长一段时期的社会经济发展提供了充分的生态环境缓冲量。项目的实施，将为辖区安全发展提供了保障，提高了招商引资的竞争力，提供新的经济增长点，为东至居民提供更优质的就业条件和更好的收入待遇；有效促进传统低效率行业的升级改造，进而提升经济发展的资源、能源利用效率，逐步形成绿色化、生态化、可持续的长效机制。另一方面，加快推进高新技术产业、战略新兴产业、现代服务业等在区域内的培育、发展及集聚，对于调整经济结构、转变经济增长模式、确保经济健康发展，具有重要的促进作用。</w:t>
      </w:r>
    </w:p>
    <w:p w:rsidR="00024045" w:rsidRPr="00024045" w:rsidRDefault="00024045" w:rsidP="00024045">
      <w:pPr>
        <w:autoSpaceDE w:val="0"/>
        <w:autoSpaceDN w:val="0"/>
        <w:spacing w:line="540" w:lineRule="exact"/>
        <w:ind w:firstLineChars="200" w:firstLine="562"/>
        <w:rPr>
          <w:rFonts w:eastAsia="仿宋" w:cs="宋体"/>
          <w:b/>
          <w:bCs/>
          <w:kern w:val="0"/>
          <w:sz w:val="28"/>
          <w:szCs w:val="24"/>
        </w:rPr>
      </w:pPr>
      <w:bookmarkStart w:id="415" w:name="_Toc26221"/>
      <w:bookmarkStart w:id="416" w:name="_Toc9404"/>
      <w:bookmarkStart w:id="417" w:name="_Toc23786"/>
      <w:r w:rsidRPr="00024045">
        <w:rPr>
          <w:rFonts w:eastAsia="仿宋" w:cs="宋体" w:hint="eastAsia"/>
          <w:b/>
          <w:bCs/>
          <w:kern w:val="0"/>
          <w:sz w:val="28"/>
          <w:szCs w:val="24"/>
        </w:rPr>
        <w:t>11.2.2</w:t>
      </w:r>
      <w:r w:rsidRPr="00024045">
        <w:rPr>
          <w:rFonts w:eastAsia="仿宋" w:cs="宋体" w:hint="eastAsia"/>
          <w:b/>
          <w:bCs/>
          <w:kern w:val="0"/>
          <w:sz w:val="28"/>
          <w:szCs w:val="24"/>
        </w:rPr>
        <w:t>社会效益</w:t>
      </w:r>
      <w:bookmarkEnd w:id="415"/>
      <w:bookmarkEnd w:id="416"/>
      <w:bookmarkEnd w:id="417"/>
    </w:p>
    <w:p w:rsidR="00024045" w:rsidRPr="00024045" w:rsidRDefault="00024045" w:rsidP="00024045">
      <w:pPr>
        <w:autoSpaceDE w:val="0"/>
        <w:autoSpaceDN w:val="0"/>
        <w:spacing w:line="540" w:lineRule="exact"/>
        <w:ind w:firstLineChars="200" w:firstLine="560"/>
        <w:rPr>
          <w:rFonts w:eastAsia="仿宋" w:cs="宋体"/>
          <w:bCs/>
          <w:kern w:val="0"/>
          <w:sz w:val="28"/>
          <w:szCs w:val="28"/>
        </w:rPr>
      </w:pPr>
      <w:r w:rsidRPr="00024045">
        <w:rPr>
          <w:rFonts w:eastAsia="仿宋" w:cs="宋体" w:hint="eastAsia"/>
          <w:bCs/>
          <w:kern w:val="0"/>
          <w:sz w:val="28"/>
          <w:szCs w:val="28"/>
        </w:rPr>
        <w:t>生态文明建设工程的实施，将极大的改善东至县生态环境面貌，提升东至县形象，增加东至县发展的吸引力和号召力，为东至县发展注入新活力，对促进全县经济社会健康持续发展，支撑东至县奋力崛起，加快实现社会主义新农村有着重要的作用。</w:t>
      </w:r>
    </w:p>
    <w:p w:rsidR="00024045" w:rsidRPr="00024045" w:rsidRDefault="00024045" w:rsidP="00024045">
      <w:pPr>
        <w:autoSpaceDE w:val="0"/>
        <w:autoSpaceDN w:val="0"/>
        <w:spacing w:line="540" w:lineRule="exact"/>
        <w:ind w:firstLineChars="200" w:firstLine="560"/>
        <w:rPr>
          <w:rFonts w:eastAsia="仿宋" w:cs="宋体"/>
          <w:bCs/>
          <w:kern w:val="0"/>
          <w:sz w:val="28"/>
          <w:szCs w:val="28"/>
        </w:rPr>
      </w:pPr>
      <w:r w:rsidRPr="00024045">
        <w:rPr>
          <w:rFonts w:eastAsia="仿宋" w:cs="宋体" w:hint="eastAsia"/>
          <w:bCs/>
          <w:kern w:val="0"/>
          <w:sz w:val="28"/>
          <w:szCs w:val="28"/>
        </w:rPr>
        <w:t>同时，通过完善城乡基础设施系统，提高城乡居民生活便利度和综合环境质量，改善城乡居民生活环境，构建更为宜居的绿色生态环境。生态文明建设项目的实施，将从多方面转变全社会对环境与发展之间相互的传统观念，平衡资源与环境之间的关系，提升公众的自主环保意识和整体生态文明水平，加快向资源节约型、环境友好型社会的发展转型，弘扬生态环保意识形态，形成生态环保思想和文化的普及。</w:t>
      </w:r>
    </w:p>
    <w:p w:rsidR="00024045" w:rsidRPr="00024045" w:rsidRDefault="00024045" w:rsidP="00024045">
      <w:pPr>
        <w:autoSpaceDE w:val="0"/>
        <w:autoSpaceDN w:val="0"/>
        <w:spacing w:line="540" w:lineRule="exact"/>
        <w:rPr>
          <w:rFonts w:eastAsia="仿宋" w:cs="宋体"/>
          <w:b/>
          <w:bCs/>
          <w:kern w:val="0"/>
          <w:sz w:val="28"/>
          <w:szCs w:val="24"/>
        </w:rPr>
      </w:pPr>
      <w:bookmarkStart w:id="418" w:name="_Toc18973"/>
      <w:bookmarkStart w:id="419" w:name="_Toc23044"/>
      <w:bookmarkStart w:id="420" w:name="_Toc6821"/>
      <w:r w:rsidRPr="00024045">
        <w:rPr>
          <w:rFonts w:eastAsia="仿宋" w:cs="宋体" w:hint="eastAsia"/>
          <w:b/>
          <w:bCs/>
          <w:kern w:val="0"/>
          <w:sz w:val="28"/>
          <w:szCs w:val="24"/>
        </w:rPr>
        <w:t xml:space="preserve">    1.2.3</w:t>
      </w:r>
      <w:r w:rsidRPr="00024045">
        <w:rPr>
          <w:rFonts w:eastAsia="仿宋" w:cs="宋体" w:hint="eastAsia"/>
          <w:b/>
          <w:bCs/>
          <w:kern w:val="0"/>
          <w:sz w:val="28"/>
          <w:szCs w:val="24"/>
        </w:rPr>
        <w:t>生态效益</w:t>
      </w:r>
      <w:bookmarkEnd w:id="418"/>
      <w:bookmarkEnd w:id="419"/>
      <w:bookmarkEnd w:id="420"/>
    </w:p>
    <w:p w:rsidR="00024045" w:rsidRPr="00024045" w:rsidRDefault="00024045" w:rsidP="00024045">
      <w:pPr>
        <w:spacing w:line="540" w:lineRule="exact"/>
        <w:ind w:firstLineChars="200" w:firstLine="560"/>
        <w:rPr>
          <w:rFonts w:eastAsia="仿宋"/>
          <w:bCs/>
          <w:sz w:val="28"/>
          <w:szCs w:val="28"/>
        </w:rPr>
        <w:sectPr w:rsidR="00024045" w:rsidRPr="00024045" w:rsidSect="00D14C28">
          <w:pgSz w:w="11907" w:h="16840" w:code="9"/>
          <w:pgMar w:top="1418" w:right="1418" w:bottom="1418" w:left="1418" w:header="567" w:footer="1134" w:gutter="0"/>
          <w:cols w:space="720"/>
          <w:docGrid w:type="lines" w:linePitch="312"/>
        </w:sectPr>
      </w:pPr>
      <w:r w:rsidRPr="00024045">
        <w:rPr>
          <w:rFonts w:eastAsia="仿宋" w:hint="eastAsia"/>
          <w:bCs/>
          <w:sz w:val="28"/>
          <w:szCs w:val="28"/>
        </w:rPr>
        <w:t>生态文明建设重点工程，包含了生态制度、环境、经济、生活、文化等方面的工程实施，通过重点项目的实施，对于全县范围的生态环境质量</w:t>
      </w:r>
      <w:r w:rsidRPr="00024045">
        <w:rPr>
          <w:rFonts w:eastAsia="仿宋" w:hint="eastAsia"/>
          <w:bCs/>
          <w:sz w:val="28"/>
          <w:szCs w:val="28"/>
        </w:rPr>
        <w:lastRenderedPageBreak/>
        <w:t>改善、镇域之间的生态补偿机制建立、环境风险管理能力和应急水平的提升、保障整体生态系统安全的意义重大。同时通过提高环境资源利用率、提升生态功能区价值、保障生态安全空间布局、优化生态系统、改善人居生活环境等作用，也为经济发展提供了良好的生态基础。</w:t>
      </w:r>
    </w:p>
    <w:p w:rsidR="00024045" w:rsidRPr="00024045" w:rsidRDefault="00024045" w:rsidP="00024045">
      <w:pPr>
        <w:autoSpaceDE w:val="0"/>
        <w:autoSpaceDN w:val="0"/>
        <w:adjustRightInd w:val="0"/>
        <w:jc w:val="left"/>
        <w:rPr>
          <w:rFonts w:eastAsia="宋体" w:cs="宋体"/>
          <w:kern w:val="0"/>
          <w:sz w:val="24"/>
          <w:szCs w:val="24"/>
        </w:rPr>
      </w:pPr>
    </w:p>
    <w:p w:rsidR="00024045" w:rsidRPr="00024045" w:rsidRDefault="00024045" w:rsidP="00024045">
      <w:pPr>
        <w:spacing w:line="360" w:lineRule="auto"/>
        <w:jc w:val="center"/>
        <w:outlineLvl w:val="0"/>
        <w:rPr>
          <w:rFonts w:eastAsia="仿宋" w:cs="仿宋"/>
          <w:b/>
          <w:bCs/>
          <w:sz w:val="36"/>
          <w:szCs w:val="36"/>
        </w:rPr>
      </w:pPr>
      <w:bookmarkStart w:id="421" w:name="_Toc25931"/>
      <w:bookmarkStart w:id="422" w:name="_Toc5608"/>
      <w:bookmarkStart w:id="423" w:name="_Toc10997"/>
      <w:bookmarkStart w:id="424" w:name="_Toc28060"/>
      <w:bookmarkStart w:id="425" w:name="_Toc16977"/>
      <w:r w:rsidRPr="00024045">
        <w:rPr>
          <w:rFonts w:eastAsia="黑体" w:cs="宋体" w:hint="eastAsia"/>
          <w:b/>
          <w:bCs/>
          <w:color w:val="000000"/>
          <w:kern w:val="44"/>
          <w:sz w:val="36"/>
          <w:szCs w:val="36"/>
        </w:rPr>
        <w:t>第十二章</w:t>
      </w:r>
      <w:r w:rsidRPr="00024045">
        <w:rPr>
          <w:rFonts w:eastAsia="黑体" w:cs="宋体" w:hint="eastAsia"/>
          <w:b/>
          <w:bCs/>
          <w:color w:val="000000"/>
          <w:kern w:val="44"/>
          <w:sz w:val="36"/>
          <w:szCs w:val="36"/>
        </w:rPr>
        <w:t xml:space="preserve"> </w:t>
      </w:r>
      <w:r w:rsidRPr="00024045">
        <w:rPr>
          <w:rFonts w:eastAsia="黑体" w:cs="宋体" w:hint="eastAsia"/>
          <w:b/>
          <w:bCs/>
          <w:color w:val="000000"/>
          <w:kern w:val="44"/>
          <w:sz w:val="36"/>
          <w:szCs w:val="36"/>
        </w:rPr>
        <w:t>保障措施</w:t>
      </w:r>
      <w:bookmarkEnd w:id="421"/>
      <w:bookmarkEnd w:id="422"/>
      <w:bookmarkEnd w:id="423"/>
      <w:bookmarkEnd w:id="424"/>
      <w:bookmarkEnd w:id="425"/>
    </w:p>
    <w:p w:rsidR="00024045" w:rsidRPr="00024045" w:rsidRDefault="00024045" w:rsidP="00024045">
      <w:pPr>
        <w:spacing w:line="500" w:lineRule="exact"/>
        <w:ind w:firstLineChars="200" w:firstLine="643"/>
        <w:outlineLvl w:val="1"/>
        <w:rPr>
          <w:rFonts w:eastAsia="黑体" w:cs="宋体"/>
          <w:b/>
          <w:bCs/>
          <w:color w:val="000000"/>
          <w:szCs w:val="22"/>
        </w:rPr>
      </w:pPr>
      <w:bookmarkStart w:id="426" w:name="_Toc27388"/>
      <w:bookmarkStart w:id="427" w:name="_Toc2886"/>
      <w:bookmarkStart w:id="428" w:name="_Toc10088"/>
      <w:bookmarkStart w:id="429" w:name="_Toc1441"/>
      <w:bookmarkStart w:id="430" w:name="_Toc27147"/>
      <w:r w:rsidRPr="00024045">
        <w:rPr>
          <w:rFonts w:eastAsia="黑体" w:cs="宋体" w:hint="eastAsia"/>
          <w:b/>
          <w:bCs/>
          <w:color w:val="000000"/>
          <w:szCs w:val="22"/>
        </w:rPr>
        <w:t>12.1</w:t>
      </w:r>
      <w:bookmarkEnd w:id="426"/>
      <w:bookmarkEnd w:id="427"/>
      <w:r w:rsidRPr="00024045">
        <w:rPr>
          <w:rFonts w:eastAsia="黑体" w:cs="宋体" w:hint="eastAsia"/>
          <w:b/>
          <w:bCs/>
          <w:color w:val="000000"/>
          <w:szCs w:val="22"/>
        </w:rPr>
        <w:t>加强组织领导，落实主体责任</w:t>
      </w:r>
      <w:bookmarkEnd w:id="428"/>
      <w:bookmarkEnd w:id="429"/>
      <w:bookmarkEnd w:id="430"/>
    </w:p>
    <w:p w:rsidR="00024045" w:rsidRPr="00024045" w:rsidRDefault="00024045" w:rsidP="00024045">
      <w:pPr>
        <w:spacing w:line="500" w:lineRule="exact"/>
        <w:ind w:firstLineChars="200" w:firstLine="560"/>
        <w:rPr>
          <w:rFonts w:eastAsia="仿宋"/>
          <w:sz w:val="28"/>
          <w:szCs w:val="22"/>
          <w:lang w:val="zh-CN"/>
        </w:rPr>
      </w:pPr>
      <w:r w:rsidRPr="00024045">
        <w:rPr>
          <w:rFonts w:eastAsia="仿宋" w:hint="eastAsia"/>
          <w:sz w:val="28"/>
          <w:szCs w:val="22"/>
        </w:rPr>
        <w:t>加强组织领导。</w:t>
      </w:r>
      <w:r w:rsidRPr="00024045">
        <w:rPr>
          <w:rFonts w:eastAsia="仿宋"/>
          <w:sz w:val="28"/>
          <w:szCs w:val="22"/>
          <w:lang w:val="zh-CN"/>
        </w:rPr>
        <w:t>在生态文明建设实施当中要明确政府所拥有的权力，切实加强政府对生态文明建设的领导</w:t>
      </w:r>
      <w:r w:rsidRPr="00024045">
        <w:rPr>
          <w:rFonts w:eastAsia="仿宋" w:hint="eastAsia"/>
          <w:sz w:val="28"/>
          <w:szCs w:val="22"/>
          <w:lang w:val="zh-CN"/>
        </w:rPr>
        <w:t>，</w:t>
      </w:r>
      <w:r w:rsidRPr="00024045">
        <w:rPr>
          <w:rFonts w:eastAsia="仿宋"/>
          <w:sz w:val="28"/>
          <w:szCs w:val="22"/>
          <w:lang w:val="zh-CN"/>
        </w:rPr>
        <w:t>明确政府各级部门的权力和义务，做到权责明确。</w:t>
      </w:r>
      <w:r w:rsidRPr="00024045">
        <w:rPr>
          <w:rFonts w:eastAsia="仿宋" w:hint="eastAsia"/>
          <w:sz w:val="28"/>
          <w:szCs w:val="22"/>
          <w:lang w:val="zh-CN"/>
        </w:rPr>
        <w:t>健全</w:t>
      </w:r>
      <w:r w:rsidRPr="00024045">
        <w:rPr>
          <w:rFonts w:eastAsia="仿宋"/>
          <w:sz w:val="28"/>
          <w:szCs w:val="22"/>
          <w:lang w:val="zh-CN"/>
        </w:rPr>
        <w:t>生态文明建设示范</w:t>
      </w:r>
      <w:r w:rsidRPr="00024045">
        <w:rPr>
          <w:rFonts w:eastAsia="仿宋" w:hint="eastAsia"/>
          <w:sz w:val="28"/>
          <w:szCs w:val="22"/>
        </w:rPr>
        <w:t>县</w:t>
      </w:r>
      <w:r w:rsidRPr="00024045">
        <w:rPr>
          <w:rFonts w:eastAsia="仿宋"/>
          <w:sz w:val="28"/>
          <w:szCs w:val="22"/>
          <w:lang w:val="zh-CN"/>
        </w:rPr>
        <w:t>领导</w:t>
      </w:r>
      <w:r w:rsidRPr="00024045">
        <w:rPr>
          <w:rFonts w:eastAsia="仿宋" w:hint="eastAsia"/>
          <w:sz w:val="28"/>
          <w:szCs w:val="22"/>
          <w:lang w:val="zh-CN"/>
        </w:rPr>
        <w:t>小</w:t>
      </w:r>
      <w:r w:rsidRPr="00024045">
        <w:rPr>
          <w:rFonts w:eastAsia="仿宋"/>
          <w:sz w:val="28"/>
          <w:szCs w:val="22"/>
          <w:lang w:val="zh-CN"/>
        </w:rPr>
        <w:t>组，做好生态文明建设规划与城乡建设规划、土地利用规划、</w:t>
      </w:r>
      <w:r w:rsidRPr="00024045">
        <w:rPr>
          <w:rFonts w:eastAsia="仿宋" w:hint="eastAsia"/>
          <w:sz w:val="28"/>
          <w:szCs w:val="22"/>
        </w:rPr>
        <w:t>国土空间</w:t>
      </w:r>
      <w:r w:rsidRPr="00024045">
        <w:rPr>
          <w:rFonts w:eastAsia="仿宋"/>
          <w:sz w:val="28"/>
          <w:szCs w:val="22"/>
          <w:lang w:val="zh-CN"/>
        </w:rPr>
        <w:t>规划等规划之间的衔接和协调。领导组下设</w:t>
      </w:r>
      <w:r w:rsidRPr="00024045">
        <w:rPr>
          <w:rFonts w:eastAsia="仿宋" w:hint="eastAsia"/>
          <w:sz w:val="28"/>
          <w:szCs w:val="22"/>
        </w:rPr>
        <w:t>生态文明建设</w:t>
      </w:r>
      <w:r w:rsidRPr="00024045">
        <w:rPr>
          <w:rFonts w:eastAsia="仿宋"/>
          <w:sz w:val="28"/>
          <w:szCs w:val="22"/>
          <w:lang w:val="zh-CN"/>
        </w:rPr>
        <w:t>办公室，办公室人员由各部门抽调人员组成，全面负责生态文明建设示范</w:t>
      </w:r>
      <w:r w:rsidRPr="00024045">
        <w:rPr>
          <w:rFonts w:eastAsia="仿宋" w:hint="eastAsia"/>
          <w:sz w:val="28"/>
          <w:szCs w:val="22"/>
        </w:rPr>
        <w:t>县建设</w:t>
      </w:r>
      <w:r w:rsidRPr="00024045">
        <w:rPr>
          <w:rFonts w:eastAsia="仿宋"/>
          <w:sz w:val="28"/>
          <w:szCs w:val="22"/>
          <w:lang w:val="zh-CN"/>
        </w:rPr>
        <w:t>工作所涉及的规划编制、项目实施、资金筹措、检查指导、考核迎检等工作。乡镇有关部门也要相应成立</w:t>
      </w:r>
      <w:r w:rsidRPr="00024045">
        <w:rPr>
          <w:rFonts w:eastAsia="仿宋" w:hint="eastAsia"/>
          <w:sz w:val="28"/>
          <w:szCs w:val="22"/>
        </w:rPr>
        <w:t>生态文明建设</w:t>
      </w:r>
      <w:r w:rsidRPr="00024045">
        <w:rPr>
          <w:rFonts w:eastAsia="仿宋"/>
          <w:sz w:val="28"/>
          <w:szCs w:val="22"/>
          <w:lang w:val="zh-CN"/>
        </w:rPr>
        <w:t>工作领导组，并确定专人负责本部门的</w:t>
      </w:r>
      <w:r w:rsidRPr="00024045">
        <w:rPr>
          <w:rFonts w:eastAsia="仿宋" w:hint="eastAsia"/>
          <w:sz w:val="28"/>
          <w:szCs w:val="22"/>
        </w:rPr>
        <w:t>生态文明建设</w:t>
      </w:r>
      <w:r w:rsidRPr="00024045">
        <w:rPr>
          <w:rFonts w:eastAsia="仿宋"/>
          <w:sz w:val="28"/>
          <w:szCs w:val="22"/>
          <w:lang w:val="zh-CN"/>
        </w:rPr>
        <w:t>工作。</w:t>
      </w:r>
      <w:r w:rsidRPr="00024045">
        <w:rPr>
          <w:rFonts w:eastAsia="仿宋" w:hint="eastAsia"/>
          <w:sz w:val="28"/>
          <w:szCs w:val="22"/>
          <w:lang w:val="zh-CN"/>
        </w:rPr>
        <w:t>逐步形成</w:t>
      </w:r>
      <w:r w:rsidRPr="00024045">
        <w:rPr>
          <w:rFonts w:eastAsia="仿宋"/>
          <w:sz w:val="28"/>
          <w:szCs w:val="22"/>
          <w:lang w:val="zh-CN"/>
        </w:rPr>
        <w:t>各部门相互协调，上下良性互动的</w:t>
      </w:r>
      <w:r w:rsidRPr="00024045">
        <w:rPr>
          <w:rFonts w:eastAsia="仿宋" w:hint="eastAsia"/>
          <w:sz w:val="28"/>
          <w:szCs w:val="22"/>
        </w:rPr>
        <w:t>生态文明建设</w:t>
      </w:r>
      <w:r w:rsidRPr="00024045">
        <w:rPr>
          <w:rFonts w:eastAsia="仿宋"/>
          <w:sz w:val="28"/>
          <w:szCs w:val="22"/>
          <w:lang w:val="zh-CN"/>
        </w:rPr>
        <w:t>机制。</w:t>
      </w:r>
    </w:p>
    <w:p w:rsidR="00024045" w:rsidRPr="00024045" w:rsidRDefault="00024045" w:rsidP="00024045">
      <w:pPr>
        <w:spacing w:line="500" w:lineRule="exact"/>
        <w:ind w:firstLineChars="200" w:firstLine="560"/>
        <w:rPr>
          <w:rFonts w:eastAsia="仿宋"/>
          <w:sz w:val="28"/>
          <w:szCs w:val="22"/>
        </w:rPr>
      </w:pPr>
      <w:r w:rsidRPr="00024045">
        <w:rPr>
          <w:rFonts w:eastAsia="仿宋" w:hint="eastAsia"/>
          <w:sz w:val="28"/>
          <w:szCs w:val="22"/>
        </w:rPr>
        <w:t>创建有效的工作机制。</w:t>
      </w:r>
      <w:r w:rsidRPr="00024045">
        <w:rPr>
          <w:rFonts w:eastAsia="仿宋" w:hint="eastAsia"/>
          <w:sz w:val="28"/>
          <w:szCs w:val="22"/>
          <w:lang w:val="zh-CN"/>
        </w:rPr>
        <w:t>为加强对</w:t>
      </w:r>
      <w:r w:rsidRPr="00024045">
        <w:rPr>
          <w:rFonts w:eastAsia="仿宋" w:hint="eastAsia"/>
          <w:sz w:val="28"/>
          <w:szCs w:val="22"/>
        </w:rPr>
        <w:t>生态文明建设</w:t>
      </w:r>
      <w:r w:rsidRPr="00024045">
        <w:rPr>
          <w:rFonts w:eastAsia="仿宋" w:hint="eastAsia"/>
          <w:sz w:val="28"/>
          <w:szCs w:val="22"/>
          <w:lang w:val="zh-CN"/>
        </w:rPr>
        <w:t>工作的监督检查工作，健全联席会议制度，定期、不定期召开工作例会、调度会议和全体会议，总结阶段性进展，检查督促重点工程完成情况，研究解决存在的困难和问题，及时发现存在的问题，并提出整改意见，部署下一步工作任务。完善以</w:t>
      </w:r>
      <w:r w:rsidRPr="00024045">
        <w:rPr>
          <w:rFonts w:eastAsia="仿宋" w:hint="eastAsia"/>
          <w:sz w:val="28"/>
          <w:szCs w:val="22"/>
        </w:rPr>
        <w:t>县</w:t>
      </w:r>
      <w:r w:rsidRPr="00024045">
        <w:rPr>
          <w:rFonts w:eastAsia="仿宋" w:hint="eastAsia"/>
          <w:sz w:val="28"/>
          <w:szCs w:val="22"/>
          <w:lang w:val="zh-CN"/>
        </w:rPr>
        <w:t>委、</w:t>
      </w:r>
      <w:r w:rsidRPr="00024045">
        <w:rPr>
          <w:rFonts w:eastAsia="仿宋" w:hint="eastAsia"/>
          <w:sz w:val="28"/>
          <w:szCs w:val="22"/>
        </w:rPr>
        <w:t>县</w:t>
      </w:r>
      <w:r w:rsidRPr="00024045">
        <w:rPr>
          <w:rFonts w:eastAsia="仿宋" w:hint="eastAsia"/>
          <w:sz w:val="28"/>
          <w:szCs w:val="22"/>
          <w:lang w:val="zh-CN"/>
        </w:rPr>
        <w:t>政府督查部门为主、相关部门参加的督办组，严格考核各责任单位</w:t>
      </w:r>
      <w:r w:rsidRPr="00024045">
        <w:rPr>
          <w:rFonts w:eastAsia="仿宋" w:hint="eastAsia"/>
          <w:sz w:val="28"/>
          <w:szCs w:val="22"/>
        </w:rPr>
        <w:t>生态文明建设</w:t>
      </w:r>
      <w:r w:rsidRPr="00024045">
        <w:rPr>
          <w:rFonts w:eastAsia="仿宋" w:hint="eastAsia"/>
          <w:sz w:val="28"/>
          <w:szCs w:val="22"/>
          <w:lang w:val="zh-CN"/>
        </w:rPr>
        <w:t>工作进展情况。定期向社会公布</w:t>
      </w:r>
      <w:r w:rsidRPr="00024045">
        <w:rPr>
          <w:rFonts w:eastAsia="仿宋" w:hint="eastAsia"/>
          <w:sz w:val="28"/>
          <w:szCs w:val="22"/>
        </w:rPr>
        <w:t>建设</w:t>
      </w:r>
      <w:r w:rsidRPr="00024045">
        <w:rPr>
          <w:rFonts w:eastAsia="仿宋" w:hint="eastAsia"/>
          <w:sz w:val="28"/>
          <w:szCs w:val="22"/>
          <w:lang w:val="zh-CN"/>
        </w:rPr>
        <w:t>项目进展情况，建立重点项目公示制度，接受社会和舆论监督。聘请人大代表、政协委员、专家和市民作为特约监督员，参与有关</w:t>
      </w:r>
      <w:r w:rsidRPr="00024045">
        <w:rPr>
          <w:rFonts w:eastAsia="仿宋" w:hint="eastAsia"/>
          <w:sz w:val="28"/>
          <w:szCs w:val="22"/>
        </w:rPr>
        <w:t>建设</w:t>
      </w:r>
      <w:r w:rsidRPr="00024045">
        <w:rPr>
          <w:rFonts w:eastAsia="仿宋" w:hint="eastAsia"/>
          <w:sz w:val="28"/>
          <w:szCs w:val="22"/>
          <w:lang w:val="zh-CN"/>
        </w:rPr>
        <w:t>的督促检查工作。加大生态文明建设示范</w:t>
      </w:r>
      <w:r w:rsidRPr="00024045">
        <w:rPr>
          <w:rFonts w:eastAsia="仿宋" w:hint="eastAsia"/>
          <w:sz w:val="28"/>
          <w:szCs w:val="22"/>
        </w:rPr>
        <w:t>区</w:t>
      </w:r>
      <w:r w:rsidRPr="00024045">
        <w:rPr>
          <w:rFonts w:eastAsia="仿宋" w:hint="eastAsia"/>
          <w:sz w:val="28"/>
          <w:szCs w:val="22"/>
          <w:lang w:val="zh-CN"/>
        </w:rPr>
        <w:t>宣传报道力度，及时报道</w:t>
      </w:r>
      <w:r w:rsidRPr="00024045">
        <w:rPr>
          <w:rFonts w:eastAsia="仿宋" w:hint="eastAsia"/>
          <w:sz w:val="28"/>
          <w:szCs w:val="22"/>
        </w:rPr>
        <w:t>建设</w:t>
      </w:r>
      <w:r w:rsidRPr="00024045">
        <w:rPr>
          <w:rFonts w:eastAsia="仿宋" w:hint="eastAsia"/>
          <w:sz w:val="28"/>
          <w:szCs w:val="22"/>
          <w:lang w:val="zh-CN"/>
        </w:rPr>
        <w:t>工作实施进展情况，以及环境保护热点、难点问题。</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31" w:name="_Toc7476"/>
      <w:bookmarkStart w:id="432" w:name="_Toc6692"/>
      <w:bookmarkStart w:id="433" w:name="_Toc3016"/>
      <w:bookmarkStart w:id="434" w:name="_Toc17745"/>
      <w:bookmarkStart w:id="435" w:name="_Toc14009"/>
      <w:r w:rsidRPr="00024045">
        <w:rPr>
          <w:rFonts w:eastAsia="黑体" w:cs="宋体" w:hint="eastAsia"/>
          <w:b/>
          <w:bCs/>
          <w:color w:val="000000"/>
          <w:szCs w:val="22"/>
        </w:rPr>
        <w:t>12.2</w:t>
      </w:r>
      <w:bookmarkEnd w:id="431"/>
      <w:bookmarkEnd w:id="432"/>
      <w:r w:rsidRPr="00024045">
        <w:rPr>
          <w:rFonts w:eastAsia="黑体" w:cs="宋体" w:hint="eastAsia"/>
          <w:b/>
          <w:bCs/>
          <w:color w:val="000000"/>
          <w:szCs w:val="22"/>
        </w:rPr>
        <w:t>加强监督考核，推进规划实施</w:t>
      </w:r>
      <w:bookmarkEnd w:id="433"/>
      <w:bookmarkEnd w:id="434"/>
      <w:bookmarkEnd w:id="435"/>
    </w:p>
    <w:p w:rsidR="00024045" w:rsidRPr="00024045" w:rsidRDefault="00024045" w:rsidP="00024045">
      <w:pPr>
        <w:spacing w:line="500" w:lineRule="exact"/>
        <w:ind w:firstLineChars="200" w:firstLine="560"/>
        <w:rPr>
          <w:rFonts w:eastAsia="仿宋" w:cs="仿宋"/>
          <w:b/>
          <w:bCs/>
          <w:sz w:val="28"/>
          <w:szCs w:val="28"/>
        </w:rPr>
      </w:pPr>
      <w:r w:rsidRPr="00024045">
        <w:rPr>
          <w:rFonts w:eastAsia="仿宋" w:cs="仿宋" w:hint="eastAsia"/>
          <w:sz w:val="28"/>
          <w:szCs w:val="28"/>
        </w:rPr>
        <w:t>构建生态保护机制。</w:t>
      </w:r>
      <w:r w:rsidRPr="00024045">
        <w:rPr>
          <w:rFonts w:eastAsia="仿宋"/>
          <w:sz w:val="28"/>
          <w:lang w:val="zh-CN"/>
        </w:rPr>
        <w:t>建立健全地方政府在资源开发、环境保护方面的法律法规和相关政策制度，维护环境执法的权威性，加大环境违规违法的</w:t>
      </w:r>
      <w:r w:rsidRPr="00024045">
        <w:rPr>
          <w:rFonts w:eastAsia="仿宋"/>
          <w:sz w:val="28"/>
          <w:lang w:val="zh-CN"/>
        </w:rPr>
        <w:lastRenderedPageBreak/>
        <w:t>处罚力度，改变环境违法成本低守法成本高的局面。</w:t>
      </w:r>
      <w:r w:rsidRPr="00024045">
        <w:rPr>
          <w:rFonts w:eastAsia="仿宋"/>
          <w:sz w:val="28"/>
          <w:szCs w:val="28"/>
        </w:rPr>
        <w:t>明确生态保护红线区保护要求，并建立红线区管护问责制度、生态准入制度、生态监察制度、生态补偿制度和生态资金保障制度等配套制度</w:t>
      </w:r>
      <w:r w:rsidRPr="00024045">
        <w:rPr>
          <w:rFonts w:eastAsia="仿宋" w:hint="eastAsia"/>
          <w:sz w:val="28"/>
          <w:szCs w:val="28"/>
        </w:rPr>
        <w:t>，执行</w:t>
      </w:r>
      <w:r w:rsidRPr="00024045">
        <w:rPr>
          <w:rFonts w:eastAsia="仿宋"/>
          <w:sz w:val="28"/>
          <w:szCs w:val="28"/>
        </w:rPr>
        <w:t>固定源排污许可证制度，基本形成</w:t>
      </w:r>
      <w:r w:rsidRPr="00024045">
        <w:rPr>
          <w:rFonts w:eastAsia="仿宋" w:cs="仿宋" w:hint="eastAsia"/>
          <w:sz w:val="28"/>
          <w:szCs w:val="28"/>
        </w:rPr>
        <w:t>“一证式”固定源排污</w:t>
      </w:r>
      <w:r w:rsidRPr="00024045">
        <w:rPr>
          <w:rFonts w:eastAsia="仿宋"/>
          <w:sz w:val="28"/>
          <w:szCs w:val="28"/>
        </w:rPr>
        <w:t>管理体系。建立</w:t>
      </w:r>
      <w:r w:rsidRPr="00024045">
        <w:rPr>
          <w:rFonts w:eastAsia="仿宋" w:hint="eastAsia"/>
          <w:sz w:val="28"/>
          <w:szCs w:val="28"/>
        </w:rPr>
        <w:t>东至县</w:t>
      </w:r>
      <w:r w:rsidRPr="00024045">
        <w:rPr>
          <w:rFonts w:eastAsia="仿宋"/>
          <w:sz w:val="28"/>
          <w:szCs w:val="28"/>
        </w:rPr>
        <w:t>生态补偿基金，重点支持生态保护红线区保护、饮用水源保护、重点生态公益林建设、农业农村面源污染防治等重要生态功能区建设等领域。</w:t>
      </w:r>
    </w:p>
    <w:p w:rsidR="00024045" w:rsidRPr="00024045" w:rsidRDefault="00024045" w:rsidP="00024045">
      <w:pPr>
        <w:spacing w:line="500" w:lineRule="exact"/>
        <w:ind w:firstLineChars="200" w:firstLine="560"/>
        <w:rPr>
          <w:rFonts w:eastAsia="仿宋"/>
          <w:sz w:val="28"/>
          <w:szCs w:val="28"/>
        </w:rPr>
      </w:pPr>
      <w:r w:rsidRPr="00024045">
        <w:rPr>
          <w:rFonts w:eastAsia="仿宋" w:cs="仿宋" w:hint="eastAsia"/>
          <w:sz w:val="28"/>
          <w:szCs w:val="28"/>
          <w:lang w:val="zh-CN"/>
        </w:rPr>
        <w:t>健全严格的生态监管体系和监察制度</w:t>
      </w:r>
      <w:r w:rsidRPr="00024045">
        <w:rPr>
          <w:rFonts w:eastAsia="仿宋" w:cs="仿宋" w:hint="eastAsia"/>
          <w:sz w:val="28"/>
          <w:szCs w:val="28"/>
        </w:rPr>
        <w:t>。</w:t>
      </w:r>
      <w:r w:rsidRPr="00024045">
        <w:rPr>
          <w:rFonts w:eastAsia="仿宋"/>
          <w:sz w:val="28"/>
          <w:lang w:val="zh-CN"/>
        </w:rPr>
        <w:t>按照资源管理与行业管理分离的原则，建立资源环境统一监管、有关部门分工负责、齐抓共管的管理体系和运行机制。政府应建立定期向人大和政协报告生态文明建设进展的制度，主动接受人大和政协的监督和检查，并针对存在的问题，及时进行整改。充分发挥新闻媒体的宣传引导和舆论监督作用，推动生态文明建设的规范进行。</w:t>
      </w:r>
      <w:r w:rsidRPr="00024045">
        <w:rPr>
          <w:rFonts w:eastAsia="仿宋"/>
          <w:sz w:val="28"/>
          <w:szCs w:val="28"/>
        </w:rPr>
        <w:t>制定生态创建工作的考核体系和管理办法；成立乡镇环境保护办公室，增强协调、指导与服务能力；建立长效督查机制，进一步完善生态文明建设示范</w:t>
      </w:r>
      <w:r w:rsidRPr="00024045">
        <w:rPr>
          <w:rFonts w:eastAsia="仿宋" w:hint="eastAsia"/>
          <w:sz w:val="28"/>
          <w:szCs w:val="28"/>
        </w:rPr>
        <w:t>区</w:t>
      </w:r>
      <w:r w:rsidRPr="00024045">
        <w:rPr>
          <w:rFonts w:eastAsia="仿宋"/>
          <w:sz w:val="28"/>
          <w:szCs w:val="28"/>
        </w:rPr>
        <w:t>年度考核办法，对年度考评先进的乡镇和</w:t>
      </w:r>
      <w:r w:rsidRPr="00024045">
        <w:rPr>
          <w:rFonts w:eastAsia="仿宋" w:hint="eastAsia"/>
          <w:sz w:val="28"/>
          <w:szCs w:val="28"/>
        </w:rPr>
        <w:t>区</w:t>
      </w:r>
      <w:r w:rsidRPr="00024045">
        <w:rPr>
          <w:rFonts w:eastAsia="仿宋"/>
          <w:sz w:val="28"/>
          <w:szCs w:val="28"/>
        </w:rPr>
        <w:t>直各部门，在综合评比最后得分的基础上适当加分，进一步调动和促进各乡镇、各部门做好生态文明建设示范</w:t>
      </w:r>
      <w:r w:rsidRPr="00024045">
        <w:rPr>
          <w:rFonts w:eastAsia="仿宋" w:hint="eastAsia"/>
          <w:sz w:val="28"/>
          <w:szCs w:val="28"/>
        </w:rPr>
        <w:t>区建设</w:t>
      </w:r>
      <w:r w:rsidRPr="00024045">
        <w:rPr>
          <w:rFonts w:eastAsia="仿宋"/>
          <w:sz w:val="28"/>
          <w:szCs w:val="28"/>
        </w:rPr>
        <w:t>工作的积极性和主动性。</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36" w:name="_Toc18273"/>
      <w:bookmarkStart w:id="437" w:name="_Toc17093"/>
      <w:bookmarkStart w:id="438" w:name="_Toc9034"/>
      <w:bookmarkStart w:id="439" w:name="_Toc8071"/>
      <w:bookmarkStart w:id="440" w:name="_Toc15781"/>
      <w:r w:rsidRPr="00024045">
        <w:rPr>
          <w:rFonts w:eastAsia="黑体" w:cs="宋体" w:hint="eastAsia"/>
          <w:b/>
          <w:bCs/>
          <w:color w:val="000000"/>
          <w:szCs w:val="22"/>
        </w:rPr>
        <w:t>12.3</w:t>
      </w:r>
      <w:bookmarkEnd w:id="436"/>
      <w:bookmarkEnd w:id="437"/>
      <w:r w:rsidRPr="00024045">
        <w:rPr>
          <w:rFonts w:eastAsia="黑体" w:cs="宋体" w:hint="eastAsia"/>
          <w:b/>
          <w:bCs/>
          <w:color w:val="000000"/>
          <w:szCs w:val="22"/>
        </w:rPr>
        <w:t>加快资金统筹，加大资金投入</w:t>
      </w:r>
      <w:bookmarkEnd w:id="438"/>
      <w:bookmarkEnd w:id="439"/>
      <w:bookmarkEnd w:id="440"/>
    </w:p>
    <w:p w:rsidR="00024045" w:rsidRPr="00024045" w:rsidRDefault="00024045" w:rsidP="00024045">
      <w:pPr>
        <w:spacing w:line="500" w:lineRule="exact"/>
        <w:ind w:firstLineChars="200" w:firstLine="560"/>
        <w:rPr>
          <w:rFonts w:eastAsia="仿宋"/>
          <w:sz w:val="28"/>
          <w:lang w:val="zh-CN"/>
        </w:rPr>
      </w:pPr>
      <w:r w:rsidRPr="00024045">
        <w:rPr>
          <w:rFonts w:eastAsia="仿宋" w:cs="仿宋" w:hint="eastAsia"/>
          <w:sz w:val="28"/>
          <w:szCs w:val="28"/>
        </w:rPr>
        <w:t>建立多元融资渠道。</w:t>
      </w:r>
      <w:r w:rsidRPr="00024045">
        <w:rPr>
          <w:rFonts w:eastAsia="仿宋"/>
          <w:sz w:val="28"/>
          <w:szCs w:val="28"/>
        </w:rPr>
        <w:t>充分发挥市场机制配置资源的基础性作用，拓宽财政支持来源，</w:t>
      </w:r>
      <w:bookmarkStart w:id="441" w:name="_Toc384996898"/>
      <w:bookmarkStart w:id="442" w:name="_Toc374189673"/>
      <w:bookmarkStart w:id="443" w:name="_Toc384998068"/>
      <w:bookmarkStart w:id="444" w:name="_Toc375167090"/>
      <w:bookmarkStart w:id="445" w:name="_Toc373755889"/>
      <w:bookmarkStart w:id="446" w:name="_Toc374201934"/>
      <w:r w:rsidRPr="00024045">
        <w:rPr>
          <w:rFonts w:eastAsia="仿宋"/>
          <w:sz w:val="28"/>
          <w:szCs w:val="28"/>
        </w:rPr>
        <w:t>建立多元化融资渠道</w:t>
      </w:r>
      <w:bookmarkEnd w:id="441"/>
      <w:bookmarkEnd w:id="442"/>
      <w:bookmarkEnd w:id="443"/>
      <w:bookmarkEnd w:id="444"/>
      <w:bookmarkEnd w:id="445"/>
      <w:bookmarkEnd w:id="446"/>
      <w:r w:rsidRPr="00024045">
        <w:rPr>
          <w:rFonts w:eastAsia="仿宋"/>
          <w:sz w:val="28"/>
          <w:szCs w:val="28"/>
        </w:rPr>
        <w:t>，支持生态项目进行设备融资、发行企业债券和上市融资，允许经营生态建设项目的企业以特许经营权、林地使用权等作抵押进行贷款。实施财政贴息贷款、延长项目经营权期限等优惠政策</w:t>
      </w:r>
      <w:r w:rsidRPr="00024045">
        <w:rPr>
          <w:rFonts w:eastAsia="仿宋" w:hint="eastAsia"/>
          <w:sz w:val="28"/>
          <w:szCs w:val="28"/>
        </w:rPr>
        <w:t>；</w:t>
      </w:r>
      <w:r w:rsidRPr="00024045">
        <w:rPr>
          <w:rFonts w:eastAsia="仿宋"/>
          <w:sz w:val="28"/>
          <w:lang w:val="zh-CN"/>
        </w:rPr>
        <w:t>推进环保设备融资租赁业务发展；推广股权、项目收益权、特许经营权、排污权等质押融资担保；</w:t>
      </w:r>
      <w:r w:rsidRPr="00024045">
        <w:rPr>
          <w:rFonts w:eastAsia="仿宋"/>
          <w:sz w:val="28"/>
          <w:szCs w:val="28"/>
        </w:rPr>
        <w:t>降低生态文明建设示范</w:t>
      </w:r>
      <w:r w:rsidRPr="00024045">
        <w:rPr>
          <w:rFonts w:eastAsia="仿宋" w:hint="eastAsia"/>
          <w:sz w:val="28"/>
          <w:szCs w:val="28"/>
        </w:rPr>
        <w:t>区</w:t>
      </w:r>
      <w:r w:rsidRPr="00024045">
        <w:rPr>
          <w:rFonts w:eastAsia="仿宋"/>
          <w:sz w:val="28"/>
          <w:szCs w:val="28"/>
        </w:rPr>
        <w:t>项目投资进入门槛和经营成本，调动全社会资金投入的积极性。加强社会资本引导，按照政府引导、社会参与、市场运作的要求，发挥企业和民间资本的作用，推进融资模式创新。推行</w:t>
      </w:r>
      <w:r w:rsidRPr="00024045">
        <w:rPr>
          <w:rFonts w:eastAsia="仿宋" w:hint="eastAsia"/>
          <w:sz w:val="28"/>
          <w:szCs w:val="28"/>
        </w:rPr>
        <w:t>EOD</w:t>
      </w:r>
      <w:r w:rsidRPr="00024045">
        <w:rPr>
          <w:rFonts w:eastAsia="仿宋"/>
          <w:sz w:val="28"/>
          <w:szCs w:val="28"/>
        </w:rPr>
        <w:t>项目合作模式，以及独资、合资、承包、</w:t>
      </w:r>
      <w:r w:rsidRPr="00024045">
        <w:rPr>
          <w:rFonts w:eastAsia="仿宋"/>
          <w:sz w:val="28"/>
          <w:szCs w:val="28"/>
        </w:rPr>
        <w:lastRenderedPageBreak/>
        <w:t>租赁、拍卖、股份制、</w:t>
      </w:r>
      <w:r w:rsidRPr="00024045">
        <w:rPr>
          <w:rFonts w:eastAsia="仿宋"/>
          <w:sz w:val="28"/>
          <w:szCs w:val="28"/>
        </w:rPr>
        <w:t>BOT</w:t>
      </w:r>
      <w:r w:rsidRPr="00024045">
        <w:rPr>
          <w:rFonts w:eastAsia="仿宋"/>
          <w:sz w:val="28"/>
          <w:szCs w:val="28"/>
        </w:rPr>
        <w:t>、</w:t>
      </w:r>
      <w:r w:rsidRPr="00024045">
        <w:rPr>
          <w:rFonts w:eastAsia="仿宋"/>
          <w:sz w:val="28"/>
          <w:szCs w:val="28"/>
        </w:rPr>
        <w:t>BT</w:t>
      </w:r>
      <w:r w:rsidRPr="00024045">
        <w:rPr>
          <w:rFonts w:eastAsia="仿宋"/>
          <w:sz w:val="28"/>
          <w:szCs w:val="28"/>
        </w:rPr>
        <w:t>、</w:t>
      </w:r>
      <w:r w:rsidRPr="00024045">
        <w:rPr>
          <w:rFonts w:eastAsia="仿宋"/>
          <w:sz w:val="28"/>
          <w:szCs w:val="28"/>
        </w:rPr>
        <w:t>TOT</w:t>
      </w:r>
      <w:r w:rsidRPr="00024045">
        <w:rPr>
          <w:rFonts w:eastAsia="仿宋"/>
          <w:sz w:val="28"/>
          <w:szCs w:val="28"/>
        </w:rPr>
        <w:t>等项目建设模式，</w:t>
      </w:r>
      <w:r w:rsidRPr="00024045">
        <w:rPr>
          <w:rFonts w:eastAsia="仿宋" w:hint="eastAsia"/>
          <w:sz w:val="28"/>
          <w:szCs w:val="28"/>
        </w:rPr>
        <w:t>充分</w:t>
      </w:r>
      <w:r w:rsidRPr="00024045">
        <w:rPr>
          <w:rFonts w:eastAsia="仿宋"/>
          <w:sz w:val="28"/>
          <w:lang w:val="zh-CN"/>
        </w:rPr>
        <w:t>运用各类金融工具，调动全社会资金投入的积极性。</w:t>
      </w:r>
    </w:p>
    <w:p w:rsidR="00024045" w:rsidRPr="00024045" w:rsidRDefault="00024045" w:rsidP="00024045">
      <w:pPr>
        <w:spacing w:line="500" w:lineRule="exact"/>
        <w:ind w:firstLineChars="200" w:firstLine="560"/>
        <w:rPr>
          <w:rFonts w:eastAsia="仿宋"/>
          <w:sz w:val="28"/>
          <w:szCs w:val="28"/>
        </w:rPr>
      </w:pPr>
      <w:r w:rsidRPr="00024045">
        <w:rPr>
          <w:rFonts w:eastAsia="仿宋" w:cs="仿宋" w:hint="eastAsia"/>
          <w:sz w:val="28"/>
          <w:szCs w:val="28"/>
        </w:rPr>
        <w:t>设立专项资金。</w:t>
      </w:r>
      <w:r w:rsidRPr="00024045">
        <w:rPr>
          <w:rFonts w:eastAsia="仿宋"/>
          <w:sz w:val="28"/>
          <w:szCs w:val="28"/>
        </w:rPr>
        <w:t>把生态文明建设资金纳入年度财政预算，保证逐年有所增长。</w:t>
      </w:r>
      <w:r w:rsidRPr="00024045">
        <w:rPr>
          <w:rFonts w:eastAsia="仿宋"/>
          <w:sz w:val="28"/>
          <w:lang w:val="zh-CN"/>
        </w:rPr>
        <w:t>充分整合新农村、生态环境、水利等发展专项资金，向生态文明建设重点项目倾斜，推进生态文明建设示范</w:t>
      </w:r>
      <w:r w:rsidRPr="00024045">
        <w:rPr>
          <w:rFonts w:eastAsia="仿宋" w:hint="eastAsia"/>
          <w:sz w:val="28"/>
        </w:rPr>
        <w:t>区建设</w:t>
      </w:r>
      <w:r w:rsidRPr="00024045">
        <w:rPr>
          <w:rFonts w:eastAsia="仿宋"/>
          <w:sz w:val="28"/>
          <w:lang w:val="zh-CN"/>
        </w:rPr>
        <w:t>项目实施。对环境监管能力建设及运行费用分级予以必要保障。对于生态保护和建设、自然保护区和生物多样性保护与建设、生态环境监督能力建设等社会公益型项目，要以政府投资为主体，实施多元化投资。重大的生态文明建设项目应优先纳入国民经济社会发展计划。</w:t>
      </w:r>
      <w:r w:rsidRPr="00024045">
        <w:rPr>
          <w:rFonts w:eastAsia="仿宋"/>
          <w:sz w:val="28"/>
          <w:szCs w:val="28"/>
        </w:rPr>
        <w:t>积极申请纵向生态建设项目资金。积极申报、建设生态工业、生态农业、生态服务业省级示范基地，争取安徽生态省建设引导资金。</w:t>
      </w:r>
      <w:r w:rsidRPr="00024045">
        <w:rPr>
          <w:rFonts w:eastAsia="仿宋" w:hint="eastAsia"/>
          <w:sz w:val="28"/>
        </w:rPr>
        <w:t>加强资金监管。</w:t>
      </w:r>
      <w:r w:rsidRPr="00024045">
        <w:rPr>
          <w:rFonts w:eastAsia="仿宋" w:hint="eastAsia"/>
          <w:bCs/>
          <w:sz w:val="28"/>
          <w:szCs w:val="28"/>
        </w:rPr>
        <w:t>做好资金的来源、资金使用的申请和审核，资金使用过程的监督，资金使用效率的审核与检查以及资金使用失误的责任追究等工作。</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47" w:name="_Toc23327"/>
      <w:bookmarkStart w:id="448" w:name="_Toc18122"/>
      <w:bookmarkStart w:id="449" w:name="_Toc19258"/>
      <w:bookmarkStart w:id="450" w:name="_Toc4873"/>
      <w:bookmarkStart w:id="451" w:name="_Toc3650"/>
      <w:r w:rsidRPr="00024045">
        <w:rPr>
          <w:rFonts w:eastAsia="黑体" w:cs="宋体" w:hint="eastAsia"/>
          <w:b/>
          <w:bCs/>
          <w:color w:val="000000"/>
          <w:szCs w:val="22"/>
        </w:rPr>
        <w:t>12.4</w:t>
      </w:r>
      <w:bookmarkEnd w:id="447"/>
      <w:bookmarkEnd w:id="448"/>
      <w:r w:rsidRPr="00024045">
        <w:rPr>
          <w:rFonts w:eastAsia="黑体" w:cs="宋体" w:hint="eastAsia"/>
          <w:b/>
          <w:bCs/>
          <w:color w:val="000000"/>
          <w:szCs w:val="22"/>
        </w:rPr>
        <w:t>探索科技创新，强化科技支撑</w:t>
      </w:r>
      <w:bookmarkEnd w:id="449"/>
      <w:bookmarkEnd w:id="450"/>
      <w:bookmarkEnd w:id="451"/>
    </w:p>
    <w:p w:rsidR="00024045" w:rsidRPr="00024045" w:rsidRDefault="00024045" w:rsidP="00024045">
      <w:pPr>
        <w:spacing w:line="500" w:lineRule="exact"/>
        <w:ind w:firstLineChars="200" w:firstLine="560"/>
        <w:rPr>
          <w:rFonts w:eastAsia="仿宋"/>
          <w:sz w:val="28"/>
          <w:lang w:val="zh-CN"/>
        </w:rPr>
      </w:pPr>
      <w:r w:rsidRPr="00024045">
        <w:rPr>
          <w:rFonts w:eastAsia="仿宋" w:cs="仿宋" w:hint="eastAsia"/>
          <w:sz w:val="28"/>
          <w:szCs w:val="28"/>
        </w:rPr>
        <w:t>加强生态文明建设宣传和人才培训。</w:t>
      </w:r>
      <w:r w:rsidRPr="00024045">
        <w:rPr>
          <w:rFonts w:eastAsia="仿宋"/>
          <w:sz w:val="28"/>
          <w:lang w:val="zh-CN"/>
        </w:rPr>
        <w:t>各级政府及有关部门要将与生态文明建设有关的科学知识和法津知识纳入宣传教育计划，充分利用新闻媒体广泛开展舆论宣传和科普教育，及时报道和表扬先进典型，公开揭露违法违规行为。重视生态文明建设的基础教育和专业教育，开展</w:t>
      </w:r>
      <w:r w:rsidRPr="00024045">
        <w:rPr>
          <w:rFonts w:eastAsia="仿宋" w:cs="仿宋" w:hint="eastAsia"/>
          <w:sz w:val="28"/>
          <w:lang w:val="zh-CN"/>
        </w:rPr>
        <w:t>“生态夏令营”、“绿色学校”等公益</w:t>
      </w:r>
      <w:r w:rsidRPr="00024045">
        <w:rPr>
          <w:rFonts w:eastAsia="仿宋"/>
          <w:sz w:val="28"/>
          <w:lang w:val="zh-CN"/>
        </w:rPr>
        <w:t>活动。</w:t>
      </w:r>
      <w:r w:rsidRPr="00024045">
        <w:rPr>
          <w:rFonts w:eastAsia="仿宋"/>
          <w:bCs/>
          <w:sz w:val="28"/>
          <w:szCs w:val="28"/>
        </w:rPr>
        <w:t>围绕发展循环经济、生态环境保护与建设、清洁生产技术与工艺、资源综合利用等，在资金、技术、人才、管理等方面积极开展交流与</w:t>
      </w:r>
      <w:r w:rsidRPr="00024045">
        <w:rPr>
          <w:rFonts w:eastAsia="仿宋" w:hint="eastAsia"/>
          <w:bCs/>
          <w:sz w:val="28"/>
          <w:szCs w:val="28"/>
        </w:rPr>
        <w:t>合</w:t>
      </w:r>
      <w:r w:rsidRPr="00024045">
        <w:rPr>
          <w:rFonts w:eastAsia="仿宋"/>
          <w:bCs/>
          <w:sz w:val="28"/>
          <w:szCs w:val="28"/>
        </w:rPr>
        <w:t>作。</w:t>
      </w:r>
      <w:r w:rsidRPr="00024045">
        <w:rPr>
          <w:rFonts w:eastAsia="仿宋"/>
          <w:sz w:val="28"/>
          <w:lang w:val="zh-CN"/>
        </w:rPr>
        <w:t>开</w:t>
      </w:r>
      <w:r w:rsidRPr="00024045">
        <w:rPr>
          <w:rFonts w:eastAsia="仿宋" w:cs="仿宋" w:hint="eastAsia"/>
          <w:sz w:val="28"/>
          <w:lang w:val="zh-CN"/>
        </w:rPr>
        <w:t>展“环境宣传教育下乡”活</w:t>
      </w:r>
      <w:r w:rsidRPr="00024045">
        <w:rPr>
          <w:rFonts w:eastAsia="仿宋"/>
          <w:sz w:val="28"/>
          <w:lang w:val="zh-CN"/>
        </w:rPr>
        <w:t>动</w:t>
      </w:r>
      <w:r w:rsidRPr="00024045">
        <w:rPr>
          <w:rFonts w:eastAsia="仿宋" w:hint="eastAsia"/>
          <w:sz w:val="28"/>
          <w:lang w:val="zh-CN"/>
        </w:rPr>
        <w:t>，</w:t>
      </w:r>
      <w:r w:rsidRPr="00024045">
        <w:rPr>
          <w:rFonts w:eastAsia="仿宋"/>
          <w:sz w:val="28"/>
          <w:lang w:val="zh-CN"/>
        </w:rPr>
        <w:t>向农民传播环保知识，传递绿色致富信息，动员广大农民自觉地参与生态环境保护。</w:t>
      </w:r>
    </w:p>
    <w:p w:rsidR="00024045" w:rsidRPr="00024045" w:rsidRDefault="00024045" w:rsidP="00024045">
      <w:pPr>
        <w:spacing w:line="500" w:lineRule="exact"/>
        <w:ind w:firstLineChars="200" w:firstLine="560"/>
        <w:rPr>
          <w:rFonts w:eastAsia="仿宋"/>
          <w:bCs/>
          <w:sz w:val="28"/>
          <w:szCs w:val="28"/>
        </w:rPr>
      </w:pPr>
      <w:r w:rsidRPr="00024045">
        <w:rPr>
          <w:rFonts w:eastAsia="仿宋" w:cs="仿宋" w:hint="eastAsia"/>
          <w:sz w:val="28"/>
          <w:szCs w:val="28"/>
        </w:rPr>
        <w:t>加强技术创新。</w:t>
      </w:r>
      <w:r w:rsidRPr="00024045">
        <w:rPr>
          <w:rFonts w:eastAsia="仿宋"/>
          <w:sz w:val="28"/>
          <w:lang w:val="zh-CN"/>
        </w:rPr>
        <w:t>加强对科学技术研究的资金扶持，制定优惠政策，吸引省内及国内高等院校、科研院所等研究机构</w:t>
      </w:r>
      <w:r w:rsidRPr="00024045">
        <w:rPr>
          <w:rFonts w:eastAsia="仿宋" w:hint="eastAsia"/>
          <w:sz w:val="28"/>
          <w:lang w:val="zh-CN"/>
        </w:rPr>
        <w:t>在</w:t>
      </w:r>
      <w:r w:rsidRPr="00024045">
        <w:rPr>
          <w:rFonts w:eastAsia="仿宋" w:hint="eastAsia"/>
          <w:sz w:val="28"/>
        </w:rPr>
        <w:t>东至县</w:t>
      </w:r>
      <w:r w:rsidRPr="00024045">
        <w:rPr>
          <w:rFonts w:eastAsia="仿宋" w:hint="eastAsia"/>
          <w:sz w:val="28"/>
          <w:lang w:val="zh-CN"/>
        </w:rPr>
        <w:t>建立研究基地</w:t>
      </w:r>
      <w:r w:rsidRPr="00024045">
        <w:rPr>
          <w:rFonts w:eastAsia="仿宋" w:cs="仿宋" w:hint="eastAsia"/>
          <w:sz w:val="28"/>
          <w:szCs w:val="28"/>
        </w:rPr>
        <w:t>，形成良好的产学研联合机制。</w:t>
      </w:r>
      <w:r w:rsidRPr="00024045">
        <w:rPr>
          <w:rFonts w:eastAsia="仿宋"/>
          <w:sz w:val="28"/>
          <w:lang w:val="zh-CN"/>
        </w:rPr>
        <w:t>加强科研创新能力建设</w:t>
      </w:r>
      <w:r w:rsidRPr="00024045">
        <w:rPr>
          <w:rFonts w:eastAsia="仿宋" w:hint="eastAsia"/>
          <w:sz w:val="28"/>
          <w:lang w:val="zh-CN"/>
        </w:rPr>
        <w:t>，</w:t>
      </w:r>
      <w:r w:rsidRPr="00024045">
        <w:rPr>
          <w:rFonts w:eastAsia="仿宋" w:cs="仿宋" w:hint="eastAsia"/>
          <w:sz w:val="28"/>
          <w:szCs w:val="28"/>
        </w:rPr>
        <w:t>鼓励科技人员深入生产第一线，为“绿色产品”、“无公害农产品”、“绿色食品”、“有机食品”、</w:t>
      </w:r>
      <w:r w:rsidRPr="00024045">
        <w:rPr>
          <w:rFonts w:eastAsia="仿宋" w:cs="仿宋" w:hint="eastAsia"/>
          <w:sz w:val="28"/>
          <w:szCs w:val="28"/>
        </w:rPr>
        <w:lastRenderedPageBreak/>
        <w:t>“生态家园”等的发展提供技术支撑。</w:t>
      </w:r>
      <w:r w:rsidRPr="00024045">
        <w:rPr>
          <w:rFonts w:eastAsia="仿宋"/>
          <w:sz w:val="28"/>
          <w:lang w:val="zh-CN"/>
        </w:rPr>
        <w:t>鼓励企业加大自主研发力度，不断改进生产工艺，淘汰落后生产工艺。完善社会技术服务体系建设，引导企业采用新技术、新工艺。建立高新技术转化和转让的服务基地，促进高新技术得以合理转化及运用</w:t>
      </w:r>
      <w:r w:rsidRPr="00024045">
        <w:rPr>
          <w:rFonts w:eastAsia="仿宋" w:hint="eastAsia"/>
          <w:sz w:val="28"/>
          <w:lang w:val="zh-CN"/>
        </w:rPr>
        <w:t>。</w:t>
      </w:r>
      <w:r w:rsidRPr="00024045">
        <w:rPr>
          <w:rFonts w:eastAsia="仿宋" w:hint="eastAsia"/>
          <w:bCs/>
          <w:sz w:val="28"/>
          <w:szCs w:val="28"/>
        </w:rPr>
        <w:t>主动对接发达县市，学习生态文明建设先进理念，共同推进环境保护和生态建设，保障生态环境质量全面改善。</w:t>
      </w:r>
    </w:p>
    <w:p w:rsidR="00024045" w:rsidRPr="00024045" w:rsidRDefault="00024045" w:rsidP="00024045">
      <w:pPr>
        <w:spacing w:line="500" w:lineRule="exact"/>
        <w:ind w:firstLineChars="200" w:firstLine="643"/>
        <w:outlineLvl w:val="1"/>
        <w:rPr>
          <w:rFonts w:eastAsia="黑体" w:cs="宋体"/>
          <w:b/>
          <w:bCs/>
          <w:color w:val="000000"/>
          <w:szCs w:val="22"/>
        </w:rPr>
      </w:pPr>
      <w:bookmarkStart w:id="452" w:name="_Toc19824"/>
      <w:bookmarkStart w:id="453" w:name="_Toc25995"/>
      <w:bookmarkStart w:id="454" w:name="_Toc6214"/>
      <w:bookmarkStart w:id="455" w:name="_Toc751"/>
      <w:bookmarkStart w:id="456" w:name="_Toc10111"/>
      <w:r w:rsidRPr="00024045">
        <w:rPr>
          <w:rFonts w:eastAsia="黑体" w:cs="宋体" w:hint="eastAsia"/>
          <w:b/>
          <w:bCs/>
          <w:color w:val="000000"/>
          <w:szCs w:val="22"/>
        </w:rPr>
        <w:t>12.5</w:t>
      </w:r>
      <w:bookmarkEnd w:id="452"/>
      <w:bookmarkEnd w:id="453"/>
      <w:r w:rsidRPr="00024045">
        <w:rPr>
          <w:rFonts w:eastAsia="黑体" w:cs="宋体" w:hint="eastAsia"/>
          <w:b/>
          <w:bCs/>
          <w:color w:val="000000"/>
          <w:szCs w:val="22"/>
        </w:rPr>
        <w:t>引领公众参与，建立参与体系</w:t>
      </w:r>
      <w:bookmarkEnd w:id="454"/>
      <w:bookmarkEnd w:id="455"/>
      <w:bookmarkEnd w:id="456"/>
    </w:p>
    <w:p w:rsidR="00024045" w:rsidRPr="00024045" w:rsidRDefault="00024045" w:rsidP="00024045">
      <w:pPr>
        <w:spacing w:line="500" w:lineRule="exact"/>
        <w:ind w:firstLineChars="200" w:firstLine="560"/>
        <w:rPr>
          <w:rFonts w:eastAsia="仿宋"/>
          <w:bCs/>
          <w:sz w:val="28"/>
          <w:szCs w:val="28"/>
        </w:rPr>
      </w:pPr>
      <w:r w:rsidRPr="00024045">
        <w:rPr>
          <w:rFonts w:eastAsia="仿宋" w:hint="eastAsia"/>
          <w:bCs/>
          <w:sz w:val="28"/>
        </w:rPr>
        <w:t>加强宣传教育。</w:t>
      </w:r>
      <w:r w:rsidRPr="00024045">
        <w:rPr>
          <w:rFonts w:eastAsia="仿宋" w:hint="eastAsia"/>
          <w:bCs/>
          <w:sz w:val="28"/>
          <w:szCs w:val="28"/>
        </w:rPr>
        <w:t>加强在生态文明建设方面的宣传教育，不断增强各级干部和广大群众的生态理念和环境意识。各级教育、人社部门要重视生态知识、生态经济技能教育和培训，面向社会、面向基层，面向青少年，抓好生态基础教育、专业教育、社会教育和岗位培训，让可持续发展战略深入人心，把发展生态经济、保护自然生态环境变成全体公民的自觉行动。</w:t>
      </w:r>
    </w:p>
    <w:p w:rsidR="00024045" w:rsidRPr="00024045" w:rsidRDefault="00024045" w:rsidP="00024045">
      <w:pPr>
        <w:spacing w:line="500" w:lineRule="exact"/>
        <w:ind w:firstLineChars="200" w:firstLine="560"/>
        <w:rPr>
          <w:rFonts w:eastAsia="仿宋"/>
          <w:sz w:val="28"/>
        </w:rPr>
      </w:pPr>
      <w:r w:rsidRPr="00024045">
        <w:rPr>
          <w:rFonts w:eastAsia="仿宋" w:hint="eastAsia"/>
          <w:bCs/>
          <w:sz w:val="28"/>
        </w:rPr>
        <w:t>加强社会监督。</w:t>
      </w:r>
      <w:r w:rsidRPr="00024045">
        <w:rPr>
          <w:rFonts w:eastAsia="仿宋" w:hint="eastAsia"/>
          <w:bCs/>
          <w:sz w:val="28"/>
          <w:szCs w:val="28"/>
        </w:rPr>
        <w:t>积极发动、组织引导人民群众参与生态文明建设工作，形成广泛群众基础，建立和完善公众参与制度，涉及群众利益的规划、决策和项目，应充分听取群众的意见，及时公布生态文明示范县建设的重点内容，扩大公民知情权、参与权和监督权。大力开展群众性建设活动，充分发挥工会、共青团、妇联等社会团体作用，积极组织和引导公民从不同角度、以多种方式，积极参与生态文明示范区的建设。</w:t>
      </w:r>
    </w:p>
    <w:p w:rsidR="00024045" w:rsidRPr="00024045" w:rsidRDefault="00024045" w:rsidP="00024045">
      <w:pPr>
        <w:rPr>
          <w:rFonts w:eastAsia="仿宋"/>
          <w:sz w:val="28"/>
        </w:rPr>
      </w:pPr>
    </w:p>
    <w:bookmarkEnd w:id="2"/>
    <w:p w:rsidR="00024045" w:rsidRPr="00024045" w:rsidRDefault="00024045" w:rsidP="00024045">
      <w:pPr>
        <w:rPr>
          <w:rFonts w:ascii="仿宋_GB2312"/>
          <w:szCs w:val="32"/>
        </w:rPr>
      </w:pPr>
    </w:p>
    <w:p w:rsidR="00C9445D" w:rsidRPr="00024045" w:rsidRDefault="00C9445D" w:rsidP="00024045">
      <w:pPr>
        <w:spacing w:line="500" w:lineRule="exact"/>
        <w:rPr>
          <w:rFonts w:ascii="仿宋_GB2312" w:hAnsi="仿宋_GB2312" w:cs="仿宋_GB2312"/>
          <w:kern w:val="0"/>
          <w:szCs w:val="32"/>
        </w:rPr>
      </w:pPr>
    </w:p>
    <w:sectPr w:rsidR="00C9445D" w:rsidRPr="00024045" w:rsidSect="000945B4">
      <w:footerReference w:type="even" r:id="rId38"/>
      <w:footerReference w:type="default" r:id="rId39"/>
      <w:pgSz w:w="11906" w:h="16838"/>
      <w:pgMar w:top="1985" w:right="1474" w:bottom="1247" w:left="1588" w:header="567" w:footer="1418" w:gutter="0"/>
      <w:pgNumType w:fmt="numberInDash"/>
      <w:cols w:space="720"/>
      <w:docGrid w:type="lines" w:linePitch="591"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DF1" w:rsidRDefault="00282DF1">
      <w:r>
        <w:separator/>
      </w:r>
    </w:p>
  </w:endnote>
  <w:endnote w:type="continuationSeparator" w:id="0">
    <w:p w:rsidR="00282DF1" w:rsidRDefault="00282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Pr="00C107FA" w:rsidRDefault="00D14C28">
    <w:pPr>
      <w:pStyle w:val="a3"/>
      <w:rPr>
        <w:rFonts w:ascii="仿宋_GB2312"/>
        <w:sz w:val="28"/>
        <w:szCs w:val="28"/>
      </w:rPr>
    </w:pPr>
    <w:r w:rsidRPr="00C107FA">
      <w:rPr>
        <w:rFonts w:ascii="仿宋_GB2312" w:hint="eastAsia"/>
        <w:sz w:val="28"/>
        <w:szCs w:val="28"/>
      </w:rPr>
      <w:fldChar w:fldCharType="begin"/>
    </w:r>
    <w:r w:rsidRPr="00C107FA">
      <w:rPr>
        <w:rFonts w:ascii="仿宋_GB2312" w:hint="eastAsia"/>
        <w:sz w:val="28"/>
        <w:szCs w:val="28"/>
      </w:rPr>
      <w:instrText xml:space="preserve"> PAGE   \* MERGEFORMAT </w:instrText>
    </w:r>
    <w:r w:rsidRPr="00C107FA">
      <w:rPr>
        <w:rFonts w:ascii="仿宋_GB2312" w:hint="eastAsia"/>
        <w:sz w:val="28"/>
        <w:szCs w:val="28"/>
      </w:rPr>
      <w:fldChar w:fldCharType="separate"/>
    </w:r>
    <w:r w:rsidR="00A446E5" w:rsidRPr="00A446E5">
      <w:rPr>
        <w:rFonts w:ascii="仿宋_GB2312"/>
        <w:noProof/>
        <w:sz w:val="28"/>
        <w:szCs w:val="28"/>
        <w:lang w:val="zh-CN"/>
      </w:rPr>
      <w:t>44</w:t>
    </w:r>
    <w:r w:rsidRPr="00C107FA">
      <w:rPr>
        <w:rFonts w:ascii="仿宋_GB2312" w:hint="eastAsia"/>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Pr="00C107FA" w:rsidRDefault="00D14C28" w:rsidP="00D14C28">
    <w:pPr>
      <w:pStyle w:val="a3"/>
      <w:jc w:val="right"/>
      <w:rPr>
        <w:rFonts w:ascii="仿宋_GB2312"/>
        <w:sz w:val="28"/>
        <w:szCs w:val="28"/>
      </w:rPr>
    </w:pPr>
    <w:r w:rsidRPr="00C107FA">
      <w:rPr>
        <w:rFonts w:ascii="仿宋_GB2312" w:hint="eastAsia"/>
        <w:sz w:val="28"/>
        <w:szCs w:val="28"/>
      </w:rPr>
      <w:fldChar w:fldCharType="begin"/>
    </w:r>
    <w:r w:rsidRPr="00C107FA">
      <w:rPr>
        <w:rFonts w:ascii="仿宋_GB2312" w:hint="eastAsia"/>
        <w:sz w:val="28"/>
        <w:szCs w:val="28"/>
      </w:rPr>
      <w:instrText xml:space="preserve"> PAGE   \* MERGEFORMAT </w:instrText>
    </w:r>
    <w:r w:rsidRPr="00C107FA">
      <w:rPr>
        <w:rFonts w:ascii="仿宋_GB2312" w:hint="eastAsia"/>
        <w:sz w:val="28"/>
        <w:szCs w:val="28"/>
      </w:rPr>
      <w:fldChar w:fldCharType="separate"/>
    </w:r>
    <w:r w:rsidR="00A446E5" w:rsidRPr="00A446E5">
      <w:rPr>
        <w:rFonts w:ascii="仿宋_GB2312"/>
        <w:noProof/>
        <w:sz w:val="28"/>
        <w:szCs w:val="28"/>
        <w:lang w:val="zh-CN"/>
      </w:rPr>
      <w:t>-</w:t>
    </w:r>
    <w:r w:rsidR="00A446E5">
      <w:rPr>
        <w:rFonts w:ascii="仿宋_GB2312"/>
        <w:noProof/>
        <w:sz w:val="28"/>
        <w:szCs w:val="28"/>
      </w:rPr>
      <w:t xml:space="preserve"> 1 -</w:t>
    </w:r>
    <w:r w:rsidRPr="00C107FA">
      <w:rPr>
        <w:rFonts w:ascii="仿宋_GB2312" w:hint="eastAsia"/>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1"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14C28" w:rsidRDefault="00D14C28">
                          <w:pPr>
                            <w:pStyle w:val="a3"/>
                          </w:pPr>
                          <w:r>
                            <w:fldChar w:fldCharType="begin"/>
                          </w:r>
                          <w:r>
                            <w:instrText xml:space="preserve"> PAGE  \* MERGEFORMAT </w:instrText>
                          </w:r>
                          <w:r>
                            <w:fldChar w:fldCharType="separate"/>
                          </w:r>
                          <w:r w:rsidR="00A446E5">
                            <w:rPr>
                              <w:noProof/>
                            </w:rPr>
                            <w:t>45</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32" type="#_x0000_t202" style="position:absolute;margin-left:0;margin-top:0;width:13.5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" filled="f" stroked="f" strokeweight=".5pt">
              <v:textbox style="mso-fit-shape-to-text:t" inset="0,0,0,0">
                <w:txbxContent>
                  <w:p w:rsidR="00D14C28" w:rsidRDefault="00D14C28">
                    <w:pPr>
                      <w:pStyle w:val="a3"/>
                    </w:pPr>
                    <w:r>
                      <w:fldChar w:fldCharType="begin"/>
                    </w:r>
                    <w:r>
                      <w:instrText xml:space="preserve"> PAGE  \* MERGEFORMAT </w:instrText>
                    </w:r>
                    <w:r>
                      <w:fldChar w:fldCharType="separate"/>
                    </w:r>
                    <w:r w:rsidR="00A446E5">
                      <w:rPr>
                        <w:noProof/>
                      </w:rPr>
                      <w:t>45</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framePr w:wrap="around" w:vAnchor="text" w:hAnchor="margin" w:y="1"/>
      <w:snapToGrid/>
      <w:ind w:firstLineChars="100" w:firstLine="280"/>
      <w:rPr>
        <w:rStyle w:val="a6"/>
        <w:rFonts w:ascii="仿宋_GB2312"/>
        <w:sz w:val="28"/>
        <w:szCs w:val="28"/>
      </w:rPr>
    </w:pPr>
    <w:r>
      <w:rPr>
        <w:rFonts w:ascii="仿宋_GB2312" w:hint="eastAsia"/>
        <w:sz w:val="28"/>
        <w:szCs w:val="28"/>
      </w:rPr>
      <w:fldChar w:fldCharType="begin"/>
    </w:r>
    <w:r>
      <w:rPr>
        <w:rStyle w:val="a6"/>
        <w:rFonts w:ascii="仿宋_GB2312" w:hint="eastAsia"/>
        <w:sz w:val="28"/>
        <w:szCs w:val="28"/>
      </w:rPr>
      <w:instrText xml:space="preserve">PAGE  </w:instrText>
    </w:r>
    <w:r>
      <w:rPr>
        <w:rFonts w:ascii="仿宋_GB2312" w:hint="eastAsia"/>
        <w:sz w:val="28"/>
        <w:szCs w:val="28"/>
      </w:rPr>
      <w:fldChar w:fldCharType="separate"/>
    </w:r>
    <w:r w:rsidR="00A446E5">
      <w:rPr>
        <w:rStyle w:val="a6"/>
        <w:rFonts w:ascii="仿宋_GB2312"/>
        <w:noProof/>
        <w:sz w:val="28"/>
        <w:szCs w:val="28"/>
      </w:rPr>
      <w:t>- 138 -</w:t>
    </w:r>
    <w:r>
      <w:rPr>
        <w:rFonts w:ascii="仿宋_GB2312" w:hint="eastAsia"/>
        <w:sz w:val="28"/>
        <w:szCs w:val="28"/>
      </w:rPr>
      <w:fldChar w:fldCharType="end"/>
    </w:r>
  </w:p>
  <w:p w:rsidR="00D14C28" w:rsidRDefault="00D14C28">
    <w:pPr>
      <w:pStyle w:val="a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3"/>
      <w:ind w:firstLineChars="2800" w:firstLine="7840"/>
      <w:rPr>
        <w:rFonts w:ascii="仿宋_GB2312"/>
        <w:sz w:val="28"/>
        <w:szCs w:val="28"/>
      </w:rPr>
    </w:pPr>
    <w:r>
      <w:rPr>
        <w:rFonts w:ascii="仿宋_GB2312" w:hint="eastAsia"/>
        <w:sz w:val="28"/>
        <w:szCs w:val="28"/>
      </w:rPr>
      <w:fldChar w:fldCharType="begin"/>
    </w:r>
    <w:r>
      <w:rPr>
        <w:rFonts w:ascii="仿宋_GB2312" w:hint="eastAsia"/>
        <w:sz w:val="28"/>
        <w:szCs w:val="28"/>
      </w:rPr>
      <w:instrText xml:space="preserve"> PAGE   \* MERGEFORMAT </w:instrText>
    </w:r>
    <w:r>
      <w:rPr>
        <w:rFonts w:ascii="仿宋_GB2312" w:hint="eastAsia"/>
        <w:sz w:val="28"/>
        <w:szCs w:val="28"/>
      </w:rPr>
      <w:fldChar w:fldCharType="separate"/>
    </w:r>
    <w:r w:rsidR="00A446E5" w:rsidRPr="00A446E5">
      <w:rPr>
        <w:rFonts w:ascii="仿宋_GB2312"/>
        <w:noProof/>
        <w:sz w:val="28"/>
        <w:szCs w:val="28"/>
        <w:lang w:val="zh-CN"/>
      </w:rPr>
      <w:t>-</w:t>
    </w:r>
    <w:r w:rsidR="00A446E5">
      <w:rPr>
        <w:rFonts w:ascii="仿宋_GB2312"/>
        <w:noProof/>
        <w:sz w:val="28"/>
        <w:szCs w:val="28"/>
      </w:rPr>
      <w:t xml:space="preserve"> 137 -</w:t>
    </w:r>
    <w:r>
      <w:rPr>
        <w:rFonts w:ascii="仿宋_GB2312" w:hint="eastAsia"/>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DF1" w:rsidRDefault="00282DF1">
      <w:r>
        <w:separator/>
      </w:r>
    </w:p>
  </w:footnote>
  <w:footnote w:type="continuationSeparator" w:id="0">
    <w:p w:rsidR="00282DF1" w:rsidRDefault="00282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jc w:val="left"/>
      <w:rPr>
        <w:rFonts w:eastAsia="宋体"/>
      </w:rPr>
    </w:pPr>
    <w:r>
      <w:rPr>
        <w:rFonts w:eastAsia="宋体" w:hint="eastAsia"/>
      </w:rPr>
      <w:tab/>
    </w:r>
    <w:r>
      <w:rPr>
        <w:rFonts w:eastAsia="宋体"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rPr>
        <w:rFonts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rPr>
        <w:rFonts w:eastAsia="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C28" w:rsidRDefault="00D14C28">
    <w:pPr>
      <w:pStyle w:val="a8"/>
      <w:pBdr>
        <w:bottom w:val="none" w:sz="0" w:space="1" w:color="auto"/>
      </w:pBdr>
      <w:tabs>
        <w:tab w:val="left" w:pos="1506"/>
      </w:tabs>
      <w:rPr>
        <w:rFonts w:eastAsia="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87D159C"/>
    <w:multiLevelType w:val="singleLevel"/>
    <w:tmpl w:val="A87D159C"/>
    <w:lvl w:ilvl="0">
      <w:start w:val="1"/>
      <w:numFmt w:val="decimal"/>
      <w:suff w:val="nothing"/>
      <w:lvlText w:val="（%1）"/>
      <w:lvlJc w:val="left"/>
    </w:lvl>
  </w:abstractNum>
  <w:abstractNum w:abstractNumId="1" w15:restartNumberingAfterBreak="0">
    <w:nsid w:val="B6DF3EC0"/>
    <w:multiLevelType w:val="singleLevel"/>
    <w:tmpl w:val="B6DF3EC0"/>
    <w:lvl w:ilvl="0">
      <w:start w:val="1"/>
      <w:numFmt w:val="decimal"/>
      <w:suff w:val="nothing"/>
      <w:lvlText w:val="（%1）"/>
      <w:lvlJc w:val="left"/>
    </w:lvl>
  </w:abstractNum>
  <w:abstractNum w:abstractNumId="2" w15:restartNumberingAfterBreak="0">
    <w:nsid w:val="B8BCB593"/>
    <w:multiLevelType w:val="singleLevel"/>
    <w:tmpl w:val="B8BCB593"/>
    <w:lvl w:ilvl="0">
      <w:start w:val="1"/>
      <w:numFmt w:val="decimal"/>
      <w:suff w:val="nothing"/>
      <w:lvlText w:val="（%1）"/>
      <w:lvlJc w:val="left"/>
    </w:lvl>
  </w:abstractNum>
  <w:abstractNum w:abstractNumId="3" w15:restartNumberingAfterBreak="0">
    <w:nsid w:val="BC294731"/>
    <w:multiLevelType w:val="singleLevel"/>
    <w:tmpl w:val="BC294731"/>
    <w:lvl w:ilvl="0">
      <w:start w:val="3"/>
      <w:numFmt w:val="decimal"/>
      <w:suff w:val="nothing"/>
      <w:lvlText w:val="（%1）"/>
      <w:lvlJc w:val="left"/>
    </w:lvl>
  </w:abstractNum>
  <w:abstractNum w:abstractNumId="4" w15:restartNumberingAfterBreak="0">
    <w:nsid w:val="C637A836"/>
    <w:multiLevelType w:val="singleLevel"/>
    <w:tmpl w:val="C637A836"/>
    <w:lvl w:ilvl="0">
      <w:start w:val="3"/>
      <w:numFmt w:val="decimal"/>
      <w:suff w:val="nothing"/>
      <w:lvlText w:val="（%1）"/>
      <w:lvlJc w:val="left"/>
    </w:lvl>
  </w:abstractNum>
  <w:abstractNum w:abstractNumId="5" w15:restartNumberingAfterBreak="0">
    <w:nsid w:val="CCD3B477"/>
    <w:multiLevelType w:val="singleLevel"/>
    <w:tmpl w:val="CCD3B477"/>
    <w:lvl w:ilvl="0">
      <w:start w:val="1"/>
      <w:numFmt w:val="decimal"/>
      <w:suff w:val="nothing"/>
      <w:lvlText w:val="（%1）"/>
      <w:lvlJc w:val="left"/>
    </w:lvl>
  </w:abstractNum>
  <w:abstractNum w:abstractNumId="6" w15:restartNumberingAfterBreak="0">
    <w:nsid w:val="DA74F0FA"/>
    <w:multiLevelType w:val="singleLevel"/>
    <w:tmpl w:val="DA74F0FA"/>
    <w:lvl w:ilvl="0">
      <w:start w:val="1"/>
      <w:numFmt w:val="decimal"/>
      <w:suff w:val="nothing"/>
      <w:lvlText w:val="（%1）"/>
      <w:lvlJc w:val="left"/>
    </w:lvl>
  </w:abstractNum>
  <w:abstractNum w:abstractNumId="7" w15:restartNumberingAfterBreak="0">
    <w:nsid w:val="06E4EA22"/>
    <w:multiLevelType w:val="singleLevel"/>
    <w:tmpl w:val="06E4EA22"/>
    <w:lvl w:ilvl="0">
      <w:start w:val="1"/>
      <w:numFmt w:val="decimal"/>
      <w:suff w:val="nothing"/>
      <w:lvlText w:val="（%1）"/>
      <w:lvlJc w:val="left"/>
    </w:lvl>
  </w:abstractNum>
  <w:abstractNum w:abstractNumId="8" w15:restartNumberingAfterBreak="0">
    <w:nsid w:val="0C3B5582"/>
    <w:multiLevelType w:val="singleLevel"/>
    <w:tmpl w:val="0C3B5582"/>
    <w:lvl w:ilvl="0">
      <w:start w:val="3"/>
      <w:numFmt w:val="chineseCounting"/>
      <w:suff w:val="space"/>
      <w:lvlText w:val="第%1章"/>
      <w:lvlJc w:val="left"/>
      <w:rPr>
        <w:rFonts w:hint="eastAsia"/>
      </w:rPr>
    </w:lvl>
  </w:abstractNum>
  <w:abstractNum w:abstractNumId="9" w15:restartNumberingAfterBreak="0">
    <w:nsid w:val="0FEAD7F2"/>
    <w:multiLevelType w:val="singleLevel"/>
    <w:tmpl w:val="0FEAD7F2"/>
    <w:lvl w:ilvl="0">
      <w:start w:val="1"/>
      <w:numFmt w:val="decimal"/>
      <w:suff w:val="nothing"/>
      <w:lvlText w:val="（%1）"/>
      <w:lvlJc w:val="left"/>
      <w:rPr>
        <w:rFonts w:hint="default"/>
        <w:b/>
        <w:bCs/>
      </w:rPr>
    </w:lvl>
  </w:abstractNum>
  <w:abstractNum w:abstractNumId="10" w15:restartNumberingAfterBreak="0">
    <w:nsid w:val="10D5E9AE"/>
    <w:multiLevelType w:val="singleLevel"/>
    <w:tmpl w:val="10D5E9AE"/>
    <w:lvl w:ilvl="0">
      <w:start w:val="2"/>
      <w:numFmt w:val="decimal"/>
      <w:suff w:val="nothing"/>
      <w:lvlText w:val="（%1）"/>
      <w:lvlJc w:val="left"/>
      <w:rPr>
        <w:rFonts w:hint="default"/>
        <w:b/>
        <w:bCs/>
      </w:rPr>
    </w:lvl>
  </w:abstractNum>
  <w:abstractNum w:abstractNumId="11" w15:restartNumberingAfterBreak="0">
    <w:nsid w:val="1F95F212"/>
    <w:multiLevelType w:val="singleLevel"/>
    <w:tmpl w:val="1F95F212"/>
    <w:lvl w:ilvl="0">
      <w:start w:val="1"/>
      <w:numFmt w:val="decimal"/>
      <w:suff w:val="nothing"/>
      <w:lvlText w:val="（%1）"/>
      <w:lvlJc w:val="left"/>
    </w:lvl>
  </w:abstractNum>
  <w:abstractNum w:abstractNumId="12" w15:restartNumberingAfterBreak="0">
    <w:nsid w:val="34782532"/>
    <w:multiLevelType w:val="multilevel"/>
    <w:tmpl w:val="DDACA4DA"/>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ED41787"/>
    <w:multiLevelType w:val="multilevel"/>
    <w:tmpl w:val="3ED41787"/>
    <w:lvl w:ilvl="0">
      <w:start w:val="1"/>
      <w:numFmt w:val="decimal"/>
      <w:pStyle w:val="1"/>
      <w:lvlText w:val="%1."/>
      <w:lvlJc w:val="left"/>
      <w:pPr>
        <w:tabs>
          <w:tab w:val="num" w:pos="360"/>
        </w:tabs>
        <w:ind w:left="360" w:hanging="360"/>
      </w:pPr>
      <w:rPr>
        <w:rFonts w:hint="default"/>
      </w:rPr>
    </w:lvl>
    <w:lvl w:ilvl="1">
      <w:start w:val="1"/>
      <w:numFmt w:val="decimal"/>
      <w:isLgl/>
      <w:lvlText w:val="%1.%2"/>
      <w:lvlJc w:val="left"/>
      <w:pPr>
        <w:tabs>
          <w:tab w:val="num" w:pos="1346"/>
        </w:tabs>
        <w:ind w:left="1346" w:hanging="49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4" w15:restartNumberingAfterBreak="0">
    <w:nsid w:val="3F170BF7"/>
    <w:multiLevelType w:val="singleLevel"/>
    <w:tmpl w:val="3F170BF7"/>
    <w:lvl w:ilvl="0">
      <w:start w:val="1"/>
      <w:numFmt w:val="decimal"/>
      <w:suff w:val="nothing"/>
      <w:lvlText w:val="（%1）"/>
      <w:lvlJc w:val="left"/>
    </w:lvl>
  </w:abstractNum>
  <w:abstractNum w:abstractNumId="15" w15:restartNumberingAfterBreak="0">
    <w:nsid w:val="40D590BB"/>
    <w:multiLevelType w:val="singleLevel"/>
    <w:tmpl w:val="40D590BB"/>
    <w:lvl w:ilvl="0">
      <w:start w:val="1"/>
      <w:numFmt w:val="decimal"/>
      <w:suff w:val="nothing"/>
      <w:lvlText w:val="（%1）"/>
      <w:lvlJc w:val="left"/>
    </w:lvl>
  </w:abstractNum>
  <w:abstractNum w:abstractNumId="16" w15:restartNumberingAfterBreak="0">
    <w:nsid w:val="4D5BB655"/>
    <w:multiLevelType w:val="singleLevel"/>
    <w:tmpl w:val="4D5BB655"/>
    <w:lvl w:ilvl="0">
      <w:start w:val="1"/>
      <w:numFmt w:val="decimal"/>
      <w:suff w:val="nothing"/>
      <w:lvlText w:val="%1）"/>
      <w:lvlJc w:val="left"/>
    </w:lvl>
  </w:abstractNum>
  <w:abstractNum w:abstractNumId="17" w15:restartNumberingAfterBreak="0">
    <w:nsid w:val="6042BE73"/>
    <w:multiLevelType w:val="singleLevel"/>
    <w:tmpl w:val="6042BE73"/>
    <w:lvl w:ilvl="0">
      <w:start w:val="1"/>
      <w:numFmt w:val="decimal"/>
      <w:suff w:val="nothing"/>
      <w:lvlText w:val="（%1）"/>
      <w:lvlJc w:val="left"/>
    </w:lvl>
  </w:abstractNum>
  <w:abstractNum w:abstractNumId="18" w15:restartNumberingAfterBreak="0">
    <w:nsid w:val="61CAB675"/>
    <w:multiLevelType w:val="singleLevel"/>
    <w:tmpl w:val="61CAB675"/>
    <w:lvl w:ilvl="0">
      <w:start w:val="1"/>
      <w:numFmt w:val="decimal"/>
      <w:suff w:val="nothing"/>
      <w:lvlText w:val="（%1）"/>
      <w:lvlJc w:val="left"/>
    </w:lvl>
  </w:abstractNum>
  <w:abstractNum w:abstractNumId="19" w15:restartNumberingAfterBreak="0">
    <w:nsid w:val="62330061"/>
    <w:multiLevelType w:val="singleLevel"/>
    <w:tmpl w:val="62330061"/>
    <w:lvl w:ilvl="0">
      <w:start w:val="1"/>
      <w:numFmt w:val="decimal"/>
      <w:suff w:val="nothing"/>
      <w:lvlText w:val="%1、"/>
      <w:lvlJc w:val="left"/>
    </w:lvl>
  </w:abstractNum>
  <w:abstractNum w:abstractNumId="20" w15:restartNumberingAfterBreak="0">
    <w:nsid w:val="6ADB3953"/>
    <w:multiLevelType w:val="singleLevel"/>
    <w:tmpl w:val="6ADB3953"/>
    <w:lvl w:ilvl="0">
      <w:start w:val="1"/>
      <w:numFmt w:val="decimal"/>
      <w:suff w:val="nothing"/>
      <w:lvlText w:val="（%1）"/>
      <w:lvlJc w:val="left"/>
    </w:lvl>
  </w:abstractNum>
  <w:abstractNum w:abstractNumId="21" w15:restartNumberingAfterBreak="0">
    <w:nsid w:val="74EE5AD8"/>
    <w:multiLevelType w:val="singleLevel"/>
    <w:tmpl w:val="74EE5AD8"/>
    <w:lvl w:ilvl="0">
      <w:start w:val="1"/>
      <w:numFmt w:val="decimal"/>
      <w:suff w:val="nothing"/>
      <w:lvlText w:val="（%1）"/>
      <w:lvlJc w:val="left"/>
    </w:lvl>
  </w:abstractNum>
  <w:abstractNum w:abstractNumId="22" w15:restartNumberingAfterBreak="0">
    <w:nsid w:val="7E7C387F"/>
    <w:multiLevelType w:val="multilevel"/>
    <w:tmpl w:val="7E7C387F"/>
    <w:lvl w:ilvl="0">
      <w:start w:val="1"/>
      <w:numFmt w:val="decimal"/>
      <w:suff w:val="space"/>
      <w:lvlText w:val="第%1章"/>
      <w:lvlJc w:val="left"/>
      <w:pPr>
        <w:ind w:left="3544" w:firstLine="0"/>
      </w:pPr>
      <w:rPr>
        <w:rFonts w:hint="eastAsia"/>
      </w:rPr>
    </w:lvl>
    <w:lvl w:ilvl="1">
      <w:start w:val="1"/>
      <w:numFmt w:val="decimal"/>
      <w:suff w:val="space"/>
      <w:lvlText w:val="%1.%2"/>
      <w:lvlJc w:val="left"/>
      <w:pPr>
        <w:ind w:left="709" w:firstLine="0"/>
      </w:pPr>
      <w:rPr>
        <w:rFonts w:hint="eastAsia"/>
      </w:rPr>
    </w:lvl>
    <w:lvl w:ilvl="2">
      <w:start w:val="1"/>
      <w:numFmt w:val="decimal"/>
      <w:suff w:val="space"/>
      <w:lvlText w:val="%1.%2.%3"/>
      <w:lvlJc w:val="left"/>
      <w:pPr>
        <w:ind w:left="425" w:firstLine="0"/>
      </w:pPr>
      <w:rPr>
        <w:rFonts w:hint="eastAsia"/>
      </w:rPr>
    </w:lvl>
    <w:lvl w:ilvl="3">
      <w:start w:val="1"/>
      <w:numFmt w:val="decimal"/>
      <w:suff w:val="space"/>
      <w:lvlText w:val="%1.%2.%3.%4"/>
      <w:lvlJc w:val="left"/>
      <w:pPr>
        <w:ind w:left="142" w:firstLine="0"/>
      </w:pPr>
      <w:rPr>
        <w:rFonts w:hint="eastAsia"/>
      </w:rPr>
    </w:lvl>
    <w:lvl w:ilvl="4">
      <w:start w:val="1"/>
      <w:numFmt w:val="decimal"/>
      <w:suff w:val="nothing"/>
      <w:lvlText w:val="%5、"/>
      <w:lvlJc w:val="left"/>
      <w:pPr>
        <w:ind w:left="710" w:firstLine="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Cs w:val="0"/>
        <w:u w:val="none"/>
        <w:vertAlign w:val="baseline"/>
      </w:rPr>
    </w:lvl>
    <w:lvl w:ilvl="5">
      <w:start w:val="1"/>
      <w:numFmt w:val="decimal"/>
      <w:suff w:val="space"/>
      <w:lvlText w:val="%6（%1）"/>
      <w:lvlJc w:val="left"/>
      <w:pPr>
        <w:ind w:left="0" w:firstLine="0"/>
      </w:pPr>
      <w:rPr>
        <w:rFonts w:hint="eastAsia"/>
      </w:rPr>
    </w:lvl>
    <w:lvl w:ilvl="6">
      <w:start w:val="1"/>
      <w:numFmt w:val="decimal"/>
      <w:lvlText w:val="%1.%2.%3.%4.%5.%6.%7"/>
      <w:lvlJc w:val="left"/>
      <w:pPr>
        <w:ind w:left="284" w:hanging="284"/>
      </w:pPr>
      <w:rPr>
        <w:rFonts w:hint="eastAsia"/>
      </w:rPr>
    </w:lvl>
    <w:lvl w:ilvl="7">
      <w:start w:val="1"/>
      <w:numFmt w:val="decimal"/>
      <w:lvlText w:val="%1.%2.%3.%4.%5.%6.%7.%8"/>
      <w:lvlJc w:val="left"/>
      <w:pPr>
        <w:ind w:left="284" w:hanging="284"/>
      </w:pPr>
      <w:rPr>
        <w:rFonts w:hint="eastAsia"/>
      </w:rPr>
    </w:lvl>
    <w:lvl w:ilvl="8">
      <w:start w:val="1"/>
      <w:numFmt w:val="decimal"/>
      <w:lvlText w:val="%1.%2.%3.%4.%5.%6.%7.%8.%9"/>
      <w:lvlJc w:val="left"/>
      <w:pPr>
        <w:ind w:left="284" w:hanging="284"/>
      </w:pPr>
      <w:rPr>
        <w:rFonts w:hint="eastAsia"/>
      </w:rPr>
    </w:lvl>
  </w:abstractNum>
  <w:num w:numId="1">
    <w:abstractNumId w:val="13"/>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16"/>
  </w:num>
  <w:num w:numId="6">
    <w:abstractNumId w:val="8"/>
  </w:num>
  <w:num w:numId="7">
    <w:abstractNumId w:val="4"/>
  </w:num>
  <w:num w:numId="8">
    <w:abstractNumId w:val="2"/>
  </w:num>
  <w:num w:numId="9">
    <w:abstractNumId w:val="10"/>
  </w:num>
  <w:num w:numId="10">
    <w:abstractNumId w:val="18"/>
  </w:num>
  <w:num w:numId="11">
    <w:abstractNumId w:val="9"/>
  </w:num>
  <w:num w:numId="12">
    <w:abstractNumId w:val="11"/>
  </w:num>
  <w:num w:numId="13">
    <w:abstractNumId w:val="20"/>
  </w:num>
  <w:num w:numId="14">
    <w:abstractNumId w:val="17"/>
  </w:num>
  <w:num w:numId="15">
    <w:abstractNumId w:val="1"/>
  </w:num>
  <w:num w:numId="16">
    <w:abstractNumId w:val="19"/>
  </w:num>
  <w:num w:numId="17">
    <w:abstractNumId w:val="6"/>
  </w:num>
  <w:num w:numId="18">
    <w:abstractNumId w:val="5"/>
  </w:num>
  <w:num w:numId="19">
    <w:abstractNumId w:val="21"/>
  </w:num>
  <w:num w:numId="20">
    <w:abstractNumId w:val="15"/>
  </w:num>
  <w:num w:numId="21">
    <w:abstractNumId w:val="0"/>
  </w:num>
  <w:num w:numId="22">
    <w:abstractNumId w:val="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6"/>
  <w:evenAndOddHeaders/>
  <w:drawingGridHorizontalSpacing w:val="158"/>
  <w:drawingGridVerticalSpacing w:val="591"/>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66C"/>
    <w:rsid w:val="00000182"/>
    <w:rsid w:val="000016DA"/>
    <w:rsid w:val="000018D9"/>
    <w:rsid w:val="00001944"/>
    <w:rsid w:val="00002AD0"/>
    <w:rsid w:val="00002D54"/>
    <w:rsid w:val="00003332"/>
    <w:rsid w:val="00003B92"/>
    <w:rsid w:val="00006BBF"/>
    <w:rsid w:val="00010297"/>
    <w:rsid w:val="000158F8"/>
    <w:rsid w:val="000166EB"/>
    <w:rsid w:val="00016FB2"/>
    <w:rsid w:val="00020753"/>
    <w:rsid w:val="000208D5"/>
    <w:rsid w:val="0002297E"/>
    <w:rsid w:val="00022FAA"/>
    <w:rsid w:val="00024045"/>
    <w:rsid w:val="00024BEF"/>
    <w:rsid w:val="00025025"/>
    <w:rsid w:val="00025177"/>
    <w:rsid w:val="00025450"/>
    <w:rsid w:val="0002570A"/>
    <w:rsid w:val="00025A52"/>
    <w:rsid w:val="00025AE5"/>
    <w:rsid w:val="00026020"/>
    <w:rsid w:val="000278FA"/>
    <w:rsid w:val="00027BEA"/>
    <w:rsid w:val="00031119"/>
    <w:rsid w:val="000312E8"/>
    <w:rsid w:val="00031374"/>
    <w:rsid w:val="00032098"/>
    <w:rsid w:val="00032A3B"/>
    <w:rsid w:val="00032D5D"/>
    <w:rsid w:val="00033C08"/>
    <w:rsid w:val="00034EFC"/>
    <w:rsid w:val="000374CA"/>
    <w:rsid w:val="00037845"/>
    <w:rsid w:val="00037D93"/>
    <w:rsid w:val="00037FD6"/>
    <w:rsid w:val="000407AE"/>
    <w:rsid w:val="0004133D"/>
    <w:rsid w:val="0004150A"/>
    <w:rsid w:val="0004227C"/>
    <w:rsid w:val="000423BC"/>
    <w:rsid w:val="0004266C"/>
    <w:rsid w:val="0004377D"/>
    <w:rsid w:val="00044294"/>
    <w:rsid w:val="00045452"/>
    <w:rsid w:val="000476F3"/>
    <w:rsid w:val="000478B7"/>
    <w:rsid w:val="00047DCA"/>
    <w:rsid w:val="00047FDD"/>
    <w:rsid w:val="00050639"/>
    <w:rsid w:val="0005079D"/>
    <w:rsid w:val="00050BC9"/>
    <w:rsid w:val="0005163F"/>
    <w:rsid w:val="000521C6"/>
    <w:rsid w:val="00052C5F"/>
    <w:rsid w:val="00052FF1"/>
    <w:rsid w:val="00053644"/>
    <w:rsid w:val="000542C1"/>
    <w:rsid w:val="00054453"/>
    <w:rsid w:val="0005447F"/>
    <w:rsid w:val="000549A0"/>
    <w:rsid w:val="00054B55"/>
    <w:rsid w:val="00055058"/>
    <w:rsid w:val="0005690B"/>
    <w:rsid w:val="00057521"/>
    <w:rsid w:val="00061839"/>
    <w:rsid w:val="000618FD"/>
    <w:rsid w:val="00062D44"/>
    <w:rsid w:val="000657D0"/>
    <w:rsid w:val="00065D10"/>
    <w:rsid w:val="0006629E"/>
    <w:rsid w:val="00066508"/>
    <w:rsid w:val="000668D9"/>
    <w:rsid w:val="000702B2"/>
    <w:rsid w:val="00071062"/>
    <w:rsid w:val="000715EA"/>
    <w:rsid w:val="00071EED"/>
    <w:rsid w:val="00072A23"/>
    <w:rsid w:val="00072DEA"/>
    <w:rsid w:val="00073064"/>
    <w:rsid w:val="000737AE"/>
    <w:rsid w:val="00073F24"/>
    <w:rsid w:val="00074126"/>
    <w:rsid w:val="00075B33"/>
    <w:rsid w:val="000765BB"/>
    <w:rsid w:val="000767FA"/>
    <w:rsid w:val="000776D6"/>
    <w:rsid w:val="00080E40"/>
    <w:rsid w:val="00080F87"/>
    <w:rsid w:val="00081585"/>
    <w:rsid w:val="00081BF6"/>
    <w:rsid w:val="000829BB"/>
    <w:rsid w:val="0008349A"/>
    <w:rsid w:val="0008428C"/>
    <w:rsid w:val="00084767"/>
    <w:rsid w:val="000866E5"/>
    <w:rsid w:val="000871DA"/>
    <w:rsid w:val="00090114"/>
    <w:rsid w:val="00091EBD"/>
    <w:rsid w:val="00092261"/>
    <w:rsid w:val="00092A49"/>
    <w:rsid w:val="0009311D"/>
    <w:rsid w:val="00093447"/>
    <w:rsid w:val="00094068"/>
    <w:rsid w:val="000945B4"/>
    <w:rsid w:val="00094C5E"/>
    <w:rsid w:val="00094F7C"/>
    <w:rsid w:val="0009542A"/>
    <w:rsid w:val="000955EA"/>
    <w:rsid w:val="000975C0"/>
    <w:rsid w:val="00097C8A"/>
    <w:rsid w:val="000A01A5"/>
    <w:rsid w:val="000A023A"/>
    <w:rsid w:val="000A1C4A"/>
    <w:rsid w:val="000A258F"/>
    <w:rsid w:val="000A29F9"/>
    <w:rsid w:val="000A30D5"/>
    <w:rsid w:val="000A51FA"/>
    <w:rsid w:val="000A67BA"/>
    <w:rsid w:val="000A7E3E"/>
    <w:rsid w:val="000B02B3"/>
    <w:rsid w:val="000B02CC"/>
    <w:rsid w:val="000B21B5"/>
    <w:rsid w:val="000B2320"/>
    <w:rsid w:val="000B33C7"/>
    <w:rsid w:val="000B33DF"/>
    <w:rsid w:val="000B455E"/>
    <w:rsid w:val="000B4D2E"/>
    <w:rsid w:val="000B53AA"/>
    <w:rsid w:val="000B59D1"/>
    <w:rsid w:val="000B6E30"/>
    <w:rsid w:val="000C0342"/>
    <w:rsid w:val="000C0A8B"/>
    <w:rsid w:val="000C0CE3"/>
    <w:rsid w:val="000C2152"/>
    <w:rsid w:val="000C2553"/>
    <w:rsid w:val="000C40ED"/>
    <w:rsid w:val="000C4511"/>
    <w:rsid w:val="000C49C9"/>
    <w:rsid w:val="000C4A27"/>
    <w:rsid w:val="000C5085"/>
    <w:rsid w:val="000C799E"/>
    <w:rsid w:val="000D0D21"/>
    <w:rsid w:val="000D125B"/>
    <w:rsid w:val="000D1352"/>
    <w:rsid w:val="000D2420"/>
    <w:rsid w:val="000D2944"/>
    <w:rsid w:val="000D29FA"/>
    <w:rsid w:val="000D2C1A"/>
    <w:rsid w:val="000D2C2E"/>
    <w:rsid w:val="000D2C72"/>
    <w:rsid w:val="000D36FB"/>
    <w:rsid w:val="000D4D52"/>
    <w:rsid w:val="000D5953"/>
    <w:rsid w:val="000D61D1"/>
    <w:rsid w:val="000D759F"/>
    <w:rsid w:val="000D7D7E"/>
    <w:rsid w:val="000E36E2"/>
    <w:rsid w:val="000E3ED3"/>
    <w:rsid w:val="000E5782"/>
    <w:rsid w:val="000E73C0"/>
    <w:rsid w:val="000F03C2"/>
    <w:rsid w:val="000F23BF"/>
    <w:rsid w:val="000F2942"/>
    <w:rsid w:val="000F3BF1"/>
    <w:rsid w:val="000F3FA6"/>
    <w:rsid w:val="000F415D"/>
    <w:rsid w:val="000F478F"/>
    <w:rsid w:val="000F4817"/>
    <w:rsid w:val="000F4849"/>
    <w:rsid w:val="000F5049"/>
    <w:rsid w:val="000F5260"/>
    <w:rsid w:val="000F66B5"/>
    <w:rsid w:val="000F69F0"/>
    <w:rsid w:val="000F7395"/>
    <w:rsid w:val="000F76F5"/>
    <w:rsid w:val="00101CDF"/>
    <w:rsid w:val="00102E71"/>
    <w:rsid w:val="00103796"/>
    <w:rsid w:val="00103888"/>
    <w:rsid w:val="00103A1F"/>
    <w:rsid w:val="001041BB"/>
    <w:rsid w:val="00106BF6"/>
    <w:rsid w:val="001119E5"/>
    <w:rsid w:val="00113041"/>
    <w:rsid w:val="001131C9"/>
    <w:rsid w:val="0011330C"/>
    <w:rsid w:val="00113952"/>
    <w:rsid w:val="0011426D"/>
    <w:rsid w:val="001144A3"/>
    <w:rsid w:val="001145C5"/>
    <w:rsid w:val="00114ECB"/>
    <w:rsid w:val="0011677E"/>
    <w:rsid w:val="0011681C"/>
    <w:rsid w:val="00116FDD"/>
    <w:rsid w:val="0011757D"/>
    <w:rsid w:val="00117842"/>
    <w:rsid w:val="0012009B"/>
    <w:rsid w:val="001202A7"/>
    <w:rsid w:val="00121C90"/>
    <w:rsid w:val="00122D7A"/>
    <w:rsid w:val="00122DFB"/>
    <w:rsid w:val="00123D5B"/>
    <w:rsid w:val="00126269"/>
    <w:rsid w:val="001277A6"/>
    <w:rsid w:val="00130357"/>
    <w:rsid w:val="00132438"/>
    <w:rsid w:val="00132D02"/>
    <w:rsid w:val="00132D55"/>
    <w:rsid w:val="00132E2B"/>
    <w:rsid w:val="00133C89"/>
    <w:rsid w:val="00134DD8"/>
    <w:rsid w:val="0013541A"/>
    <w:rsid w:val="001357A3"/>
    <w:rsid w:val="001359EB"/>
    <w:rsid w:val="00135FCF"/>
    <w:rsid w:val="0013611E"/>
    <w:rsid w:val="00136411"/>
    <w:rsid w:val="0013709F"/>
    <w:rsid w:val="00137211"/>
    <w:rsid w:val="00137E6B"/>
    <w:rsid w:val="0014025A"/>
    <w:rsid w:val="001411D4"/>
    <w:rsid w:val="00142D1C"/>
    <w:rsid w:val="00143218"/>
    <w:rsid w:val="00143300"/>
    <w:rsid w:val="001436D4"/>
    <w:rsid w:val="00143B59"/>
    <w:rsid w:val="00143BDF"/>
    <w:rsid w:val="001440DA"/>
    <w:rsid w:val="0014449E"/>
    <w:rsid w:val="00145825"/>
    <w:rsid w:val="001468A3"/>
    <w:rsid w:val="00146F7A"/>
    <w:rsid w:val="00147BEB"/>
    <w:rsid w:val="00147D18"/>
    <w:rsid w:val="0015026C"/>
    <w:rsid w:val="00150408"/>
    <w:rsid w:val="0015058E"/>
    <w:rsid w:val="00150E7D"/>
    <w:rsid w:val="00151301"/>
    <w:rsid w:val="001531F5"/>
    <w:rsid w:val="00155DA7"/>
    <w:rsid w:val="00155E5A"/>
    <w:rsid w:val="00157070"/>
    <w:rsid w:val="00157425"/>
    <w:rsid w:val="00157B76"/>
    <w:rsid w:val="00160DE0"/>
    <w:rsid w:val="0016148C"/>
    <w:rsid w:val="0016171C"/>
    <w:rsid w:val="001619E1"/>
    <w:rsid w:val="00161DF5"/>
    <w:rsid w:val="0016231E"/>
    <w:rsid w:val="001634FF"/>
    <w:rsid w:val="001711A6"/>
    <w:rsid w:val="001716F9"/>
    <w:rsid w:val="00173453"/>
    <w:rsid w:val="001734CE"/>
    <w:rsid w:val="00173E61"/>
    <w:rsid w:val="00174A48"/>
    <w:rsid w:val="001755D1"/>
    <w:rsid w:val="001769F2"/>
    <w:rsid w:val="00177A15"/>
    <w:rsid w:val="00177A2E"/>
    <w:rsid w:val="00177EEA"/>
    <w:rsid w:val="001800B5"/>
    <w:rsid w:val="00182C69"/>
    <w:rsid w:val="001833A5"/>
    <w:rsid w:val="0018453B"/>
    <w:rsid w:val="00184D35"/>
    <w:rsid w:val="0019176B"/>
    <w:rsid w:val="00192FED"/>
    <w:rsid w:val="0019326A"/>
    <w:rsid w:val="00194521"/>
    <w:rsid w:val="001948AB"/>
    <w:rsid w:val="00194909"/>
    <w:rsid w:val="00194F2E"/>
    <w:rsid w:val="001958B0"/>
    <w:rsid w:val="0019596A"/>
    <w:rsid w:val="00195B6D"/>
    <w:rsid w:val="00196154"/>
    <w:rsid w:val="00196242"/>
    <w:rsid w:val="00196386"/>
    <w:rsid w:val="00197192"/>
    <w:rsid w:val="001A03DB"/>
    <w:rsid w:val="001A101B"/>
    <w:rsid w:val="001A102E"/>
    <w:rsid w:val="001A1668"/>
    <w:rsid w:val="001A1915"/>
    <w:rsid w:val="001A2748"/>
    <w:rsid w:val="001A2B7D"/>
    <w:rsid w:val="001A3BAB"/>
    <w:rsid w:val="001A526E"/>
    <w:rsid w:val="001A6432"/>
    <w:rsid w:val="001B06B6"/>
    <w:rsid w:val="001B24BD"/>
    <w:rsid w:val="001B2CEA"/>
    <w:rsid w:val="001B2FD3"/>
    <w:rsid w:val="001B47C6"/>
    <w:rsid w:val="001B5489"/>
    <w:rsid w:val="001B5710"/>
    <w:rsid w:val="001B582A"/>
    <w:rsid w:val="001B708A"/>
    <w:rsid w:val="001B79D3"/>
    <w:rsid w:val="001C07D4"/>
    <w:rsid w:val="001C11C6"/>
    <w:rsid w:val="001C17D4"/>
    <w:rsid w:val="001C1DDD"/>
    <w:rsid w:val="001C286D"/>
    <w:rsid w:val="001C50FC"/>
    <w:rsid w:val="001C5569"/>
    <w:rsid w:val="001C55AB"/>
    <w:rsid w:val="001C652B"/>
    <w:rsid w:val="001C6CC2"/>
    <w:rsid w:val="001D034C"/>
    <w:rsid w:val="001D05E2"/>
    <w:rsid w:val="001D0B81"/>
    <w:rsid w:val="001D126A"/>
    <w:rsid w:val="001D15F9"/>
    <w:rsid w:val="001D27D7"/>
    <w:rsid w:val="001D28D7"/>
    <w:rsid w:val="001D4FC9"/>
    <w:rsid w:val="001D68E8"/>
    <w:rsid w:val="001D76C8"/>
    <w:rsid w:val="001D7D4F"/>
    <w:rsid w:val="001E0435"/>
    <w:rsid w:val="001E1BED"/>
    <w:rsid w:val="001E1DCA"/>
    <w:rsid w:val="001E27B5"/>
    <w:rsid w:val="001E2B21"/>
    <w:rsid w:val="001E40CC"/>
    <w:rsid w:val="001E465F"/>
    <w:rsid w:val="001E4834"/>
    <w:rsid w:val="001E4A05"/>
    <w:rsid w:val="001E4BA6"/>
    <w:rsid w:val="001E59CA"/>
    <w:rsid w:val="001E60D3"/>
    <w:rsid w:val="001E6228"/>
    <w:rsid w:val="001E65CD"/>
    <w:rsid w:val="001E692A"/>
    <w:rsid w:val="001E75FB"/>
    <w:rsid w:val="001E7643"/>
    <w:rsid w:val="001F0580"/>
    <w:rsid w:val="001F0FE2"/>
    <w:rsid w:val="001F13A8"/>
    <w:rsid w:val="001F14A5"/>
    <w:rsid w:val="001F1AAD"/>
    <w:rsid w:val="001F2011"/>
    <w:rsid w:val="001F2BB3"/>
    <w:rsid w:val="001F3E6E"/>
    <w:rsid w:val="001F4F4E"/>
    <w:rsid w:val="001F5601"/>
    <w:rsid w:val="001F6505"/>
    <w:rsid w:val="001F69C3"/>
    <w:rsid w:val="001F75FD"/>
    <w:rsid w:val="001F7739"/>
    <w:rsid w:val="001F7A9C"/>
    <w:rsid w:val="001F7F7F"/>
    <w:rsid w:val="00200631"/>
    <w:rsid w:val="00201951"/>
    <w:rsid w:val="00202C96"/>
    <w:rsid w:val="00203B3E"/>
    <w:rsid w:val="00203E3E"/>
    <w:rsid w:val="00205014"/>
    <w:rsid w:val="0020614F"/>
    <w:rsid w:val="00207B3E"/>
    <w:rsid w:val="00210696"/>
    <w:rsid w:val="00210786"/>
    <w:rsid w:val="00210CBE"/>
    <w:rsid w:val="00210F60"/>
    <w:rsid w:val="0021170B"/>
    <w:rsid w:val="00211AA8"/>
    <w:rsid w:val="00211CCD"/>
    <w:rsid w:val="00211DC5"/>
    <w:rsid w:val="0021238B"/>
    <w:rsid w:val="00212934"/>
    <w:rsid w:val="0021322B"/>
    <w:rsid w:val="00214909"/>
    <w:rsid w:val="002149D5"/>
    <w:rsid w:val="00215D19"/>
    <w:rsid w:val="0021685D"/>
    <w:rsid w:val="002169DC"/>
    <w:rsid w:val="002202D5"/>
    <w:rsid w:val="00221424"/>
    <w:rsid w:val="00221997"/>
    <w:rsid w:val="00222781"/>
    <w:rsid w:val="002227FF"/>
    <w:rsid w:val="00222C54"/>
    <w:rsid w:val="00222F19"/>
    <w:rsid w:val="002236AC"/>
    <w:rsid w:val="002247BC"/>
    <w:rsid w:val="00224B8E"/>
    <w:rsid w:val="00225747"/>
    <w:rsid w:val="0022598A"/>
    <w:rsid w:val="002269C6"/>
    <w:rsid w:val="00227349"/>
    <w:rsid w:val="002301CA"/>
    <w:rsid w:val="0023098E"/>
    <w:rsid w:val="0023130C"/>
    <w:rsid w:val="00231B81"/>
    <w:rsid w:val="00231F54"/>
    <w:rsid w:val="0023468A"/>
    <w:rsid w:val="0023498B"/>
    <w:rsid w:val="00234BA6"/>
    <w:rsid w:val="00234DA9"/>
    <w:rsid w:val="00236748"/>
    <w:rsid w:val="00236811"/>
    <w:rsid w:val="00236B95"/>
    <w:rsid w:val="00236DA2"/>
    <w:rsid w:val="00237ADA"/>
    <w:rsid w:val="002414AE"/>
    <w:rsid w:val="00242033"/>
    <w:rsid w:val="002421A4"/>
    <w:rsid w:val="00242C89"/>
    <w:rsid w:val="00243056"/>
    <w:rsid w:val="00243644"/>
    <w:rsid w:val="00244EFA"/>
    <w:rsid w:val="002460F1"/>
    <w:rsid w:val="00246813"/>
    <w:rsid w:val="00246FF6"/>
    <w:rsid w:val="0024730B"/>
    <w:rsid w:val="00250185"/>
    <w:rsid w:val="0025033D"/>
    <w:rsid w:val="002510D9"/>
    <w:rsid w:val="002543F1"/>
    <w:rsid w:val="00255529"/>
    <w:rsid w:val="00255BE1"/>
    <w:rsid w:val="00256428"/>
    <w:rsid w:val="00256901"/>
    <w:rsid w:val="00256B0C"/>
    <w:rsid w:val="00257E19"/>
    <w:rsid w:val="0026017A"/>
    <w:rsid w:val="002602A9"/>
    <w:rsid w:val="00262BD4"/>
    <w:rsid w:val="00262FB1"/>
    <w:rsid w:val="002639D8"/>
    <w:rsid w:val="00263C08"/>
    <w:rsid w:val="002641F1"/>
    <w:rsid w:val="002645E2"/>
    <w:rsid w:val="002647A0"/>
    <w:rsid w:val="00266C6C"/>
    <w:rsid w:val="00266F2A"/>
    <w:rsid w:val="00270FC1"/>
    <w:rsid w:val="00271436"/>
    <w:rsid w:val="00271C4B"/>
    <w:rsid w:val="00271DB2"/>
    <w:rsid w:val="00272173"/>
    <w:rsid w:val="00272B6E"/>
    <w:rsid w:val="00272E52"/>
    <w:rsid w:val="002731C4"/>
    <w:rsid w:val="002739A8"/>
    <w:rsid w:val="00274E48"/>
    <w:rsid w:val="00275255"/>
    <w:rsid w:val="002755A1"/>
    <w:rsid w:val="002756F4"/>
    <w:rsid w:val="00276299"/>
    <w:rsid w:val="00276C71"/>
    <w:rsid w:val="0027723C"/>
    <w:rsid w:val="00280421"/>
    <w:rsid w:val="002816ED"/>
    <w:rsid w:val="00281DCE"/>
    <w:rsid w:val="002822DA"/>
    <w:rsid w:val="00282815"/>
    <w:rsid w:val="002829A2"/>
    <w:rsid w:val="00282DF1"/>
    <w:rsid w:val="00283B6B"/>
    <w:rsid w:val="00285440"/>
    <w:rsid w:val="00285C41"/>
    <w:rsid w:val="00287123"/>
    <w:rsid w:val="0028763E"/>
    <w:rsid w:val="00290E25"/>
    <w:rsid w:val="00291B06"/>
    <w:rsid w:val="00292BE4"/>
    <w:rsid w:val="0029315D"/>
    <w:rsid w:val="00294611"/>
    <w:rsid w:val="00294622"/>
    <w:rsid w:val="00295C11"/>
    <w:rsid w:val="00296880"/>
    <w:rsid w:val="00296F38"/>
    <w:rsid w:val="00297DC0"/>
    <w:rsid w:val="002A0264"/>
    <w:rsid w:val="002A0FC9"/>
    <w:rsid w:val="002A0FEC"/>
    <w:rsid w:val="002A32C3"/>
    <w:rsid w:val="002A3ED9"/>
    <w:rsid w:val="002A4B82"/>
    <w:rsid w:val="002A62F3"/>
    <w:rsid w:val="002A658E"/>
    <w:rsid w:val="002A6B7C"/>
    <w:rsid w:val="002A6CA3"/>
    <w:rsid w:val="002A73CE"/>
    <w:rsid w:val="002A7522"/>
    <w:rsid w:val="002A7E16"/>
    <w:rsid w:val="002B0750"/>
    <w:rsid w:val="002B0DBC"/>
    <w:rsid w:val="002B0F14"/>
    <w:rsid w:val="002B2F59"/>
    <w:rsid w:val="002B3640"/>
    <w:rsid w:val="002B4CE6"/>
    <w:rsid w:val="002B6B26"/>
    <w:rsid w:val="002B6B9E"/>
    <w:rsid w:val="002C568C"/>
    <w:rsid w:val="002C5EE4"/>
    <w:rsid w:val="002C5FC9"/>
    <w:rsid w:val="002C64A7"/>
    <w:rsid w:val="002D114D"/>
    <w:rsid w:val="002D12A1"/>
    <w:rsid w:val="002D1371"/>
    <w:rsid w:val="002D2698"/>
    <w:rsid w:val="002D3024"/>
    <w:rsid w:val="002D3556"/>
    <w:rsid w:val="002D3FFD"/>
    <w:rsid w:val="002D47FF"/>
    <w:rsid w:val="002D5DED"/>
    <w:rsid w:val="002D66FF"/>
    <w:rsid w:val="002D7AB1"/>
    <w:rsid w:val="002E066B"/>
    <w:rsid w:val="002E1187"/>
    <w:rsid w:val="002E2AE8"/>
    <w:rsid w:val="002E39EA"/>
    <w:rsid w:val="002E3ED1"/>
    <w:rsid w:val="002E432C"/>
    <w:rsid w:val="002E6E2C"/>
    <w:rsid w:val="002E7364"/>
    <w:rsid w:val="002F08E7"/>
    <w:rsid w:val="002F0E41"/>
    <w:rsid w:val="002F100E"/>
    <w:rsid w:val="002F1654"/>
    <w:rsid w:val="002F1ADD"/>
    <w:rsid w:val="002F1D01"/>
    <w:rsid w:val="002F2F96"/>
    <w:rsid w:val="002F3F66"/>
    <w:rsid w:val="002F54A3"/>
    <w:rsid w:val="002F58F6"/>
    <w:rsid w:val="002F59C0"/>
    <w:rsid w:val="002F5BDE"/>
    <w:rsid w:val="002F627C"/>
    <w:rsid w:val="00300D74"/>
    <w:rsid w:val="00302781"/>
    <w:rsid w:val="00302F1F"/>
    <w:rsid w:val="0030302B"/>
    <w:rsid w:val="003031AE"/>
    <w:rsid w:val="00303BE4"/>
    <w:rsid w:val="003040D3"/>
    <w:rsid w:val="00304594"/>
    <w:rsid w:val="00304A1D"/>
    <w:rsid w:val="00305463"/>
    <w:rsid w:val="0030770F"/>
    <w:rsid w:val="003078F9"/>
    <w:rsid w:val="00310BC0"/>
    <w:rsid w:val="00311865"/>
    <w:rsid w:val="00312323"/>
    <w:rsid w:val="0031345A"/>
    <w:rsid w:val="0031394F"/>
    <w:rsid w:val="00313C46"/>
    <w:rsid w:val="00315EF8"/>
    <w:rsid w:val="00316732"/>
    <w:rsid w:val="003175FD"/>
    <w:rsid w:val="00320238"/>
    <w:rsid w:val="0032242B"/>
    <w:rsid w:val="00322F6F"/>
    <w:rsid w:val="00323899"/>
    <w:rsid w:val="00323C19"/>
    <w:rsid w:val="00324030"/>
    <w:rsid w:val="0032466F"/>
    <w:rsid w:val="00324CE8"/>
    <w:rsid w:val="003266F3"/>
    <w:rsid w:val="00326AAE"/>
    <w:rsid w:val="003278A7"/>
    <w:rsid w:val="0033093F"/>
    <w:rsid w:val="00330C48"/>
    <w:rsid w:val="00330DEC"/>
    <w:rsid w:val="003315AA"/>
    <w:rsid w:val="00331E37"/>
    <w:rsid w:val="00331F71"/>
    <w:rsid w:val="0033236A"/>
    <w:rsid w:val="00332709"/>
    <w:rsid w:val="003345AD"/>
    <w:rsid w:val="00336BB0"/>
    <w:rsid w:val="00337171"/>
    <w:rsid w:val="003372F1"/>
    <w:rsid w:val="0034023F"/>
    <w:rsid w:val="00340854"/>
    <w:rsid w:val="00342512"/>
    <w:rsid w:val="003431B2"/>
    <w:rsid w:val="00343E28"/>
    <w:rsid w:val="00343F48"/>
    <w:rsid w:val="003458AF"/>
    <w:rsid w:val="00347C70"/>
    <w:rsid w:val="003507B2"/>
    <w:rsid w:val="00350C43"/>
    <w:rsid w:val="003536CF"/>
    <w:rsid w:val="00353C1B"/>
    <w:rsid w:val="00353ED1"/>
    <w:rsid w:val="00354735"/>
    <w:rsid w:val="003547D4"/>
    <w:rsid w:val="00354878"/>
    <w:rsid w:val="00355537"/>
    <w:rsid w:val="003556A2"/>
    <w:rsid w:val="00355E87"/>
    <w:rsid w:val="00356FD7"/>
    <w:rsid w:val="00357289"/>
    <w:rsid w:val="00357B5B"/>
    <w:rsid w:val="0036147B"/>
    <w:rsid w:val="003619AB"/>
    <w:rsid w:val="00362279"/>
    <w:rsid w:val="00362C68"/>
    <w:rsid w:val="00363024"/>
    <w:rsid w:val="0036425E"/>
    <w:rsid w:val="00364AF2"/>
    <w:rsid w:val="0036529A"/>
    <w:rsid w:val="00366250"/>
    <w:rsid w:val="003666F0"/>
    <w:rsid w:val="00366B1F"/>
    <w:rsid w:val="003670BF"/>
    <w:rsid w:val="0037151E"/>
    <w:rsid w:val="00371BF6"/>
    <w:rsid w:val="00372D3C"/>
    <w:rsid w:val="003735DC"/>
    <w:rsid w:val="00373C9E"/>
    <w:rsid w:val="00373E0D"/>
    <w:rsid w:val="00373F1A"/>
    <w:rsid w:val="003757C6"/>
    <w:rsid w:val="00375CF8"/>
    <w:rsid w:val="003778D1"/>
    <w:rsid w:val="00377B35"/>
    <w:rsid w:val="0038119D"/>
    <w:rsid w:val="0038289F"/>
    <w:rsid w:val="00382D0D"/>
    <w:rsid w:val="00382D78"/>
    <w:rsid w:val="00383470"/>
    <w:rsid w:val="003834A4"/>
    <w:rsid w:val="003839F3"/>
    <w:rsid w:val="00384424"/>
    <w:rsid w:val="003847B5"/>
    <w:rsid w:val="00384E19"/>
    <w:rsid w:val="00384FC1"/>
    <w:rsid w:val="0038577F"/>
    <w:rsid w:val="00386094"/>
    <w:rsid w:val="00386790"/>
    <w:rsid w:val="00386C7A"/>
    <w:rsid w:val="00390F36"/>
    <w:rsid w:val="0039176F"/>
    <w:rsid w:val="003920D7"/>
    <w:rsid w:val="00392341"/>
    <w:rsid w:val="003938EA"/>
    <w:rsid w:val="00394450"/>
    <w:rsid w:val="0039530E"/>
    <w:rsid w:val="00395866"/>
    <w:rsid w:val="00395A55"/>
    <w:rsid w:val="003965A1"/>
    <w:rsid w:val="003967C0"/>
    <w:rsid w:val="00396B31"/>
    <w:rsid w:val="003975D7"/>
    <w:rsid w:val="003A21CA"/>
    <w:rsid w:val="003A280B"/>
    <w:rsid w:val="003A3170"/>
    <w:rsid w:val="003A4DC3"/>
    <w:rsid w:val="003A4DCB"/>
    <w:rsid w:val="003A52E2"/>
    <w:rsid w:val="003A559A"/>
    <w:rsid w:val="003A5816"/>
    <w:rsid w:val="003B1D95"/>
    <w:rsid w:val="003B1FAC"/>
    <w:rsid w:val="003B2ED1"/>
    <w:rsid w:val="003B326D"/>
    <w:rsid w:val="003B33AE"/>
    <w:rsid w:val="003B3D1F"/>
    <w:rsid w:val="003B464B"/>
    <w:rsid w:val="003B4F34"/>
    <w:rsid w:val="003B5064"/>
    <w:rsid w:val="003B56CB"/>
    <w:rsid w:val="003B5B78"/>
    <w:rsid w:val="003B60FC"/>
    <w:rsid w:val="003B6A1E"/>
    <w:rsid w:val="003B6BF0"/>
    <w:rsid w:val="003B6FEE"/>
    <w:rsid w:val="003B710E"/>
    <w:rsid w:val="003B779D"/>
    <w:rsid w:val="003C2670"/>
    <w:rsid w:val="003C35E6"/>
    <w:rsid w:val="003C41D4"/>
    <w:rsid w:val="003C5751"/>
    <w:rsid w:val="003C5859"/>
    <w:rsid w:val="003C5AE7"/>
    <w:rsid w:val="003C5C48"/>
    <w:rsid w:val="003C6245"/>
    <w:rsid w:val="003C6CEF"/>
    <w:rsid w:val="003D2DED"/>
    <w:rsid w:val="003D2EF4"/>
    <w:rsid w:val="003D3475"/>
    <w:rsid w:val="003D34DF"/>
    <w:rsid w:val="003D39F4"/>
    <w:rsid w:val="003D41A6"/>
    <w:rsid w:val="003D4694"/>
    <w:rsid w:val="003D48DE"/>
    <w:rsid w:val="003D4B5B"/>
    <w:rsid w:val="003D4E39"/>
    <w:rsid w:val="003D50C2"/>
    <w:rsid w:val="003D5917"/>
    <w:rsid w:val="003D7648"/>
    <w:rsid w:val="003D78E6"/>
    <w:rsid w:val="003E076C"/>
    <w:rsid w:val="003E12F0"/>
    <w:rsid w:val="003E13FD"/>
    <w:rsid w:val="003E14CC"/>
    <w:rsid w:val="003E1A35"/>
    <w:rsid w:val="003E1EE1"/>
    <w:rsid w:val="003E2711"/>
    <w:rsid w:val="003E3D8D"/>
    <w:rsid w:val="003E428F"/>
    <w:rsid w:val="003E4446"/>
    <w:rsid w:val="003E4FC9"/>
    <w:rsid w:val="003E6ADB"/>
    <w:rsid w:val="003E6B26"/>
    <w:rsid w:val="003E727C"/>
    <w:rsid w:val="003E7497"/>
    <w:rsid w:val="003F0C34"/>
    <w:rsid w:val="003F1256"/>
    <w:rsid w:val="003F1B4A"/>
    <w:rsid w:val="003F2085"/>
    <w:rsid w:val="003F25EF"/>
    <w:rsid w:val="003F2E43"/>
    <w:rsid w:val="003F3252"/>
    <w:rsid w:val="003F65CA"/>
    <w:rsid w:val="003F6F6A"/>
    <w:rsid w:val="003F794A"/>
    <w:rsid w:val="00400301"/>
    <w:rsid w:val="004007DB"/>
    <w:rsid w:val="00400C30"/>
    <w:rsid w:val="00400EF5"/>
    <w:rsid w:val="0040122E"/>
    <w:rsid w:val="0040346A"/>
    <w:rsid w:val="00404160"/>
    <w:rsid w:val="00404DF7"/>
    <w:rsid w:val="00405E3A"/>
    <w:rsid w:val="004066B4"/>
    <w:rsid w:val="00406A7F"/>
    <w:rsid w:val="004072A3"/>
    <w:rsid w:val="0041243E"/>
    <w:rsid w:val="00413ABA"/>
    <w:rsid w:val="00413D5E"/>
    <w:rsid w:val="00413DD9"/>
    <w:rsid w:val="00414135"/>
    <w:rsid w:val="00414A73"/>
    <w:rsid w:val="0041615D"/>
    <w:rsid w:val="00417450"/>
    <w:rsid w:val="00421D13"/>
    <w:rsid w:val="004222DE"/>
    <w:rsid w:val="004229A5"/>
    <w:rsid w:val="00422DA6"/>
    <w:rsid w:val="00423234"/>
    <w:rsid w:val="004232B8"/>
    <w:rsid w:val="00423BF3"/>
    <w:rsid w:val="00424854"/>
    <w:rsid w:val="00424FF7"/>
    <w:rsid w:val="00425530"/>
    <w:rsid w:val="00425600"/>
    <w:rsid w:val="00431142"/>
    <w:rsid w:val="004320FB"/>
    <w:rsid w:val="004325BF"/>
    <w:rsid w:val="004328BA"/>
    <w:rsid w:val="00433931"/>
    <w:rsid w:val="00434521"/>
    <w:rsid w:val="004346E1"/>
    <w:rsid w:val="00434746"/>
    <w:rsid w:val="00435094"/>
    <w:rsid w:val="004352C5"/>
    <w:rsid w:val="00435D1D"/>
    <w:rsid w:val="004367F0"/>
    <w:rsid w:val="00436F7F"/>
    <w:rsid w:val="00441449"/>
    <w:rsid w:val="0044194A"/>
    <w:rsid w:val="00442680"/>
    <w:rsid w:val="0044276A"/>
    <w:rsid w:val="00442C2D"/>
    <w:rsid w:val="00443D51"/>
    <w:rsid w:val="0044505C"/>
    <w:rsid w:val="00445C52"/>
    <w:rsid w:val="00445D05"/>
    <w:rsid w:val="00446B27"/>
    <w:rsid w:val="004474B9"/>
    <w:rsid w:val="00447CD8"/>
    <w:rsid w:val="0045379A"/>
    <w:rsid w:val="00453EEB"/>
    <w:rsid w:val="00454508"/>
    <w:rsid w:val="00454939"/>
    <w:rsid w:val="004551FD"/>
    <w:rsid w:val="004552D8"/>
    <w:rsid w:val="004556E5"/>
    <w:rsid w:val="00455984"/>
    <w:rsid w:val="00455F87"/>
    <w:rsid w:val="00457820"/>
    <w:rsid w:val="00461C42"/>
    <w:rsid w:val="00462B7E"/>
    <w:rsid w:val="004633BF"/>
    <w:rsid w:val="0046474B"/>
    <w:rsid w:val="00464A39"/>
    <w:rsid w:val="00464C06"/>
    <w:rsid w:val="00466419"/>
    <w:rsid w:val="00466ADB"/>
    <w:rsid w:val="00466FA2"/>
    <w:rsid w:val="00467E0A"/>
    <w:rsid w:val="00470A13"/>
    <w:rsid w:val="0047150E"/>
    <w:rsid w:val="00471915"/>
    <w:rsid w:val="00474255"/>
    <w:rsid w:val="00474F6E"/>
    <w:rsid w:val="00474F92"/>
    <w:rsid w:val="00475E1E"/>
    <w:rsid w:val="0047634D"/>
    <w:rsid w:val="00476C12"/>
    <w:rsid w:val="0047748D"/>
    <w:rsid w:val="0048015A"/>
    <w:rsid w:val="004833D4"/>
    <w:rsid w:val="0048391D"/>
    <w:rsid w:val="00484072"/>
    <w:rsid w:val="004841D2"/>
    <w:rsid w:val="00485C3E"/>
    <w:rsid w:val="00491058"/>
    <w:rsid w:val="00491AAF"/>
    <w:rsid w:val="004929FD"/>
    <w:rsid w:val="00492A23"/>
    <w:rsid w:val="00492FBD"/>
    <w:rsid w:val="00493AE6"/>
    <w:rsid w:val="00493BBD"/>
    <w:rsid w:val="00493C90"/>
    <w:rsid w:val="004945CA"/>
    <w:rsid w:val="0049463C"/>
    <w:rsid w:val="004955B2"/>
    <w:rsid w:val="00495FF4"/>
    <w:rsid w:val="004A0055"/>
    <w:rsid w:val="004A0085"/>
    <w:rsid w:val="004A0482"/>
    <w:rsid w:val="004A07D7"/>
    <w:rsid w:val="004A0B4E"/>
    <w:rsid w:val="004A0E85"/>
    <w:rsid w:val="004A1010"/>
    <w:rsid w:val="004A1653"/>
    <w:rsid w:val="004A2562"/>
    <w:rsid w:val="004A2AF9"/>
    <w:rsid w:val="004A2E33"/>
    <w:rsid w:val="004A4ED7"/>
    <w:rsid w:val="004A7837"/>
    <w:rsid w:val="004A79E0"/>
    <w:rsid w:val="004B1861"/>
    <w:rsid w:val="004B2242"/>
    <w:rsid w:val="004B276F"/>
    <w:rsid w:val="004B2CA1"/>
    <w:rsid w:val="004B314E"/>
    <w:rsid w:val="004B4C51"/>
    <w:rsid w:val="004B5FB3"/>
    <w:rsid w:val="004B6478"/>
    <w:rsid w:val="004B7209"/>
    <w:rsid w:val="004B7D65"/>
    <w:rsid w:val="004B7E29"/>
    <w:rsid w:val="004C04EE"/>
    <w:rsid w:val="004C0699"/>
    <w:rsid w:val="004C08A4"/>
    <w:rsid w:val="004C17E5"/>
    <w:rsid w:val="004C21E0"/>
    <w:rsid w:val="004C4785"/>
    <w:rsid w:val="004C5548"/>
    <w:rsid w:val="004C5C45"/>
    <w:rsid w:val="004C625E"/>
    <w:rsid w:val="004C6D7F"/>
    <w:rsid w:val="004C7D88"/>
    <w:rsid w:val="004D0267"/>
    <w:rsid w:val="004D0ACA"/>
    <w:rsid w:val="004D0C9D"/>
    <w:rsid w:val="004D1F11"/>
    <w:rsid w:val="004D2017"/>
    <w:rsid w:val="004D372F"/>
    <w:rsid w:val="004D3B12"/>
    <w:rsid w:val="004D689F"/>
    <w:rsid w:val="004D7AA6"/>
    <w:rsid w:val="004D7B82"/>
    <w:rsid w:val="004D7E9D"/>
    <w:rsid w:val="004D7FE8"/>
    <w:rsid w:val="004E029A"/>
    <w:rsid w:val="004E03F6"/>
    <w:rsid w:val="004E24F2"/>
    <w:rsid w:val="004E41D2"/>
    <w:rsid w:val="004E494E"/>
    <w:rsid w:val="004E49E2"/>
    <w:rsid w:val="004E5FD0"/>
    <w:rsid w:val="004E6457"/>
    <w:rsid w:val="004E750D"/>
    <w:rsid w:val="004E7F83"/>
    <w:rsid w:val="004F0049"/>
    <w:rsid w:val="004F235D"/>
    <w:rsid w:val="004F250C"/>
    <w:rsid w:val="004F2D4A"/>
    <w:rsid w:val="004F3294"/>
    <w:rsid w:val="004F4377"/>
    <w:rsid w:val="004F57ED"/>
    <w:rsid w:val="004F5E69"/>
    <w:rsid w:val="004F62A7"/>
    <w:rsid w:val="004F7CC3"/>
    <w:rsid w:val="0050015C"/>
    <w:rsid w:val="005015C6"/>
    <w:rsid w:val="00501B39"/>
    <w:rsid w:val="005020AE"/>
    <w:rsid w:val="00503A7F"/>
    <w:rsid w:val="0050459B"/>
    <w:rsid w:val="00504B9E"/>
    <w:rsid w:val="005065F1"/>
    <w:rsid w:val="0051210E"/>
    <w:rsid w:val="0051341A"/>
    <w:rsid w:val="00513BA8"/>
    <w:rsid w:val="00513FB8"/>
    <w:rsid w:val="00514825"/>
    <w:rsid w:val="00514B29"/>
    <w:rsid w:val="00514CE9"/>
    <w:rsid w:val="005150A5"/>
    <w:rsid w:val="00515A6C"/>
    <w:rsid w:val="00516CFF"/>
    <w:rsid w:val="005172DE"/>
    <w:rsid w:val="005174CC"/>
    <w:rsid w:val="00524D02"/>
    <w:rsid w:val="0052594B"/>
    <w:rsid w:val="00526866"/>
    <w:rsid w:val="0053152F"/>
    <w:rsid w:val="005319CC"/>
    <w:rsid w:val="005320F0"/>
    <w:rsid w:val="00533795"/>
    <w:rsid w:val="00534390"/>
    <w:rsid w:val="00534956"/>
    <w:rsid w:val="0053497E"/>
    <w:rsid w:val="005351EA"/>
    <w:rsid w:val="00535595"/>
    <w:rsid w:val="005359F8"/>
    <w:rsid w:val="00535AAE"/>
    <w:rsid w:val="00536B24"/>
    <w:rsid w:val="005378DE"/>
    <w:rsid w:val="00537C67"/>
    <w:rsid w:val="0054005E"/>
    <w:rsid w:val="0054035E"/>
    <w:rsid w:val="0054079B"/>
    <w:rsid w:val="00542A58"/>
    <w:rsid w:val="00547A68"/>
    <w:rsid w:val="00550169"/>
    <w:rsid w:val="00550EE0"/>
    <w:rsid w:val="00550F0B"/>
    <w:rsid w:val="00552E20"/>
    <w:rsid w:val="005548D2"/>
    <w:rsid w:val="0055675B"/>
    <w:rsid w:val="0055739C"/>
    <w:rsid w:val="00557C92"/>
    <w:rsid w:val="00563B37"/>
    <w:rsid w:val="00563DB7"/>
    <w:rsid w:val="00566EAE"/>
    <w:rsid w:val="00567B65"/>
    <w:rsid w:val="005705D1"/>
    <w:rsid w:val="00570A3E"/>
    <w:rsid w:val="00570E2A"/>
    <w:rsid w:val="00570E90"/>
    <w:rsid w:val="00571784"/>
    <w:rsid w:val="00571ECF"/>
    <w:rsid w:val="0057271A"/>
    <w:rsid w:val="00572F88"/>
    <w:rsid w:val="0057454C"/>
    <w:rsid w:val="00574A69"/>
    <w:rsid w:val="005758B5"/>
    <w:rsid w:val="00575ED5"/>
    <w:rsid w:val="00576285"/>
    <w:rsid w:val="00576372"/>
    <w:rsid w:val="00576F00"/>
    <w:rsid w:val="00577D13"/>
    <w:rsid w:val="005809DF"/>
    <w:rsid w:val="00581035"/>
    <w:rsid w:val="00582201"/>
    <w:rsid w:val="00582245"/>
    <w:rsid w:val="0058225E"/>
    <w:rsid w:val="005823A7"/>
    <w:rsid w:val="005824A4"/>
    <w:rsid w:val="0058286B"/>
    <w:rsid w:val="0058397F"/>
    <w:rsid w:val="00583AC0"/>
    <w:rsid w:val="00583BD8"/>
    <w:rsid w:val="00583F29"/>
    <w:rsid w:val="0058461D"/>
    <w:rsid w:val="0058470E"/>
    <w:rsid w:val="00586077"/>
    <w:rsid w:val="00586081"/>
    <w:rsid w:val="005862DF"/>
    <w:rsid w:val="0058713F"/>
    <w:rsid w:val="005873FF"/>
    <w:rsid w:val="005905C8"/>
    <w:rsid w:val="00590D60"/>
    <w:rsid w:val="0059152B"/>
    <w:rsid w:val="0059246F"/>
    <w:rsid w:val="00592FFB"/>
    <w:rsid w:val="00593CBE"/>
    <w:rsid w:val="0059444F"/>
    <w:rsid w:val="005956E6"/>
    <w:rsid w:val="0059653A"/>
    <w:rsid w:val="00596B2A"/>
    <w:rsid w:val="005978A5"/>
    <w:rsid w:val="005A070D"/>
    <w:rsid w:val="005A18A6"/>
    <w:rsid w:val="005A1F3E"/>
    <w:rsid w:val="005A3BE6"/>
    <w:rsid w:val="005A5097"/>
    <w:rsid w:val="005A571E"/>
    <w:rsid w:val="005A617B"/>
    <w:rsid w:val="005A698F"/>
    <w:rsid w:val="005A6D73"/>
    <w:rsid w:val="005A702D"/>
    <w:rsid w:val="005A7074"/>
    <w:rsid w:val="005A72F4"/>
    <w:rsid w:val="005B07BE"/>
    <w:rsid w:val="005B11E8"/>
    <w:rsid w:val="005B3206"/>
    <w:rsid w:val="005B377E"/>
    <w:rsid w:val="005B42F8"/>
    <w:rsid w:val="005B586C"/>
    <w:rsid w:val="005B63AA"/>
    <w:rsid w:val="005B699E"/>
    <w:rsid w:val="005B6AB1"/>
    <w:rsid w:val="005B6BA9"/>
    <w:rsid w:val="005B70D0"/>
    <w:rsid w:val="005B7C0C"/>
    <w:rsid w:val="005C007E"/>
    <w:rsid w:val="005C0153"/>
    <w:rsid w:val="005C123C"/>
    <w:rsid w:val="005C37B8"/>
    <w:rsid w:val="005C3C97"/>
    <w:rsid w:val="005C5664"/>
    <w:rsid w:val="005C5FD8"/>
    <w:rsid w:val="005C651C"/>
    <w:rsid w:val="005C6C38"/>
    <w:rsid w:val="005C74BC"/>
    <w:rsid w:val="005C7E2F"/>
    <w:rsid w:val="005D0323"/>
    <w:rsid w:val="005D1026"/>
    <w:rsid w:val="005D18A6"/>
    <w:rsid w:val="005D297F"/>
    <w:rsid w:val="005D4390"/>
    <w:rsid w:val="005D5D4F"/>
    <w:rsid w:val="005D6018"/>
    <w:rsid w:val="005E03B5"/>
    <w:rsid w:val="005E0F9D"/>
    <w:rsid w:val="005E261A"/>
    <w:rsid w:val="005E3DB3"/>
    <w:rsid w:val="005E7602"/>
    <w:rsid w:val="005F1AE2"/>
    <w:rsid w:val="005F27DC"/>
    <w:rsid w:val="005F516B"/>
    <w:rsid w:val="005F61C6"/>
    <w:rsid w:val="005F6F43"/>
    <w:rsid w:val="005F7CA6"/>
    <w:rsid w:val="005F7DDB"/>
    <w:rsid w:val="00600E9A"/>
    <w:rsid w:val="00601C76"/>
    <w:rsid w:val="00601F16"/>
    <w:rsid w:val="006028BA"/>
    <w:rsid w:val="006036C2"/>
    <w:rsid w:val="0060445C"/>
    <w:rsid w:val="00604E12"/>
    <w:rsid w:val="00606960"/>
    <w:rsid w:val="00606E73"/>
    <w:rsid w:val="00606F3B"/>
    <w:rsid w:val="00607808"/>
    <w:rsid w:val="00610F6A"/>
    <w:rsid w:val="00616054"/>
    <w:rsid w:val="0061627F"/>
    <w:rsid w:val="00616646"/>
    <w:rsid w:val="006166DA"/>
    <w:rsid w:val="006172D9"/>
    <w:rsid w:val="00617AD1"/>
    <w:rsid w:val="00617F62"/>
    <w:rsid w:val="00620175"/>
    <w:rsid w:val="00620B7F"/>
    <w:rsid w:val="00620F4A"/>
    <w:rsid w:val="0062377F"/>
    <w:rsid w:val="00623E02"/>
    <w:rsid w:val="00624816"/>
    <w:rsid w:val="00627097"/>
    <w:rsid w:val="006270C5"/>
    <w:rsid w:val="00627993"/>
    <w:rsid w:val="0063042D"/>
    <w:rsid w:val="006317FE"/>
    <w:rsid w:val="0063266E"/>
    <w:rsid w:val="00632CE4"/>
    <w:rsid w:val="00633962"/>
    <w:rsid w:val="00633FB7"/>
    <w:rsid w:val="00635264"/>
    <w:rsid w:val="00636182"/>
    <w:rsid w:val="00636CB7"/>
    <w:rsid w:val="00636F0D"/>
    <w:rsid w:val="0063718A"/>
    <w:rsid w:val="00637EBC"/>
    <w:rsid w:val="00640553"/>
    <w:rsid w:val="00640847"/>
    <w:rsid w:val="00640889"/>
    <w:rsid w:val="006417E3"/>
    <w:rsid w:val="006426D4"/>
    <w:rsid w:val="006436A3"/>
    <w:rsid w:val="00644427"/>
    <w:rsid w:val="00644BCD"/>
    <w:rsid w:val="0064506B"/>
    <w:rsid w:val="00650507"/>
    <w:rsid w:val="00651B2B"/>
    <w:rsid w:val="00651E60"/>
    <w:rsid w:val="0065218F"/>
    <w:rsid w:val="0065249A"/>
    <w:rsid w:val="00652E8B"/>
    <w:rsid w:val="00653622"/>
    <w:rsid w:val="00654282"/>
    <w:rsid w:val="0065507F"/>
    <w:rsid w:val="0065537C"/>
    <w:rsid w:val="00655D50"/>
    <w:rsid w:val="00656E2F"/>
    <w:rsid w:val="0065740A"/>
    <w:rsid w:val="006575ED"/>
    <w:rsid w:val="00657688"/>
    <w:rsid w:val="0066017D"/>
    <w:rsid w:val="00660DB4"/>
    <w:rsid w:val="0066243B"/>
    <w:rsid w:val="0066255E"/>
    <w:rsid w:val="00663068"/>
    <w:rsid w:val="00663555"/>
    <w:rsid w:val="0066359E"/>
    <w:rsid w:val="00665E92"/>
    <w:rsid w:val="00666138"/>
    <w:rsid w:val="00666C02"/>
    <w:rsid w:val="00666FA1"/>
    <w:rsid w:val="006672DD"/>
    <w:rsid w:val="00667320"/>
    <w:rsid w:val="0066733E"/>
    <w:rsid w:val="00667726"/>
    <w:rsid w:val="0067015C"/>
    <w:rsid w:val="006718A0"/>
    <w:rsid w:val="0067265B"/>
    <w:rsid w:val="00673931"/>
    <w:rsid w:val="00673EF2"/>
    <w:rsid w:val="006742C8"/>
    <w:rsid w:val="00674583"/>
    <w:rsid w:val="0067483E"/>
    <w:rsid w:val="006758EA"/>
    <w:rsid w:val="0067595B"/>
    <w:rsid w:val="00675C98"/>
    <w:rsid w:val="00677FB3"/>
    <w:rsid w:val="00680325"/>
    <w:rsid w:val="0068037E"/>
    <w:rsid w:val="0068080C"/>
    <w:rsid w:val="00681625"/>
    <w:rsid w:val="0068183B"/>
    <w:rsid w:val="00681D84"/>
    <w:rsid w:val="00682A46"/>
    <w:rsid w:val="00682B50"/>
    <w:rsid w:val="00683030"/>
    <w:rsid w:val="00684509"/>
    <w:rsid w:val="006846E1"/>
    <w:rsid w:val="00685082"/>
    <w:rsid w:val="00686687"/>
    <w:rsid w:val="006866B5"/>
    <w:rsid w:val="00686A6A"/>
    <w:rsid w:val="006872C5"/>
    <w:rsid w:val="00687541"/>
    <w:rsid w:val="00687B45"/>
    <w:rsid w:val="00690277"/>
    <w:rsid w:val="00690874"/>
    <w:rsid w:val="00691B26"/>
    <w:rsid w:val="00692D81"/>
    <w:rsid w:val="006943E6"/>
    <w:rsid w:val="0069578E"/>
    <w:rsid w:val="00696D78"/>
    <w:rsid w:val="006977D7"/>
    <w:rsid w:val="00697D8E"/>
    <w:rsid w:val="006A02C4"/>
    <w:rsid w:val="006A0692"/>
    <w:rsid w:val="006A0EF5"/>
    <w:rsid w:val="006A18F4"/>
    <w:rsid w:val="006A1EB2"/>
    <w:rsid w:val="006A2CD0"/>
    <w:rsid w:val="006A2EC7"/>
    <w:rsid w:val="006A578C"/>
    <w:rsid w:val="006A5944"/>
    <w:rsid w:val="006A5BBE"/>
    <w:rsid w:val="006A6180"/>
    <w:rsid w:val="006A676C"/>
    <w:rsid w:val="006A7E0E"/>
    <w:rsid w:val="006B051D"/>
    <w:rsid w:val="006B139F"/>
    <w:rsid w:val="006B1980"/>
    <w:rsid w:val="006B22D2"/>
    <w:rsid w:val="006B246B"/>
    <w:rsid w:val="006B6983"/>
    <w:rsid w:val="006B7144"/>
    <w:rsid w:val="006B781A"/>
    <w:rsid w:val="006C11A8"/>
    <w:rsid w:val="006C1284"/>
    <w:rsid w:val="006C1965"/>
    <w:rsid w:val="006C2516"/>
    <w:rsid w:val="006C33EF"/>
    <w:rsid w:val="006C3498"/>
    <w:rsid w:val="006C3852"/>
    <w:rsid w:val="006C3907"/>
    <w:rsid w:val="006C4365"/>
    <w:rsid w:val="006C7186"/>
    <w:rsid w:val="006D0AD0"/>
    <w:rsid w:val="006D170F"/>
    <w:rsid w:val="006D2F45"/>
    <w:rsid w:val="006D389A"/>
    <w:rsid w:val="006D421E"/>
    <w:rsid w:val="006D441D"/>
    <w:rsid w:val="006D48FC"/>
    <w:rsid w:val="006D4D08"/>
    <w:rsid w:val="006D5F91"/>
    <w:rsid w:val="006D6089"/>
    <w:rsid w:val="006D669C"/>
    <w:rsid w:val="006D6EF6"/>
    <w:rsid w:val="006D7431"/>
    <w:rsid w:val="006D7633"/>
    <w:rsid w:val="006D78C3"/>
    <w:rsid w:val="006D7B5E"/>
    <w:rsid w:val="006E0F6F"/>
    <w:rsid w:val="006E1260"/>
    <w:rsid w:val="006E142A"/>
    <w:rsid w:val="006E220A"/>
    <w:rsid w:val="006E25C6"/>
    <w:rsid w:val="006E2EAF"/>
    <w:rsid w:val="006E34D2"/>
    <w:rsid w:val="006E38C5"/>
    <w:rsid w:val="006E4A7A"/>
    <w:rsid w:val="006E7BD6"/>
    <w:rsid w:val="006E7DEE"/>
    <w:rsid w:val="006F017C"/>
    <w:rsid w:val="006F080A"/>
    <w:rsid w:val="006F27D7"/>
    <w:rsid w:val="006F2918"/>
    <w:rsid w:val="006F4442"/>
    <w:rsid w:val="006F51C1"/>
    <w:rsid w:val="006F680B"/>
    <w:rsid w:val="006F7544"/>
    <w:rsid w:val="007003D1"/>
    <w:rsid w:val="00700978"/>
    <w:rsid w:val="00701B2F"/>
    <w:rsid w:val="00701CEB"/>
    <w:rsid w:val="007021EB"/>
    <w:rsid w:val="007033EC"/>
    <w:rsid w:val="00703A88"/>
    <w:rsid w:val="007042FC"/>
    <w:rsid w:val="00704562"/>
    <w:rsid w:val="007048C8"/>
    <w:rsid w:val="007057C6"/>
    <w:rsid w:val="00705C70"/>
    <w:rsid w:val="00705C73"/>
    <w:rsid w:val="00706076"/>
    <w:rsid w:val="007065B2"/>
    <w:rsid w:val="0070669C"/>
    <w:rsid w:val="007071FF"/>
    <w:rsid w:val="00707764"/>
    <w:rsid w:val="0071041D"/>
    <w:rsid w:val="007114AE"/>
    <w:rsid w:val="00711EC0"/>
    <w:rsid w:val="0071290D"/>
    <w:rsid w:val="00712EEA"/>
    <w:rsid w:val="00712F25"/>
    <w:rsid w:val="0071310E"/>
    <w:rsid w:val="0071412B"/>
    <w:rsid w:val="007147FB"/>
    <w:rsid w:val="00714886"/>
    <w:rsid w:val="0071554B"/>
    <w:rsid w:val="00715C7F"/>
    <w:rsid w:val="0071658D"/>
    <w:rsid w:val="007170C5"/>
    <w:rsid w:val="007176C1"/>
    <w:rsid w:val="00717BC8"/>
    <w:rsid w:val="00720B4B"/>
    <w:rsid w:val="00721362"/>
    <w:rsid w:val="007221B3"/>
    <w:rsid w:val="007225BE"/>
    <w:rsid w:val="0072271F"/>
    <w:rsid w:val="007233E9"/>
    <w:rsid w:val="00725391"/>
    <w:rsid w:val="00725895"/>
    <w:rsid w:val="007261FC"/>
    <w:rsid w:val="00726FED"/>
    <w:rsid w:val="00730247"/>
    <w:rsid w:val="00730AEC"/>
    <w:rsid w:val="00732235"/>
    <w:rsid w:val="007323C1"/>
    <w:rsid w:val="00732F67"/>
    <w:rsid w:val="007379B1"/>
    <w:rsid w:val="00740031"/>
    <w:rsid w:val="0074113B"/>
    <w:rsid w:val="00742560"/>
    <w:rsid w:val="007425C6"/>
    <w:rsid w:val="007438A8"/>
    <w:rsid w:val="0074399C"/>
    <w:rsid w:val="00743AE6"/>
    <w:rsid w:val="007448B1"/>
    <w:rsid w:val="007459CB"/>
    <w:rsid w:val="00745DC5"/>
    <w:rsid w:val="00747495"/>
    <w:rsid w:val="007478DC"/>
    <w:rsid w:val="00753435"/>
    <w:rsid w:val="007538D4"/>
    <w:rsid w:val="00754E30"/>
    <w:rsid w:val="00756F62"/>
    <w:rsid w:val="0075723C"/>
    <w:rsid w:val="00757A89"/>
    <w:rsid w:val="00757B18"/>
    <w:rsid w:val="00760313"/>
    <w:rsid w:val="00760B69"/>
    <w:rsid w:val="00762077"/>
    <w:rsid w:val="007621E6"/>
    <w:rsid w:val="0076294A"/>
    <w:rsid w:val="00763F65"/>
    <w:rsid w:val="007645AC"/>
    <w:rsid w:val="00764A0F"/>
    <w:rsid w:val="00764BE5"/>
    <w:rsid w:val="00765728"/>
    <w:rsid w:val="00765D53"/>
    <w:rsid w:val="007668AA"/>
    <w:rsid w:val="00767969"/>
    <w:rsid w:val="00767B73"/>
    <w:rsid w:val="00771977"/>
    <w:rsid w:val="00771AA8"/>
    <w:rsid w:val="00771EA5"/>
    <w:rsid w:val="00772761"/>
    <w:rsid w:val="007745C2"/>
    <w:rsid w:val="00775E9D"/>
    <w:rsid w:val="00776EE2"/>
    <w:rsid w:val="00777118"/>
    <w:rsid w:val="00777AAD"/>
    <w:rsid w:val="00777B29"/>
    <w:rsid w:val="007811A9"/>
    <w:rsid w:val="00781A3F"/>
    <w:rsid w:val="00782B55"/>
    <w:rsid w:val="007831B3"/>
    <w:rsid w:val="00783562"/>
    <w:rsid w:val="00784F44"/>
    <w:rsid w:val="00786BB5"/>
    <w:rsid w:val="0078735F"/>
    <w:rsid w:val="007876EE"/>
    <w:rsid w:val="00787CB4"/>
    <w:rsid w:val="00787D42"/>
    <w:rsid w:val="007904F6"/>
    <w:rsid w:val="00791034"/>
    <w:rsid w:val="0079107A"/>
    <w:rsid w:val="0079186F"/>
    <w:rsid w:val="007923C3"/>
    <w:rsid w:val="00792C5F"/>
    <w:rsid w:val="00794827"/>
    <w:rsid w:val="00796181"/>
    <w:rsid w:val="00796498"/>
    <w:rsid w:val="0079652E"/>
    <w:rsid w:val="00796823"/>
    <w:rsid w:val="00797A54"/>
    <w:rsid w:val="007A014B"/>
    <w:rsid w:val="007A22F3"/>
    <w:rsid w:val="007A28BA"/>
    <w:rsid w:val="007A3D7E"/>
    <w:rsid w:val="007A5325"/>
    <w:rsid w:val="007B08B6"/>
    <w:rsid w:val="007B1843"/>
    <w:rsid w:val="007B21BC"/>
    <w:rsid w:val="007B2B90"/>
    <w:rsid w:val="007B2C77"/>
    <w:rsid w:val="007B46BD"/>
    <w:rsid w:val="007B5963"/>
    <w:rsid w:val="007B5A70"/>
    <w:rsid w:val="007B6AD3"/>
    <w:rsid w:val="007B6D9D"/>
    <w:rsid w:val="007B6E20"/>
    <w:rsid w:val="007B6EC1"/>
    <w:rsid w:val="007B79CB"/>
    <w:rsid w:val="007C05DF"/>
    <w:rsid w:val="007C079B"/>
    <w:rsid w:val="007C094F"/>
    <w:rsid w:val="007C0F7E"/>
    <w:rsid w:val="007C15DC"/>
    <w:rsid w:val="007C1B6D"/>
    <w:rsid w:val="007C362B"/>
    <w:rsid w:val="007C4398"/>
    <w:rsid w:val="007C4A91"/>
    <w:rsid w:val="007C5212"/>
    <w:rsid w:val="007C54E5"/>
    <w:rsid w:val="007C5D29"/>
    <w:rsid w:val="007C73A2"/>
    <w:rsid w:val="007C7B9E"/>
    <w:rsid w:val="007C7E3D"/>
    <w:rsid w:val="007D5542"/>
    <w:rsid w:val="007D7382"/>
    <w:rsid w:val="007D7800"/>
    <w:rsid w:val="007D7E4D"/>
    <w:rsid w:val="007E02D5"/>
    <w:rsid w:val="007E0358"/>
    <w:rsid w:val="007E1B8B"/>
    <w:rsid w:val="007E2072"/>
    <w:rsid w:val="007E2CFA"/>
    <w:rsid w:val="007E623F"/>
    <w:rsid w:val="007E67C2"/>
    <w:rsid w:val="007F078A"/>
    <w:rsid w:val="007F0B52"/>
    <w:rsid w:val="007F1B62"/>
    <w:rsid w:val="007F2018"/>
    <w:rsid w:val="007F2258"/>
    <w:rsid w:val="007F3814"/>
    <w:rsid w:val="007F5A3D"/>
    <w:rsid w:val="007F5F76"/>
    <w:rsid w:val="007F6A7F"/>
    <w:rsid w:val="008012E0"/>
    <w:rsid w:val="008034F4"/>
    <w:rsid w:val="0080386A"/>
    <w:rsid w:val="00804934"/>
    <w:rsid w:val="00804BD2"/>
    <w:rsid w:val="0080509F"/>
    <w:rsid w:val="0080687E"/>
    <w:rsid w:val="0080688C"/>
    <w:rsid w:val="008068CD"/>
    <w:rsid w:val="0081051E"/>
    <w:rsid w:val="00810E62"/>
    <w:rsid w:val="00811760"/>
    <w:rsid w:val="0081210F"/>
    <w:rsid w:val="0081337C"/>
    <w:rsid w:val="00813DB5"/>
    <w:rsid w:val="00814C30"/>
    <w:rsid w:val="00814FFD"/>
    <w:rsid w:val="008154C8"/>
    <w:rsid w:val="00815A97"/>
    <w:rsid w:val="008161D5"/>
    <w:rsid w:val="008207A6"/>
    <w:rsid w:val="008208CC"/>
    <w:rsid w:val="00821775"/>
    <w:rsid w:val="00821C35"/>
    <w:rsid w:val="0082328F"/>
    <w:rsid w:val="008240BA"/>
    <w:rsid w:val="0082596A"/>
    <w:rsid w:val="00826A98"/>
    <w:rsid w:val="00827330"/>
    <w:rsid w:val="0082785B"/>
    <w:rsid w:val="00827B46"/>
    <w:rsid w:val="00830267"/>
    <w:rsid w:val="00830694"/>
    <w:rsid w:val="00830D35"/>
    <w:rsid w:val="00830F96"/>
    <w:rsid w:val="00831BFA"/>
    <w:rsid w:val="00832498"/>
    <w:rsid w:val="00832C29"/>
    <w:rsid w:val="00832EDD"/>
    <w:rsid w:val="00833F29"/>
    <w:rsid w:val="00835B32"/>
    <w:rsid w:val="00835FF6"/>
    <w:rsid w:val="008362BA"/>
    <w:rsid w:val="00836498"/>
    <w:rsid w:val="00836499"/>
    <w:rsid w:val="00836E10"/>
    <w:rsid w:val="00837414"/>
    <w:rsid w:val="008418C0"/>
    <w:rsid w:val="00841DF3"/>
    <w:rsid w:val="00841F73"/>
    <w:rsid w:val="00842FDC"/>
    <w:rsid w:val="00845939"/>
    <w:rsid w:val="008459DE"/>
    <w:rsid w:val="00847871"/>
    <w:rsid w:val="008523AA"/>
    <w:rsid w:val="00852E6F"/>
    <w:rsid w:val="00853365"/>
    <w:rsid w:val="008556C3"/>
    <w:rsid w:val="0085648D"/>
    <w:rsid w:val="00857BF1"/>
    <w:rsid w:val="00860ED8"/>
    <w:rsid w:val="00862A8E"/>
    <w:rsid w:val="00863682"/>
    <w:rsid w:val="00863690"/>
    <w:rsid w:val="00864140"/>
    <w:rsid w:val="00864CDB"/>
    <w:rsid w:val="00865678"/>
    <w:rsid w:val="00865A00"/>
    <w:rsid w:val="00865B2F"/>
    <w:rsid w:val="00867EFD"/>
    <w:rsid w:val="0087069F"/>
    <w:rsid w:val="008720B0"/>
    <w:rsid w:val="00872986"/>
    <w:rsid w:val="0087356C"/>
    <w:rsid w:val="008735C1"/>
    <w:rsid w:val="00873D53"/>
    <w:rsid w:val="008742FD"/>
    <w:rsid w:val="00874B51"/>
    <w:rsid w:val="00874CCF"/>
    <w:rsid w:val="00875933"/>
    <w:rsid w:val="00875AE7"/>
    <w:rsid w:val="008769BE"/>
    <w:rsid w:val="00877A51"/>
    <w:rsid w:val="00877DBB"/>
    <w:rsid w:val="00880DD7"/>
    <w:rsid w:val="00882121"/>
    <w:rsid w:val="008821E9"/>
    <w:rsid w:val="00882323"/>
    <w:rsid w:val="00883263"/>
    <w:rsid w:val="00883862"/>
    <w:rsid w:val="00884155"/>
    <w:rsid w:val="00884C8D"/>
    <w:rsid w:val="008859B2"/>
    <w:rsid w:val="00886D5E"/>
    <w:rsid w:val="008872C6"/>
    <w:rsid w:val="00887617"/>
    <w:rsid w:val="00887CAC"/>
    <w:rsid w:val="0089038E"/>
    <w:rsid w:val="0089111E"/>
    <w:rsid w:val="0089195C"/>
    <w:rsid w:val="00891CB5"/>
    <w:rsid w:val="00892CDD"/>
    <w:rsid w:val="00893170"/>
    <w:rsid w:val="008945F8"/>
    <w:rsid w:val="008949C6"/>
    <w:rsid w:val="008949FA"/>
    <w:rsid w:val="00894FF2"/>
    <w:rsid w:val="008953EE"/>
    <w:rsid w:val="00895AE1"/>
    <w:rsid w:val="00896CF3"/>
    <w:rsid w:val="008972CA"/>
    <w:rsid w:val="00897367"/>
    <w:rsid w:val="00897629"/>
    <w:rsid w:val="008A0822"/>
    <w:rsid w:val="008A1A36"/>
    <w:rsid w:val="008A2C1B"/>
    <w:rsid w:val="008A2EB3"/>
    <w:rsid w:val="008A2F27"/>
    <w:rsid w:val="008A35B6"/>
    <w:rsid w:val="008A36B6"/>
    <w:rsid w:val="008A3782"/>
    <w:rsid w:val="008A46CD"/>
    <w:rsid w:val="008A62C5"/>
    <w:rsid w:val="008A6B83"/>
    <w:rsid w:val="008A7698"/>
    <w:rsid w:val="008A7980"/>
    <w:rsid w:val="008B05B8"/>
    <w:rsid w:val="008B0D53"/>
    <w:rsid w:val="008B0FF3"/>
    <w:rsid w:val="008B152B"/>
    <w:rsid w:val="008B24CD"/>
    <w:rsid w:val="008B3CA0"/>
    <w:rsid w:val="008B49E4"/>
    <w:rsid w:val="008B62EC"/>
    <w:rsid w:val="008B6AB3"/>
    <w:rsid w:val="008B6E29"/>
    <w:rsid w:val="008B7813"/>
    <w:rsid w:val="008C00CA"/>
    <w:rsid w:val="008C06AA"/>
    <w:rsid w:val="008C071D"/>
    <w:rsid w:val="008C0BFA"/>
    <w:rsid w:val="008C1782"/>
    <w:rsid w:val="008C2007"/>
    <w:rsid w:val="008C2972"/>
    <w:rsid w:val="008C4F1E"/>
    <w:rsid w:val="008C5B03"/>
    <w:rsid w:val="008C5D2D"/>
    <w:rsid w:val="008C6F6D"/>
    <w:rsid w:val="008C7DB1"/>
    <w:rsid w:val="008D0150"/>
    <w:rsid w:val="008D21D5"/>
    <w:rsid w:val="008D24BC"/>
    <w:rsid w:val="008D2816"/>
    <w:rsid w:val="008D2B1A"/>
    <w:rsid w:val="008D3B8E"/>
    <w:rsid w:val="008D3BDB"/>
    <w:rsid w:val="008D4915"/>
    <w:rsid w:val="008D5125"/>
    <w:rsid w:val="008D5C31"/>
    <w:rsid w:val="008D790A"/>
    <w:rsid w:val="008E0F05"/>
    <w:rsid w:val="008E37B8"/>
    <w:rsid w:val="008E4875"/>
    <w:rsid w:val="008E4876"/>
    <w:rsid w:val="008E570C"/>
    <w:rsid w:val="008E5FA3"/>
    <w:rsid w:val="008E6531"/>
    <w:rsid w:val="008E6A11"/>
    <w:rsid w:val="008E7EFE"/>
    <w:rsid w:val="008F0102"/>
    <w:rsid w:val="008F143D"/>
    <w:rsid w:val="008F29F4"/>
    <w:rsid w:val="008F316E"/>
    <w:rsid w:val="008F3FD9"/>
    <w:rsid w:val="008F4D56"/>
    <w:rsid w:val="008F5819"/>
    <w:rsid w:val="008F76D4"/>
    <w:rsid w:val="00900306"/>
    <w:rsid w:val="0090077D"/>
    <w:rsid w:val="00903347"/>
    <w:rsid w:val="00904199"/>
    <w:rsid w:val="009049F9"/>
    <w:rsid w:val="00904E9F"/>
    <w:rsid w:val="00905E22"/>
    <w:rsid w:val="0091037C"/>
    <w:rsid w:val="009109B5"/>
    <w:rsid w:val="00912604"/>
    <w:rsid w:val="00912E02"/>
    <w:rsid w:val="009133CC"/>
    <w:rsid w:val="00913E6D"/>
    <w:rsid w:val="00915303"/>
    <w:rsid w:val="00915954"/>
    <w:rsid w:val="009162EE"/>
    <w:rsid w:val="009163E2"/>
    <w:rsid w:val="00916800"/>
    <w:rsid w:val="00916A38"/>
    <w:rsid w:val="00916CED"/>
    <w:rsid w:val="00916DE4"/>
    <w:rsid w:val="00920B1C"/>
    <w:rsid w:val="00923A85"/>
    <w:rsid w:val="0092415C"/>
    <w:rsid w:val="009252CC"/>
    <w:rsid w:val="00925B95"/>
    <w:rsid w:val="00925CC5"/>
    <w:rsid w:val="00925E29"/>
    <w:rsid w:val="0092734D"/>
    <w:rsid w:val="00932AFC"/>
    <w:rsid w:val="00933060"/>
    <w:rsid w:val="0093510F"/>
    <w:rsid w:val="009356BC"/>
    <w:rsid w:val="00936463"/>
    <w:rsid w:val="00936588"/>
    <w:rsid w:val="009373AA"/>
    <w:rsid w:val="00940AF3"/>
    <w:rsid w:val="00941202"/>
    <w:rsid w:val="00941BCD"/>
    <w:rsid w:val="009424AC"/>
    <w:rsid w:val="0094345A"/>
    <w:rsid w:val="0094374D"/>
    <w:rsid w:val="00943F3F"/>
    <w:rsid w:val="0094431C"/>
    <w:rsid w:val="009443D6"/>
    <w:rsid w:val="009444B0"/>
    <w:rsid w:val="00946A7A"/>
    <w:rsid w:val="00947523"/>
    <w:rsid w:val="009476D0"/>
    <w:rsid w:val="00947D55"/>
    <w:rsid w:val="00947D83"/>
    <w:rsid w:val="00947DED"/>
    <w:rsid w:val="009508B1"/>
    <w:rsid w:val="00950C33"/>
    <w:rsid w:val="00950CF9"/>
    <w:rsid w:val="00952479"/>
    <w:rsid w:val="00952C9C"/>
    <w:rsid w:val="0095463A"/>
    <w:rsid w:val="00955A4E"/>
    <w:rsid w:val="009565E1"/>
    <w:rsid w:val="00956C73"/>
    <w:rsid w:val="00957105"/>
    <w:rsid w:val="00960489"/>
    <w:rsid w:val="00961494"/>
    <w:rsid w:val="0096175F"/>
    <w:rsid w:val="0096195A"/>
    <w:rsid w:val="00962F6F"/>
    <w:rsid w:val="009646B2"/>
    <w:rsid w:val="009648EC"/>
    <w:rsid w:val="00964D96"/>
    <w:rsid w:val="00964EA0"/>
    <w:rsid w:val="00965419"/>
    <w:rsid w:val="00967241"/>
    <w:rsid w:val="00967669"/>
    <w:rsid w:val="00970146"/>
    <w:rsid w:val="00974F08"/>
    <w:rsid w:val="0097568F"/>
    <w:rsid w:val="00975C9A"/>
    <w:rsid w:val="009775B8"/>
    <w:rsid w:val="00980C42"/>
    <w:rsid w:val="00980D2C"/>
    <w:rsid w:val="00980E36"/>
    <w:rsid w:val="00980F81"/>
    <w:rsid w:val="009811E1"/>
    <w:rsid w:val="009813F0"/>
    <w:rsid w:val="009823D4"/>
    <w:rsid w:val="00982A25"/>
    <w:rsid w:val="00984D63"/>
    <w:rsid w:val="00985522"/>
    <w:rsid w:val="00986908"/>
    <w:rsid w:val="00986BFC"/>
    <w:rsid w:val="009874BD"/>
    <w:rsid w:val="009876A1"/>
    <w:rsid w:val="00990138"/>
    <w:rsid w:val="00992D7D"/>
    <w:rsid w:val="00993266"/>
    <w:rsid w:val="0099371D"/>
    <w:rsid w:val="00993742"/>
    <w:rsid w:val="00994385"/>
    <w:rsid w:val="00994DF7"/>
    <w:rsid w:val="009954D1"/>
    <w:rsid w:val="00995EE6"/>
    <w:rsid w:val="00997B07"/>
    <w:rsid w:val="009A01FA"/>
    <w:rsid w:val="009A1107"/>
    <w:rsid w:val="009A12CE"/>
    <w:rsid w:val="009A2A04"/>
    <w:rsid w:val="009A3580"/>
    <w:rsid w:val="009A3E3C"/>
    <w:rsid w:val="009A5198"/>
    <w:rsid w:val="009A53EC"/>
    <w:rsid w:val="009A57D2"/>
    <w:rsid w:val="009A57EA"/>
    <w:rsid w:val="009A5871"/>
    <w:rsid w:val="009A5A82"/>
    <w:rsid w:val="009A6FCC"/>
    <w:rsid w:val="009A7671"/>
    <w:rsid w:val="009A770C"/>
    <w:rsid w:val="009A7CB6"/>
    <w:rsid w:val="009B0957"/>
    <w:rsid w:val="009B3676"/>
    <w:rsid w:val="009B376D"/>
    <w:rsid w:val="009B4056"/>
    <w:rsid w:val="009B4D77"/>
    <w:rsid w:val="009B542C"/>
    <w:rsid w:val="009B6560"/>
    <w:rsid w:val="009B77DD"/>
    <w:rsid w:val="009C0393"/>
    <w:rsid w:val="009C0A33"/>
    <w:rsid w:val="009C0E6C"/>
    <w:rsid w:val="009C1F97"/>
    <w:rsid w:val="009C21EF"/>
    <w:rsid w:val="009C23C9"/>
    <w:rsid w:val="009C3D6A"/>
    <w:rsid w:val="009C446B"/>
    <w:rsid w:val="009C45C2"/>
    <w:rsid w:val="009C511A"/>
    <w:rsid w:val="009C6014"/>
    <w:rsid w:val="009C7896"/>
    <w:rsid w:val="009C79E5"/>
    <w:rsid w:val="009D2C66"/>
    <w:rsid w:val="009D30D7"/>
    <w:rsid w:val="009D6391"/>
    <w:rsid w:val="009D6960"/>
    <w:rsid w:val="009D6D4C"/>
    <w:rsid w:val="009D6D64"/>
    <w:rsid w:val="009D75C4"/>
    <w:rsid w:val="009E1775"/>
    <w:rsid w:val="009E245C"/>
    <w:rsid w:val="009E28D5"/>
    <w:rsid w:val="009E3A5F"/>
    <w:rsid w:val="009E3CE1"/>
    <w:rsid w:val="009E4E92"/>
    <w:rsid w:val="009E5DDF"/>
    <w:rsid w:val="009E602D"/>
    <w:rsid w:val="009E653E"/>
    <w:rsid w:val="009E6BDA"/>
    <w:rsid w:val="009E73F1"/>
    <w:rsid w:val="009E7787"/>
    <w:rsid w:val="009E7F54"/>
    <w:rsid w:val="009F12E1"/>
    <w:rsid w:val="009F167E"/>
    <w:rsid w:val="009F1C9D"/>
    <w:rsid w:val="009F1F0D"/>
    <w:rsid w:val="009F32C6"/>
    <w:rsid w:val="009F39AC"/>
    <w:rsid w:val="009F3A0B"/>
    <w:rsid w:val="009F3D89"/>
    <w:rsid w:val="009F7AAF"/>
    <w:rsid w:val="00A002FB"/>
    <w:rsid w:val="00A006D6"/>
    <w:rsid w:val="00A007EE"/>
    <w:rsid w:val="00A00AF1"/>
    <w:rsid w:val="00A02766"/>
    <w:rsid w:val="00A02A70"/>
    <w:rsid w:val="00A03555"/>
    <w:rsid w:val="00A044C6"/>
    <w:rsid w:val="00A04908"/>
    <w:rsid w:val="00A05639"/>
    <w:rsid w:val="00A06845"/>
    <w:rsid w:val="00A13C86"/>
    <w:rsid w:val="00A14991"/>
    <w:rsid w:val="00A14F1E"/>
    <w:rsid w:val="00A15150"/>
    <w:rsid w:val="00A16520"/>
    <w:rsid w:val="00A16596"/>
    <w:rsid w:val="00A17148"/>
    <w:rsid w:val="00A17287"/>
    <w:rsid w:val="00A20B2C"/>
    <w:rsid w:val="00A215B4"/>
    <w:rsid w:val="00A21DAC"/>
    <w:rsid w:val="00A2230D"/>
    <w:rsid w:val="00A23858"/>
    <w:rsid w:val="00A241D0"/>
    <w:rsid w:val="00A242CF"/>
    <w:rsid w:val="00A2697C"/>
    <w:rsid w:val="00A27CCF"/>
    <w:rsid w:val="00A27E02"/>
    <w:rsid w:val="00A31D7C"/>
    <w:rsid w:val="00A31FB9"/>
    <w:rsid w:val="00A326AB"/>
    <w:rsid w:val="00A33CD0"/>
    <w:rsid w:val="00A33F12"/>
    <w:rsid w:val="00A341A5"/>
    <w:rsid w:val="00A344B3"/>
    <w:rsid w:val="00A34767"/>
    <w:rsid w:val="00A347D1"/>
    <w:rsid w:val="00A35E4C"/>
    <w:rsid w:val="00A36017"/>
    <w:rsid w:val="00A36ACA"/>
    <w:rsid w:val="00A41066"/>
    <w:rsid w:val="00A44166"/>
    <w:rsid w:val="00A446E5"/>
    <w:rsid w:val="00A449E1"/>
    <w:rsid w:val="00A459E5"/>
    <w:rsid w:val="00A46658"/>
    <w:rsid w:val="00A46671"/>
    <w:rsid w:val="00A46DA2"/>
    <w:rsid w:val="00A473FC"/>
    <w:rsid w:val="00A50133"/>
    <w:rsid w:val="00A5208A"/>
    <w:rsid w:val="00A529D4"/>
    <w:rsid w:val="00A532E9"/>
    <w:rsid w:val="00A5387B"/>
    <w:rsid w:val="00A544D0"/>
    <w:rsid w:val="00A5469D"/>
    <w:rsid w:val="00A55404"/>
    <w:rsid w:val="00A558EE"/>
    <w:rsid w:val="00A563A6"/>
    <w:rsid w:val="00A56681"/>
    <w:rsid w:val="00A56EB9"/>
    <w:rsid w:val="00A5798A"/>
    <w:rsid w:val="00A57E9B"/>
    <w:rsid w:val="00A60207"/>
    <w:rsid w:val="00A61046"/>
    <w:rsid w:val="00A610BD"/>
    <w:rsid w:val="00A633FD"/>
    <w:rsid w:val="00A63D6D"/>
    <w:rsid w:val="00A6717D"/>
    <w:rsid w:val="00A675E5"/>
    <w:rsid w:val="00A707A0"/>
    <w:rsid w:val="00A70A4B"/>
    <w:rsid w:val="00A724F3"/>
    <w:rsid w:val="00A72BCB"/>
    <w:rsid w:val="00A736C7"/>
    <w:rsid w:val="00A7374C"/>
    <w:rsid w:val="00A73A6B"/>
    <w:rsid w:val="00A73D83"/>
    <w:rsid w:val="00A7444C"/>
    <w:rsid w:val="00A74AC2"/>
    <w:rsid w:val="00A74DB5"/>
    <w:rsid w:val="00A75FE3"/>
    <w:rsid w:val="00A76254"/>
    <w:rsid w:val="00A762C5"/>
    <w:rsid w:val="00A762CF"/>
    <w:rsid w:val="00A76ABF"/>
    <w:rsid w:val="00A77868"/>
    <w:rsid w:val="00A77F9D"/>
    <w:rsid w:val="00A81E5C"/>
    <w:rsid w:val="00A82B9D"/>
    <w:rsid w:val="00A83191"/>
    <w:rsid w:val="00A836EB"/>
    <w:rsid w:val="00A84154"/>
    <w:rsid w:val="00A8514D"/>
    <w:rsid w:val="00A858EE"/>
    <w:rsid w:val="00A85BAD"/>
    <w:rsid w:val="00A85F6D"/>
    <w:rsid w:val="00A861E4"/>
    <w:rsid w:val="00A86D1B"/>
    <w:rsid w:val="00A9022F"/>
    <w:rsid w:val="00A90799"/>
    <w:rsid w:val="00A920C3"/>
    <w:rsid w:val="00A924B3"/>
    <w:rsid w:val="00A92776"/>
    <w:rsid w:val="00A92871"/>
    <w:rsid w:val="00A929DC"/>
    <w:rsid w:val="00A92C9A"/>
    <w:rsid w:val="00A92FA3"/>
    <w:rsid w:val="00A93A02"/>
    <w:rsid w:val="00A9543B"/>
    <w:rsid w:val="00A95ED4"/>
    <w:rsid w:val="00A96072"/>
    <w:rsid w:val="00A9665C"/>
    <w:rsid w:val="00AA0C57"/>
    <w:rsid w:val="00AA12BF"/>
    <w:rsid w:val="00AA15A9"/>
    <w:rsid w:val="00AA1885"/>
    <w:rsid w:val="00AA1969"/>
    <w:rsid w:val="00AA2038"/>
    <w:rsid w:val="00AA20FC"/>
    <w:rsid w:val="00AA327A"/>
    <w:rsid w:val="00AA549E"/>
    <w:rsid w:val="00AA6763"/>
    <w:rsid w:val="00AA7BB0"/>
    <w:rsid w:val="00AB2454"/>
    <w:rsid w:val="00AB2C66"/>
    <w:rsid w:val="00AB32A9"/>
    <w:rsid w:val="00AB3CD6"/>
    <w:rsid w:val="00AB4B7B"/>
    <w:rsid w:val="00AB67F6"/>
    <w:rsid w:val="00AB76D5"/>
    <w:rsid w:val="00AC0223"/>
    <w:rsid w:val="00AC0523"/>
    <w:rsid w:val="00AC1D0E"/>
    <w:rsid w:val="00AC1F6A"/>
    <w:rsid w:val="00AC284C"/>
    <w:rsid w:val="00AC4DAD"/>
    <w:rsid w:val="00AC507E"/>
    <w:rsid w:val="00AC6F5B"/>
    <w:rsid w:val="00AC7431"/>
    <w:rsid w:val="00AC74B2"/>
    <w:rsid w:val="00AC75B6"/>
    <w:rsid w:val="00AC7FD5"/>
    <w:rsid w:val="00AD1C1F"/>
    <w:rsid w:val="00AD3EE9"/>
    <w:rsid w:val="00AD4124"/>
    <w:rsid w:val="00AD4DE7"/>
    <w:rsid w:val="00AD4E9A"/>
    <w:rsid w:val="00AD6392"/>
    <w:rsid w:val="00AD6ACA"/>
    <w:rsid w:val="00AE144E"/>
    <w:rsid w:val="00AE3CBA"/>
    <w:rsid w:val="00AE40A2"/>
    <w:rsid w:val="00AE42A3"/>
    <w:rsid w:val="00AE4B51"/>
    <w:rsid w:val="00AE52A3"/>
    <w:rsid w:val="00AF23AC"/>
    <w:rsid w:val="00AF3474"/>
    <w:rsid w:val="00AF3B09"/>
    <w:rsid w:val="00AF43D5"/>
    <w:rsid w:val="00AF494F"/>
    <w:rsid w:val="00AF6605"/>
    <w:rsid w:val="00AF6ED7"/>
    <w:rsid w:val="00AF7277"/>
    <w:rsid w:val="00AF7551"/>
    <w:rsid w:val="00B0148B"/>
    <w:rsid w:val="00B036BB"/>
    <w:rsid w:val="00B05F94"/>
    <w:rsid w:val="00B101FC"/>
    <w:rsid w:val="00B10253"/>
    <w:rsid w:val="00B11E60"/>
    <w:rsid w:val="00B1265B"/>
    <w:rsid w:val="00B12A51"/>
    <w:rsid w:val="00B1321F"/>
    <w:rsid w:val="00B13C54"/>
    <w:rsid w:val="00B13FBB"/>
    <w:rsid w:val="00B1450B"/>
    <w:rsid w:val="00B16299"/>
    <w:rsid w:val="00B171FE"/>
    <w:rsid w:val="00B172BD"/>
    <w:rsid w:val="00B17631"/>
    <w:rsid w:val="00B20772"/>
    <w:rsid w:val="00B208BE"/>
    <w:rsid w:val="00B21676"/>
    <w:rsid w:val="00B217A1"/>
    <w:rsid w:val="00B21BE2"/>
    <w:rsid w:val="00B22C04"/>
    <w:rsid w:val="00B22CC1"/>
    <w:rsid w:val="00B23118"/>
    <w:rsid w:val="00B23424"/>
    <w:rsid w:val="00B235A2"/>
    <w:rsid w:val="00B239E9"/>
    <w:rsid w:val="00B2575F"/>
    <w:rsid w:val="00B25BC0"/>
    <w:rsid w:val="00B25E76"/>
    <w:rsid w:val="00B2656E"/>
    <w:rsid w:val="00B26A9E"/>
    <w:rsid w:val="00B26ABA"/>
    <w:rsid w:val="00B26B65"/>
    <w:rsid w:val="00B26D3B"/>
    <w:rsid w:val="00B27EEC"/>
    <w:rsid w:val="00B302D8"/>
    <w:rsid w:val="00B305D0"/>
    <w:rsid w:val="00B323F9"/>
    <w:rsid w:val="00B32995"/>
    <w:rsid w:val="00B3382D"/>
    <w:rsid w:val="00B3538C"/>
    <w:rsid w:val="00B356FA"/>
    <w:rsid w:val="00B37774"/>
    <w:rsid w:val="00B37997"/>
    <w:rsid w:val="00B37A57"/>
    <w:rsid w:val="00B401CA"/>
    <w:rsid w:val="00B4220D"/>
    <w:rsid w:val="00B42F65"/>
    <w:rsid w:val="00B44780"/>
    <w:rsid w:val="00B45FEB"/>
    <w:rsid w:val="00B468C9"/>
    <w:rsid w:val="00B46FCF"/>
    <w:rsid w:val="00B47736"/>
    <w:rsid w:val="00B47DC2"/>
    <w:rsid w:val="00B50842"/>
    <w:rsid w:val="00B5105F"/>
    <w:rsid w:val="00B51EB0"/>
    <w:rsid w:val="00B52D3C"/>
    <w:rsid w:val="00B54084"/>
    <w:rsid w:val="00B54D47"/>
    <w:rsid w:val="00B54E94"/>
    <w:rsid w:val="00B573C2"/>
    <w:rsid w:val="00B60518"/>
    <w:rsid w:val="00B60AFE"/>
    <w:rsid w:val="00B62ADF"/>
    <w:rsid w:val="00B62FBF"/>
    <w:rsid w:val="00B63374"/>
    <w:rsid w:val="00B63826"/>
    <w:rsid w:val="00B63BA7"/>
    <w:rsid w:val="00B6477E"/>
    <w:rsid w:val="00B649C4"/>
    <w:rsid w:val="00B65522"/>
    <w:rsid w:val="00B65923"/>
    <w:rsid w:val="00B65925"/>
    <w:rsid w:val="00B659F4"/>
    <w:rsid w:val="00B65A76"/>
    <w:rsid w:val="00B65A87"/>
    <w:rsid w:val="00B65F88"/>
    <w:rsid w:val="00B66035"/>
    <w:rsid w:val="00B662D9"/>
    <w:rsid w:val="00B66680"/>
    <w:rsid w:val="00B66E0F"/>
    <w:rsid w:val="00B67839"/>
    <w:rsid w:val="00B67C1B"/>
    <w:rsid w:val="00B701F0"/>
    <w:rsid w:val="00B708C5"/>
    <w:rsid w:val="00B7137E"/>
    <w:rsid w:val="00B719BD"/>
    <w:rsid w:val="00B71B83"/>
    <w:rsid w:val="00B73ABF"/>
    <w:rsid w:val="00B7586D"/>
    <w:rsid w:val="00B75943"/>
    <w:rsid w:val="00B75DA1"/>
    <w:rsid w:val="00B765EB"/>
    <w:rsid w:val="00B769B8"/>
    <w:rsid w:val="00B7723E"/>
    <w:rsid w:val="00B77B38"/>
    <w:rsid w:val="00B77F5A"/>
    <w:rsid w:val="00B8051E"/>
    <w:rsid w:val="00B80F27"/>
    <w:rsid w:val="00B82983"/>
    <w:rsid w:val="00B83244"/>
    <w:rsid w:val="00B83259"/>
    <w:rsid w:val="00B85589"/>
    <w:rsid w:val="00B86E97"/>
    <w:rsid w:val="00B8705B"/>
    <w:rsid w:val="00B87281"/>
    <w:rsid w:val="00B8789C"/>
    <w:rsid w:val="00B879BB"/>
    <w:rsid w:val="00B914EB"/>
    <w:rsid w:val="00B918B7"/>
    <w:rsid w:val="00B918B9"/>
    <w:rsid w:val="00B92161"/>
    <w:rsid w:val="00B92379"/>
    <w:rsid w:val="00B9263F"/>
    <w:rsid w:val="00B9373B"/>
    <w:rsid w:val="00B9586D"/>
    <w:rsid w:val="00B96055"/>
    <w:rsid w:val="00B96F68"/>
    <w:rsid w:val="00BA0B41"/>
    <w:rsid w:val="00BA17FE"/>
    <w:rsid w:val="00BA1A32"/>
    <w:rsid w:val="00BA2CD5"/>
    <w:rsid w:val="00BA2DCE"/>
    <w:rsid w:val="00BA3AAC"/>
    <w:rsid w:val="00BA4D2F"/>
    <w:rsid w:val="00BA534B"/>
    <w:rsid w:val="00BA56B2"/>
    <w:rsid w:val="00BA67A0"/>
    <w:rsid w:val="00BA786E"/>
    <w:rsid w:val="00BA7CAE"/>
    <w:rsid w:val="00BB067B"/>
    <w:rsid w:val="00BB12AD"/>
    <w:rsid w:val="00BB2205"/>
    <w:rsid w:val="00BB220C"/>
    <w:rsid w:val="00BB55E2"/>
    <w:rsid w:val="00BB6C06"/>
    <w:rsid w:val="00BB6D34"/>
    <w:rsid w:val="00BC0428"/>
    <w:rsid w:val="00BC0B65"/>
    <w:rsid w:val="00BC18A6"/>
    <w:rsid w:val="00BC1C73"/>
    <w:rsid w:val="00BC324A"/>
    <w:rsid w:val="00BC39FF"/>
    <w:rsid w:val="00BC3AB8"/>
    <w:rsid w:val="00BC3B35"/>
    <w:rsid w:val="00BC43F6"/>
    <w:rsid w:val="00BC45A6"/>
    <w:rsid w:val="00BC4B83"/>
    <w:rsid w:val="00BC5D9B"/>
    <w:rsid w:val="00BC7A33"/>
    <w:rsid w:val="00BD0912"/>
    <w:rsid w:val="00BD11E1"/>
    <w:rsid w:val="00BD1D2B"/>
    <w:rsid w:val="00BD2426"/>
    <w:rsid w:val="00BD353F"/>
    <w:rsid w:val="00BD3663"/>
    <w:rsid w:val="00BD5867"/>
    <w:rsid w:val="00BD684A"/>
    <w:rsid w:val="00BD68C7"/>
    <w:rsid w:val="00BD7071"/>
    <w:rsid w:val="00BE066C"/>
    <w:rsid w:val="00BE2BF2"/>
    <w:rsid w:val="00BE3A70"/>
    <w:rsid w:val="00BE4022"/>
    <w:rsid w:val="00BE459A"/>
    <w:rsid w:val="00BF0087"/>
    <w:rsid w:val="00BF0162"/>
    <w:rsid w:val="00BF02FC"/>
    <w:rsid w:val="00BF1564"/>
    <w:rsid w:val="00BF2B06"/>
    <w:rsid w:val="00BF3F10"/>
    <w:rsid w:val="00BF40AA"/>
    <w:rsid w:val="00BF461D"/>
    <w:rsid w:val="00BF5E19"/>
    <w:rsid w:val="00BF61A6"/>
    <w:rsid w:val="00BF68FE"/>
    <w:rsid w:val="00BF6E1F"/>
    <w:rsid w:val="00BF7FA2"/>
    <w:rsid w:val="00C0115D"/>
    <w:rsid w:val="00C02B7B"/>
    <w:rsid w:val="00C02EBC"/>
    <w:rsid w:val="00C03385"/>
    <w:rsid w:val="00C04617"/>
    <w:rsid w:val="00C055CA"/>
    <w:rsid w:val="00C055CB"/>
    <w:rsid w:val="00C06992"/>
    <w:rsid w:val="00C06CF3"/>
    <w:rsid w:val="00C07049"/>
    <w:rsid w:val="00C073FC"/>
    <w:rsid w:val="00C07F1D"/>
    <w:rsid w:val="00C10402"/>
    <w:rsid w:val="00C105EB"/>
    <w:rsid w:val="00C11015"/>
    <w:rsid w:val="00C11F18"/>
    <w:rsid w:val="00C158BA"/>
    <w:rsid w:val="00C15AFA"/>
    <w:rsid w:val="00C1775E"/>
    <w:rsid w:val="00C17E0D"/>
    <w:rsid w:val="00C206A8"/>
    <w:rsid w:val="00C22CC2"/>
    <w:rsid w:val="00C230EE"/>
    <w:rsid w:val="00C23500"/>
    <w:rsid w:val="00C249CD"/>
    <w:rsid w:val="00C25A88"/>
    <w:rsid w:val="00C25C92"/>
    <w:rsid w:val="00C2611F"/>
    <w:rsid w:val="00C26191"/>
    <w:rsid w:val="00C26B93"/>
    <w:rsid w:val="00C26DA1"/>
    <w:rsid w:val="00C26EB9"/>
    <w:rsid w:val="00C26EE8"/>
    <w:rsid w:val="00C276D0"/>
    <w:rsid w:val="00C30CE4"/>
    <w:rsid w:val="00C31BD0"/>
    <w:rsid w:val="00C32393"/>
    <w:rsid w:val="00C33CAF"/>
    <w:rsid w:val="00C3462E"/>
    <w:rsid w:val="00C34D80"/>
    <w:rsid w:val="00C34E79"/>
    <w:rsid w:val="00C356F6"/>
    <w:rsid w:val="00C369E6"/>
    <w:rsid w:val="00C3717B"/>
    <w:rsid w:val="00C41594"/>
    <w:rsid w:val="00C42E75"/>
    <w:rsid w:val="00C4493E"/>
    <w:rsid w:val="00C44DF8"/>
    <w:rsid w:val="00C456E5"/>
    <w:rsid w:val="00C4584B"/>
    <w:rsid w:val="00C45BFB"/>
    <w:rsid w:val="00C45D67"/>
    <w:rsid w:val="00C512D8"/>
    <w:rsid w:val="00C5369F"/>
    <w:rsid w:val="00C53DBA"/>
    <w:rsid w:val="00C53EB0"/>
    <w:rsid w:val="00C557EB"/>
    <w:rsid w:val="00C55D2A"/>
    <w:rsid w:val="00C55F46"/>
    <w:rsid w:val="00C5762D"/>
    <w:rsid w:val="00C6039E"/>
    <w:rsid w:val="00C60463"/>
    <w:rsid w:val="00C60BE9"/>
    <w:rsid w:val="00C61DE2"/>
    <w:rsid w:val="00C624BD"/>
    <w:rsid w:val="00C6295D"/>
    <w:rsid w:val="00C63168"/>
    <w:rsid w:val="00C64BBD"/>
    <w:rsid w:val="00C64BF0"/>
    <w:rsid w:val="00C65D00"/>
    <w:rsid w:val="00C66410"/>
    <w:rsid w:val="00C665E2"/>
    <w:rsid w:val="00C67F9C"/>
    <w:rsid w:val="00C71316"/>
    <w:rsid w:val="00C71654"/>
    <w:rsid w:val="00C71E7B"/>
    <w:rsid w:val="00C722AC"/>
    <w:rsid w:val="00C7263E"/>
    <w:rsid w:val="00C72F83"/>
    <w:rsid w:val="00C73899"/>
    <w:rsid w:val="00C73B43"/>
    <w:rsid w:val="00C73BA1"/>
    <w:rsid w:val="00C75740"/>
    <w:rsid w:val="00C7699F"/>
    <w:rsid w:val="00C76B71"/>
    <w:rsid w:val="00C7713A"/>
    <w:rsid w:val="00C77F03"/>
    <w:rsid w:val="00C77F2D"/>
    <w:rsid w:val="00C8027F"/>
    <w:rsid w:val="00C82270"/>
    <w:rsid w:val="00C828A8"/>
    <w:rsid w:val="00C83BF0"/>
    <w:rsid w:val="00C83BF3"/>
    <w:rsid w:val="00C848A5"/>
    <w:rsid w:val="00C84D9D"/>
    <w:rsid w:val="00C85C26"/>
    <w:rsid w:val="00C875E6"/>
    <w:rsid w:val="00C87D53"/>
    <w:rsid w:val="00C90D7A"/>
    <w:rsid w:val="00C90E5C"/>
    <w:rsid w:val="00C91B41"/>
    <w:rsid w:val="00C93190"/>
    <w:rsid w:val="00C9445D"/>
    <w:rsid w:val="00C94F6C"/>
    <w:rsid w:val="00C95E88"/>
    <w:rsid w:val="00C962B6"/>
    <w:rsid w:val="00C964A6"/>
    <w:rsid w:val="00C97BF8"/>
    <w:rsid w:val="00CA084E"/>
    <w:rsid w:val="00CA0CEC"/>
    <w:rsid w:val="00CA0ECF"/>
    <w:rsid w:val="00CA126A"/>
    <w:rsid w:val="00CA154F"/>
    <w:rsid w:val="00CA17A7"/>
    <w:rsid w:val="00CA17ED"/>
    <w:rsid w:val="00CA1975"/>
    <w:rsid w:val="00CA36DC"/>
    <w:rsid w:val="00CA3EE9"/>
    <w:rsid w:val="00CA49B9"/>
    <w:rsid w:val="00CA583B"/>
    <w:rsid w:val="00CA681F"/>
    <w:rsid w:val="00CA6F45"/>
    <w:rsid w:val="00CA75FB"/>
    <w:rsid w:val="00CB0692"/>
    <w:rsid w:val="00CB08FC"/>
    <w:rsid w:val="00CB0A3C"/>
    <w:rsid w:val="00CB1891"/>
    <w:rsid w:val="00CB1D8F"/>
    <w:rsid w:val="00CB38A5"/>
    <w:rsid w:val="00CB3923"/>
    <w:rsid w:val="00CB5201"/>
    <w:rsid w:val="00CB5AD8"/>
    <w:rsid w:val="00CB5B61"/>
    <w:rsid w:val="00CB771F"/>
    <w:rsid w:val="00CC0CC8"/>
    <w:rsid w:val="00CC128C"/>
    <w:rsid w:val="00CC3EA1"/>
    <w:rsid w:val="00CC449F"/>
    <w:rsid w:val="00CC4B70"/>
    <w:rsid w:val="00CC5182"/>
    <w:rsid w:val="00CD1F02"/>
    <w:rsid w:val="00CD2BFE"/>
    <w:rsid w:val="00CD2E9C"/>
    <w:rsid w:val="00CD4146"/>
    <w:rsid w:val="00CD451A"/>
    <w:rsid w:val="00CD4A20"/>
    <w:rsid w:val="00CD626C"/>
    <w:rsid w:val="00CD7414"/>
    <w:rsid w:val="00CD7CBC"/>
    <w:rsid w:val="00CD7D2B"/>
    <w:rsid w:val="00CE07E7"/>
    <w:rsid w:val="00CE23EB"/>
    <w:rsid w:val="00CE2B22"/>
    <w:rsid w:val="00CE4361"/>
    <w:rsid w:val="00CE47A4"/>
    <w:rsid w:val="00CE61F7"/>
    <w:rsid w:val="00CE7579"/>
    <w:rsid w:val="00CF08F1"/>
    <w:rsid w:val="00CF0E72"/>
    <w:rsid w:val="00CF15AD"/>
    <w:rsid w:val="00CF24A8"/>
    <w:rsid w:val="00CF28FB"/>
    <w:rsid w:val="00CF37E9"/>
    <w:rsid w:val="00CF3A1B"/>
    <w:rsid w:val="00CF43B6"/>
    <w:rsid w:val="00CF4787"/>
    <w:rsid w:val="00CF48B1"/>
    <w:rsid w:val="00CF5567"/>
    <w:rsid w:val="00CF5803"/>
    <w:rsid w:val="00CF600B"/>
    <w:rsid w:val="00CF754F"/>
    <w:rsid w:val="00D01882"/>
    <w:rsid w:val="00D02AD2"/>
    <w:rsid w:val="00D02F9F"/>
    <w:rsid w:val="00D04CAB"/>
    <w:rsid w:val="00D060C6"/>
    <w:rsid w:val="00D06D3A"/>
    <w:rsid w:val="00D1027F"/>
    <w:rsid w:val="00D11CC5"/>
    <w:rsid w:val="00D13246"/>
    <w:rsid w:val="00D136A3"/>
    <w:rsid w:val="00D14C28"/>
    <w:rsid w:val="00D15502"/>
    <w:rsid w:val="00D1592D"/>
    <w:rsid w:val="00D15A2F"/>
    <w:rsid w:val="00D17086"/>
    <w:rsid w:val="00D17314"/>
    <w:rsid w:val="00D20A28"/>
    <w:rsid w:val="00D213F5"/>
    <w:rsid w:val="00D21D8E"/>
    <w:rsid w:val="00D22043"/>
    <w:rsid w:val="00D22426"/>
    <w:rsid w:val="00D22BF5"/>
    <w:rsid w:val="00D22D38"/>
    <w:rsid w:val="00D22E43"/>
    <w:rsid w:val="00D23670"/>
    <w:rsid w:val="00D2372F"/>
    <w:rsid w:val="00D24761"/>
    <w:rsid w:val="00D257A1"/>
    <w:rsid w:val="00D25E2A"/>
    <w:rsid w:val="00D2667B"/>
    <w:rsid w:val="00D26AA2"/>
    <w:rsid w:val="00D26B6B"/>
    <w:rsid w:val="00D272CF"/>
    <w:rsid w:val="00D337FC"/>
    <w:rsid w:val="00D33FCF"/>
    <w:rsid w:val="00D33FF7"/>
    <w:rsid w:val="00D3407B"/>
    <w:rsid w:val="00D342F4"/>
    <w:rsid w:val="00D346BC"/>
    <w:rsid w:val="00D37696"/>
    <w:rsid w:val="00D379DF"/>
    <w:rsid w:val="00D408E2"/>
    <w:rsid w:val="00D42CD0"/>
    <w:rsid w:val="00D42F6A"/>
    <w:rsid w:val="00D434DF"/>
    <w:rsid w:val="00D438C2"/>
    <w:rsid w:val="00D44BF6"/>
    <w:rsid w:val="00D44D62"/>
    <w:rsid w:val="00D454B4"/>
    <w:rsid w:val="00D45904"/>
    <w:rsid w:val="00D46A95"/>
    <w:rsid w:val="00D52874"/>
    <w:rsid w:val="00D53823"/>
    <w:rsid w:val="00D53C43"/>
    <w:rsid w:val="00D53FE0"/>
    <w:rsid w:val="00D5402B"/>
    <w:rsid w:val="00D55192"/>
    <w:rsid w:val="00D551D1"/>
    <w:rsid w:val="00D55B56"/>
    <w:rsid w:val="00D57347"/>
    <w:rsid w:val="00D60D71"/>
    <w:rsid w:val="00D618FC"/>
    <w:rsid w:val="00D61E20"/>
    <w:rsid w:val="00D6237F"/>
    <w:rsid w:val="00D62995"/>
    <w:rsid w:val="00D6309B"/>
    <w:rsid w:val="00D633CD"/>
    <w:rsid w:val="00D63D72"/>
    <w:rsid w:val="00D648D7"/>
    <w:rsid w:val="00D67D43"/>
    <w:rsid w:val="00D711EA"/>
    <w:rsid w:val="00D7163D"/>
    <w:rsid w:val="00D72FC1"/>
    <w:rsid w:val="00D7362E"/>
    <w:rsid w:val="00D7528D"/>
    <w:rsid w:val="00D75A1F"/>
    <w:rsid w:val="00D763EC"/>
    <w:rsid w:val="00D76D46"/>
    <w:rsid w:val="00D80AA3"/>
    <w:rsid w:val="00D80C36"/>
    <w:rsid w:val="00D80D7E"/>
    <w:rsid w:val="00D8140E"/>
    <w:rsid w:val="00D81E64"/>
    <w:rsid w:val="00D83A11"/>
    <w:rsid w:val="00D84B39"/>
    <w:rsid w:val="00D84CEC"/>
    <w:rsid w:val="00D8598A"/>
    <w:rsid w:val="00D85B9B"/>
    <w:rsid w:val="00D8727E"/>
    <w:rsid w:val="00D909C1"/>
    <w:rsid w:val="00D90FF5"/>
    <w:rsid w:val="00D916A6"/>
    <w:rsid w:val="00D91BC3"/>
    <w:rsid w:val="00D91F45"/>
    <w:rsid w:val="00D92574"/>
    <w:rsid w:val="00D933BC"/>
    <w:rsid w:val="00D940FC"/>
    <w:rsid w:val="00D9459B"/>
    <w:rsid w:val="00D94F5B"/>
    <w:rsid w:val="00D94F92"/>
    <w:rsid w:val="00D96041"/>
    <w:rsid w:val="00D96BDC"/>
    <w:rsid w:val="00DA0F92"/>
    <w:rsid w:val="00DA1A16"/>
    <w:rsid w:val="00DA24CE"/>
    <w:rsid w:val="00DA268D"/>
    <w:rsid w:val="00DA273E"/>
    <w:rsid w:val="00DA2C73"/>
    <w:rsid w:val="00DA2CEE"/>
    <w:rsid w:val="00DA3ED5"/>
    <w:rsid w:val="00DA4ADB"/>
    <w:rsid w:val="00DA55DD"/>
    <w:rsid w:val="00DA5A8A"/>
    <w:rsid w:val="00DA6210"/>
    <w:rsid w:val="00DA6D9F"/>
    <w:rsid w:val="00DA7219"/>
    <w:rsid w:val="00DA727F"/>
    <w:rsid w:val="00DA7AC1"/>
    <w:rsid w:val="00DB03B5"/>
    <w:rsid w:val="00DB0B60"/>
    <w:rsid w:val="00DB0C28"/>
    <w:rsid w:val="00DB1DED"/>
    <w:rsid w:val="00DB2A7F"/>
    <w:rsid w:val="00DB3C82"/>
    <w:rsid w:val="00DB3F4C"/>
    <w:rsid w:val="00DB47ED"/>
    <w:rsid w:val="00DB4C90"/>
    <w:rsid w:val="00DB4FCD"/>
    <w:rsid w:val="00DB51A2"/>
    <w:rsid w:val="00DC083F"/>
    <w:rsid w:val="00DC157B"/>
    <w:rsid w:val="00DC5EBF"/>
    <w:rsid w:val="00DC67D7"/>
    <w:rsid w:val="00DC6D7F"/>
    <w:rsid w:val="00DD143D"/>
    <w:rsid w:val="00DD15BA"/>
    <w:rsid w:val="00DD1F5D"/>
    <w:rsid w:val="00DD21F2"/>
    <w:rsid w:val="00DD2D58"/>
    <w:rsid w:val="00DD4694"/>
    <w:rsid w:val="00DD56AC"/>
    <w:rsid w:val="00DD588D"/>
    <w:rsid w:val="00DD619E"/>
    <w:rsid w:val="00DE0C92"/>
    <w:rsid w:val="00DE1382"/>
    <w:rsid w:val="00DE1B85"/>
    <w:rsid w:val="00DE1F00"/>
    <w:rsid w:val="00DE219E"/>
    <w:rsid w:val="00DE23D1"/>
    <w:rsid w:val="00DE633E"/>
    <w:rsid w:val="00DE63C4"/>
    <w:rsid w:val="00DF04D2"/>
    <w:rsid w:val="00DF051B"/>
    <w:rsid w:val="00DF1469"/>
    <w:rsid w:val="00DF178E"/>
    <w:rsid w:val="00DF270D"/>
    <w:rsid w:val="00DF414E"/>
    <w:rsid w:val="00DF4678"/>
    <w:rsid w:val="00DF4769"/>
    <w:rsid w:val="00DF49F1"/>
    <w:rsid w:val="00DF5A45"/>
    <w:rsid w:val="00DF67C4"/>
    <w:rsid w:val="00DF697F"/>
    <w:rsid w:val="00DF6C24"/>
    <w:rsid w:val="00DF7D73"/>
    <w:rsid w:val="00E009D2"/>
    <w:rsid w:val="00E02379"/>
    <w:rsid w:val="00E02E57"/>
    <w:rsid w:val="00E02E92"/>
    <w:rsid w:val="00E032F5"/>
    <w:rsid w:val="00E048CB"/>
    <w:rsid w:val="00E049D6"/>
    <w:rsid w:val="00E050A2"/>
    <w:rsid w:val="00E06084"/>
    <w:rsid w:val="00E0727E"/>
    <w:rsid w:val="00E07905"/>
    <w:rsid w:val="00E07A0E"/>
    <w:rsid w:val="00E07EE5"/>
    <w:rsid w:val="00E07FA3"/>
    <w:rsid w:val="00E11059"/>
    <w:rsid w:val="00E12215"/>
    <w:rsid w:val="00E122D1"/>
    <w:rsid w:val="00E130D4"/>
    <w:rsid w:val="00E13483"/>
    <w:rsid w:val="00E1356A"/>
    <w:rsid w:val="00E1477E"/>
    <w:rsid w:val="00E149BE"/>
    <w:rsid w:val="00E1517D"/>
    <w:rsid w:val="00E15581"/>
    <w:rsid w:val="00E163C1"/>
    <w:rsid w:val="00E16FAE"/>
    <w:rsid w:val="00E17CE0"/>
    <w:rsid w:val="00E17D36"/>
    <w:rsid w:val="00E17D84"/>
    <w:rsid w:val="00E17E61"/>
    <w:rsid w:val="00E20542"/>
    <w:rsid w:val="00E20CAD"/>
    <w:rsid w:val="00E21ABB"/>
    <w:rsid w:val="00E21F28"/>
    <w:rsid w:val="00E222F8"/>
    <w:rsid w:val="00E22BB1"/>
    <w:rsid w:val="00E22FFA"/>
    <w:rsid w:val="00E2337E"/>
    <w:rsid w:val="00E24244"/>
    <w:rsid w:val="00E24A17"/>
    <w:rsid w:val="00E25408"/>
    <w:rsid w:val="00E256CC"/>
    <w:rsid w:val="00E2588A"/>
    <w:rsid w:val="00E26553"/>
    <w:rsid w:val="00E27388"/>
    <w:rsid w:val="00E27811"/>
    <w:rsid w:val="00E27FD6"/>
    <w:rsid w:val="00E300A4"/>
    <w:rsid w:val="00E317A8"/>
    <w:rsid w:val="00E327F2"/>
    <w:rsid w:val="00E333E7"/>
    <w:rsid w:val="00E34832"/>
    <w:rsid w:val="00E3527B"/>
    <w:rsid w:val="00E3536E"/>
    <w:rsid w:val="00E357FC"/>
    <w:rsid w:val="00E35B07"/>
    <w:rsid w:val="00E364E6"/>
    <w:rsid w:val="00E365A8"/>
    <w:rsid w:val="00E36A38"/>
    <w:rsid w:val="00E410D5"/>
    <w:rsid w:val="00E42821"/>
    <w:rsid w:val="00E43118"/>
    <w:rsid w:val="00E43DC2"/>
    <w:rsid w:val="00E44E44"/>
    <w:rsid w:val="00E46833"/>
    <w:rsid w:val="00E46A54"/>
    <w:rsid w:val="00E47A40"/>
    <w:rsid w:val="00E47CFA"/>
    <w:rsid w:val="00E50327"/>
    <w:rsid w:val="00E50B53"/>
    <w:rsid w:val="00E514A6"/>
    <w:rsid w:val="00E51A72"/>
    <w:rsid w:val="00E51EA4"/>
    <w:rsid w:val="00E5271C"/>
    <w:rsid w:val="00E5344F"/>
    <w:rsid w:val="00E53838"/>
    <w:rsid w:val="00E549EF"/>
    <w:rsid w:val="00E54C67"/>
    <w:rsid w:val="00E55B39"/>
    <w:rsid w:val="00E57AA0"/>
    <w:rsid w:val="00E601C3"/>
    <w:rsid w:val="00E608FA"/>
    <w:rsid w:val="00E62C6D"/>
    <w:rsid w:val="00E64060"/>
    <w:rsid w:val="00E64559"/>
    <w:rsid w:val="00E65728"/>
    <w:rsid w:val="00E70863"/>
    <w:rsid w:val="00E70BDA"/>
    <w:rsid w:val="00E71BC5"/>
    <w:rsid w:val="00E724EF"/>
    <w:rsid w:val="00E72E92"/>
    <w:rsid w:val="00E738F8"/>
    <w:rsid w:val="00E74F19"/>
    <w:rsid w:val="00E77595"/>
    <w:rsid w:val="00E81241"/>
    <w:rsid w:val="00E82F21"/>
    <w:rsid w:val="00E838EC"/>
    <w:rsid w:val="00E839CD"/>
    <w:rsid w:val="00E8532B"/>
    <w:rsid w:val="00E8543D"/>
    <w:rsid w:val="00E86477"/>
    <w:rsid w:val="00E86EB1"/>
    <w:rsid w:val="00E90651"/>
    <w:rsid w:val="00E90969"/>
    <w:rsid w:val="00E9267E"/>
    <w:rsid w:val="00E926C2"/>
    <w:rsid w:val="00E93955"/>
    <w:rsid w:val="00E94F71"/>
    <w:rsid w:val="00E9595C"/>
    <w:rsid w:val="00E9695E"/>
    <w:rsid w:val="00E96AE3"/>
    <w:rsid w:val="00E96C48"/>
    <w:rsid w:val="00E9799B"/>
    <w:rsid w:val="00EA0028"/>
    <w:rsid w:val="00EA0672"/>
    <w:rsid w:val="00EA1EBE"/>
    <w:rsid w:val="00EA31C3"/>
    <w:rsid w:val="00EA36DA"/>
    <w:rsid w:val="00EA5894"/>
    <w:rsid w:val="00EA6D0E"/>
    <w:rsid w:val="00EB02F4"/>
    <w:rsid w:val="00EB036A"/>
    <w:rsid w:val="00EB04FB"/>
    <w:rsid w:val="00EB0ECD"/>
    <w:rsid w:val="00EB1D35"/>
    <w:rsid w:val="00EB3F54"/>
    <w:rsid w:val="00EB40CB"/>
    <w:rsid w:val="00EB5E44"/>
    <w:rsid w:val="00EB65A8"/>
    <w:rsid w:val="00EB6844"/>
    <w:rsid w:val="00EC1274"/>
    <w:rsid w:val="00EC2179"/>
    <w:rsid w:val="00EC4853"/>
    <w:rsid w:val="00EC678F"/>
    <w:rsid w:val="00EC6CEE"/>
    <w:rsid w:val="00EC7B48"/>
    <w:rsid w:val="00ED0077"/>
    <w:rsid w:val="00ED06A9"/>
    <w:rsid w:val="00ED0B3E"/>
    <w:rsid w:val="00ED6058"/>
    <w:rsid w:val="00ED64B7"/>
    <w:rsid w:val="00ED6B0E"/>
    <w:rsid w:val="00ED6BED"/>
    <w:rsid w:val="00ED7331"/>
    <w:rsid w:val="00EE0CD1"/>
    <w:rsid w:val="00EE20BF"/>
    <w:rsid w:val="00EE224F"/>
    <w:rsid w:val="00EE2F8C"/>
    <w:rsid w:val="00EE4707"/>
    <w:rsid w:val="00EE500A"/>
    <w:rsid w:val="00EE71DB"/>
    <w:rsid w:val="00EE7461"/>
    <w:rsid w:val="00EF0499"/>
    <w:rsid w:val="00EF093B"/>
    <w:rsid w:val="00EF0C63"/>
    <w:rsid w:val="00EF10E3"/>
    <w:rsid w:val="00EF13BB"/>
    <w:rsid w:val="00EF221E"/>
    <w:rsid w:val="00EF2642"/>
    <w:rsid w:val="00EF4EAE"/>
    <w:rsid w:val="00EF604C"/>
    <w:rsid w:val="00EF6AE5"/>
    <w:rsid w:val="00EF7ED1"/>
    <w:rsid w:val="00F00A28"/>
    <w:rsid w:val="00F0245A"/>
    <w:rsid w:val="00F028BA"/>
    <w:rsid w:val="00F02F63"/>
    <w:rsid w:val="00F03C72"/>
    <w:rsid w:val="00F0408F"/>
    <w:rsid w:val="00F05168"/>
    <w:rsid w:val="00F061BC"/>
    <w:rsid w:val="00F06286"/>
    <w:rsid w:val="00F11637"/>
    <w:rsid w:val="00F11C07"/>
    <w:rsid w:val="00F11E6C"/>
    <w:rsid w:val="00F13E29"/>
    <w:rsid w:val="00F1560C"/>
    <w:rsid w:val="00F1637B"/>
    <w:rsid w:val="00F165B3"/>
    <w:rsid w:val="00F1723B"/>
    <w:rsid w:val="00F17797"/>
    <w:rsid w:val="00F20B51"/>
    <w:rsid w:val="00F20F3D"/>
    <w:rsid w:val="00F2242B"/>
    <w:rsid w:val="00F227C1"/>
    <w:rsid w:val="00F22BE7"/>
    <w:rsid w:val="00F23371"/>
    <w:rsid w:val="00F2356B"/>
    <w:rsid w:val="00F236DD"/>
    <w:rsid w:val="00F26088"/>
    <w:rsid w:val="00F271B6"/>
    <w:rsid w:val="00F27872"/>
    <w:rsid w:val="00F27CFA"/>
    <w:rsid w:val="00F3079F"/>
    <w:rsid w:val="00F30863"/>
    <w:rsid w:val="00F3264A"/>
    <w:rsid w:val="00F343C8"/>
    <w:rsid w:val="00F345EF"/>
    <w:rsid w:val="00F34D5E"/>
    <w:rsid w:val="00F35665"/>
    <w:rsid w:val="00F36665"/>
    <w:rsid w:val="00F37841"/>
    <w:rsid w:val="00F40A45"/>
    <w:rsid w:val="00F411E3"/>
    <w:rsid w:val="00F424F5"/>
    <w:rsid w:val="00F44EF7"/>
    <w:rsid w:val="00F45370"/>
    <w:rsid w:val="00F45773"/>
    <w:rsid w:val="00F45786"/>
    <w:rsid w:val="00F46347"/>
    <w:rsid w:val="00F46CFD"/>
    <w:rsid w:val="00F46DE2"/>
    <w:rsid w:val="00F50516"/>
    <w:rsid w:val="00F519D7"/>
    <w:rsid w:val="00F523CB"/>
    <w:rsid w:val="00F52A01"/>
    <w:rsid w:val="00F54462"/>
    <w:rsid w:val="00F54A72"/>
    <w:rsid w:val="00F54F84"/>
    <w:rsid w:val="00F55139"/>
    <w:rsid w:val="00F55F17"/>
    <w:rsid w:val="00F572C6"/>
    <w:rsid w:val="00F60579"/>
    <w:rsid w:val="00F60A89"/>
    <w:rsid w:val="00F60D90"/>
    <w:rsid w:val="00F6173B"/>
    <w:rsid w:val="00F61860"/>
    <w:rsid w:val="00F61CD5"/>
    <w:rsid w:val="00F62118"/>
    <w:rsid w:val="00F64386"/>
    <w:rsid w:val="00F64938"/>
    <w:rsid w:val="00F65156"/>
    <w:rsid w:val="00F65BEC"/>
    <w:rsid w:val="00F660C4"/>
    <w:rsid w:val="00F67F27"/>
    <w:rsid w:val="00F70299"/>
    <w:rsid w:val="00F71614"/>
    <w:rsid w:val="00F71DDA"/>
    <w:rsid w:val="00F71FC3"/>
    <w:rsid w:val="00F72929"/>
    <w:rsid w:val="00F7452F"/>
    <w:rsid w:val="00F753D9"/>
    <w:rsid w:val="00F75480"/>
    <w:rsid w:val="00F754FE"/>
    <w:rsid w:val="00F756DF"/>
    <w:rsid w:val="00F75E2F"/>
    <w:rsid w:val="00F761D4"/>
    <w:rsid w:val="00F779BE"/>
    <w:rsid w:val="00F81C90"/>
    <w:rsid w:val="00F824CD"/>
    <w:rsid w:val="00F83FE3"/>
    <w:rsid w:val="00F84417"/>
    <w:rsid w:val="00F84437"/>
    <w:rsid w:val="00F850FB"/>
    <w:rsid w:val="00F85420"/>
    <w:rsid w:val="00F8720F"/>
    <w:rsid w:val="00F87244"/>
    <w:rsid w:val="00F87CD2"/>
    <w:rsid w:val="00F906B8"/>
    <w:rsid w:val="00F916BC"/>
    <w:rsid w:val="00F92359"/>
    <w:rsid w:val="00F93B98"/>
    <w:rsid w:val="00F93DB8"/>
    <w:rsid w:val="00F943C9"/>
    <w:rsid w:val="00F949B9"/>
    <w:rsid w:val="00F94A09"/>
    <w:rsid w:val="00F95AA8"/>
    <w:rsid w:val="00F9665D"/>
    <w:rsid w:val="00F970C0"/>
    <w:rsid w:val="00FA02F8"/>
    <w:rsid w:val="00FA2631"/>
    <w:rsid w:val="00FA3392"/>
    <w:rsid w:val="00FA4294"/>
    <w:rsid w:val="00FA55EA"/>
    <w:rsid w:val="00FA5CEA"/>
    <w:rsid w:val="00FA7528"/>
    <w:rsid w:val="00FA7AD2"/>
    <w:rsid w:val="00FA7D8E"/>
    <w:rsid w:val="00FB0446"/>
    <w:rsid w:val="00FB0876"/>
    <w:rsid w:val="00FB143E"/>
    <w:rsid w:val="00FB17CE"/>
    <w:rsid w:val="00FB254E"/>
    <w:rsid w:val="00FB2675"/>
    <w:rsid w:val="00FB2AAD"/>
    <w:rsid w:val="00FB2BC5"/>
    <w:rsid w:val="00FB3E92"/>
    <w:rsid w:val="00FB3FC0"/>
    <w:rsid w:val="00FB4585"/>
    <w:rsid w:val="00FB492C"/>
    <w:rsid w:val="00FB5563"/>
    <w:rsid w:val="00FB5A58"/>
    <w:rsid w:val="00FB619B"/>
    <w:rsid w:val="00FB67EF"/>
    <w:rsid w:val="00FB6FB5"/>
    <w:rsid w:val="00FB778D"/>
    <w:rsid w:val="00FB7E6A"/>
    <w:rsid w:val="00FC0D1E"/>
    <w:rsid w:val="00FC0F6F"/>
    <w:rsid w:val="00FC3A3F"/>
    <w:rsid w:val="00FC3BE3"/>
    <w:rsid w:val="00FC5CF1"/>
    <w:rsid w:val="00FD099D"/>
    <w:rsid w:val="00FD118A"/>
    <w:rsid w:val="00FD119E"/>
    <w:rsid w:val="00FD1834"/>
    <w:rsid w:val="00FD1CFE"/>
    <w:rsid w:val="00FD2304"/>
    <w:rsid w:val="00FD2C84"/>
    <w:rsid w:val="00FD2F9B"/>
    <w:rsid w:val="00FD32A7"/>
    <w:rsid w:val="00FD3D0A"/>
    <w:rsid w:val="00FD51BF"/>
    <w:rsid w:val="00FD5C2C"/>
    <w:rsid w:val="00FD5CFE"/>
    <w:rsid w:val="00FE06A1"/>
    <w:rsid w:val="00FE0BE7"/>
    <w:rsid w:val="00FE204B"/>
    <w:rsid w:val="00FE3717"/>
    <w:rsid w:val="00FE38F8"/>
    <w:rsid w:val="00FE4B88"/>
    <w:rsid w:val="00FE4F03"/>
    <w:rsid w:val="00FE6A96"/>
    <w:rsid w:val="00FE6D6F"/>
    <w:rsid w:val="00FE70B9"/>
    <w:rsid w:val="00FE7352"/>
    <w:rsid w:val="00FE7E98"/>
    <w:rsid w:val="00FF021F"/>
    <w:rsid w:val="00FF0A2E"/>
    <w:rsid w:val="00FF0BE9"/>
    <w:rsid w:val="00FF0C63"/>
    <w:rsid w:val="00FF10D0"/>
    <w:rsid w:val="00FF1C60"/>
    <w:rsid w:val="00FF1CFE"/>
    <w:rsid w:val="00FF2683"/>
    <w:rsid w:val="00FF3B4D"/>
    <w:rsid w:val="00FF3C4B"/>
    <w:rsid w:val="00FF3D50"/>
    <w:rsid w:val="00FF44DF"/>
    <w:rsid w:val="00FF5CA2"/>
    <w:rsid w:val="00FF5D51"/>
    <w:rsid w:val="00FF64E0"/>
    <w:rsid w:val="00FF7287"/>
    <w:rsid w:val="00FF7DCB"/>
    <w:rsid w:val="4D233D1A"/>
    <w:rsid w:val="4E7C1134"/>
    <w:rsid w:val="62884923"/>
    <w:rsid w:val="6F81164D"/>
    <w:rsid w:val="72764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6FE11EE-3510-48E9-8032-7E5B58E08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5B4"/>
    <w:pPr>
      <w:widowControl w:val="0"/>
      <w:jc w:val="both"/>
    </w:pPr>
    <w:rPr>
      <w:rFonts w:eastAsia="仿宋_GB2312"/>
      <w:kern w:val="2"/>
      <w:sz w:val="32"/>
    </w:rPr>
  </w:style>
  <w:style w:type="paragraph" w:styleId="10">
    <w:name w:val="heading 1"/>
    <w:basedOn w:val="a"/>
    <w:next w:val="a"/>
    <w:link w:val="1Char"/>
    <w:qFormat/>
    <w:rsid w:val="000945B4"/>
    <w:pPr>
      <w:keepNext/>
      <w:keepLines/>
      <w:spacing w:before="340" w:after="330" w:line="576" w:lineRule="auto"/>
      <w:outlineLvl w:val="0"/>
    </w:pPr>
    <w:rPr>
      <w:rFonts w:eastAsia="宋体"/>
      <w:b/>
      <w:bCs/>
      <w:kern w:val="44"/>
      <w:sz w:val="44"/>
      <w:szCs w:val="44"/>
    </w:rPr>
  </w:style>
  <w:style w:type="paragraph" w:styleId="2">
    <w:name w:val="heading 2"/>
    <w:basedOn w:val="a"/>
    <w:next w:val="a"/>
    <w:link w:val="2Char"/>
    <w:qFormat/>
    <w:rsid w:val="000945B4"/>
    <w:pPr>
      <w:keepNext/>
      <w:keepLines/>
      <w:spacing w:line="300" w:lineRule="auto"/>
      <w:outlineLvl w:val="1"/>
    </w:pPr>
    <w:rPr>
      <w:rFonts w:ascii="仿宋_GB2312" w:hAnsi="Arial"/>
      <w:b/>
      <w:bCs/>
      <w:sz w:val="30"/>
      <w:szCs w:val="30"/>
    </w:rPr>
  </w:style>
  <w:style w:type="paragraph" w:styleId="3">
    <w:name w:val="heading 3"/>
    <w:basedOn w:val="a"/>
    <w:next w:val="a"/>
    <w:link w:val="3Char"/>
    <w:qFormat/>
    <w:rsid w:val="000945B4"/>
    <w:pPr>
      <w:keepNext/>
      <w:keepLines/>
      <w:spacing w:line="300" w:lineRule="auto"/>
      <w:outlineLvl w:val="2"/>
    </w:pPr>
    <w:rPr>
      <w:rFonts w:ascii="仿宋_GB2312"/>
      <w:b/>
      <w:bCs/>
      <w:sz w:val="30"/>
      <w:szCs w:val="32"/>
    </w:rPr>
  </w:style>
  <w:style w:type="paragraph" w:styleId="4">
    <w:name w:val="heading 4"/>
    <w:basedOn w:val="a"/>
    <w:next w:val="a"/>
    <w:link w:val="4Char"/>
    <w:qFormat/>
    <w:rsid w:val="00024045"/>
    <w:pPr>
      <w:keepNext/>
      <w:keepLines/>
      <w:tabs>
        <w:tab w:val="num" w:pos="1800"/>
      </w:tabs>
      <w:spacing w:line="360" w:lineRule="auto"/>
      <w:ind w:left="1800" w:hanging="720"/>
      <w:outlineLvl w:val="3"/>
    </w:pPr>
    <w:rPr>
      <w:rFonts w:eastAsia="黑体"/>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0">
    <w:name w:val="样式2 Char"/>
    <w:basedOn w:val="a0"/>
    <w:link w:val="20"/>
    <w:rsid w:val="000945B4"/>
    <w:rPr>
      <w:rFonts w:ascii="仿宋_GB2312" w:eastAsia="仿宋_GB2312" w:hAnsi="Calibri"/>
      <w:kern w:val="2"/>
      <w:sz w:val="28"/>
      <w:szCs w:val="32"/>
      <w:lang w:val="en-US" w:eastAsia="zh-CN" w:bidi="ar-SA"/>
    </w:rPr>
  </w:style>
  <w:style w:type="character" w:customStyle="1" w:styleId="Char1">
    <w:name w:val="页脚 Char1"/>
    <w:link w:val="a3"/>
    <w:rsid w:val="000945B4"/>
    <w:rPr>
      <w:rFonts w:eastAsia="仿宋_GB2312"/>
      <w:kern w:val="2"/>
      <w:sz w:val="18"/>
      <w:lang w:val="en-US" w:eastAsia="zh-CN" w:bidi="ar-SA"/>
    </w:rPr>
  </w:style>
  <w:style w:type="character" w:customStyle="1" w:styleId="font161">
    <w:name w:val="font161"/>
    <w:basedOn w:val="a0"/>
    <w:rsid w:val="000945B4"/>
    <w:rPr>
      <w:strike w:val="0"/>
      <w:dstrike w:val="0"/>
      <w:sz w:val="24"/>
      <w:u w:val="none"/>
    </w:rPr>
  </w:style>
  <w:style w:type="character" w:customStyle="1" w:styleId="apple-converted-space">
    <w:name w:val="apple-converted-space"/>
    <w:basedOn w:val="a0"/>
    <w:rsid w:val="000945B4"/>
  </w:style>
  <w:style w:type="character" w:styleId="a4">
    <w:name w:val="Strong"/>
    <w:basedOn w:val="a0"/>
    <w:qFormat/>
    <w:rsid w:val="000945B4"/>
    <w:rPr>
      <w:b/>
      <w:bCs/>
    </w:rPr>
  </w:style>
  <w:style w:type="character" w:customStyle="1" w:styleId="Char">
    <w:name w:val="日期 Char"/>
    <w:basedOn w:val="a0"/>
    <w:link w:val="a5"/>
    <w:rsid w:val="000945B4"/>
    <w:rPr>
      <w:rFonts w:eastAsia="仿宋_GB2312"/>
      <w:kern w:val="2"/>
      <w:sz w:val="32"/>
      <w:lang w:val="en-US" w:eastAsia="zh-CN" w:bidi="ar-SA"/>
    </w:rPr>
  </w:style>
  <w:style w:type="character" w:styleId="a6">
    <w:name w:val="page number"/>
    <w:basedOn w:val="a0"/>
    <w:rsid w:val="000945B4"/>
  </w:style>
  <w:style w:type="character" w:customStyle="1" w:styleId="FooterChar">
    <w:name w:val="Footer Char"/>
    <w:basedOn w:val="a0"/>
    <w:locked/>
    <w:rsid w:val="000945B4"/>
    <w:rPr>
      <w:rFonts w:ascii="仿宋_GB2312" w:eastAsia="仿宋_GB2312"/>
      <w:kern w:val="2"/>
      <w:sz w:val="18"/>
      <w:szCs w:val="18"/>
      <w:lang w:val="en-US" w:eastAsia="zh-CN" w:bidi="ar-SA"/>
    </w:rPr>
  </w:style>
  <w:style w:type="character" w:customStyle="1" w:styleId="Char0">
    <w:name w:val="页脚 Char"/>
    <w:basedOn w:val="a0"/>
    <w:uiPriority w:val="99"/>
    <w:rsid w:val="000945B4"/>
    <w:rPr>
      <w:kern w:val="2"/>
      <w:sz w:val="18"/>
      <w:szCs w:val="18"/>
    </w:rPr>
  </w:style>
  <w:style w:type="character" w:customStyle="1" w:styleId="CharChar1">
    <w:name w:val="Char Char1"/>
    <w:basedOn w:val="a0"/>
    <w:rsid w:val="000945B4"/>
    <w:rPr>
      <w:sz w:val="18"/>
      <w:szCs w:val="18"/>
    </w:rPr>
  </w:style>
  <w:style w:type="character" w:styleId="a7">
    <w:name w:val="Hyperlink"/>
    <w:basedOn w:val="a0"/>
    <w:rsid w:val="000945B4"/>
    <w:rPr>
      <w:color w:val="0000FF"/>
      <w:u w:val="single"/>
    </w:rPr>
  </w:style>
  <w:style w:type="character" w:customStyle="1" w:styleId="NormalCharacter">
    <w:name w:val="NormalCharacter"/>
    <w:semiHidden/>
    <w:rsid w:val="000945B4"/>
  </w:style>
  <w:style w:type="character" w:customStyle="1" w:styleId="Char2">
    <w:name w:val="页眉 Char"/>
    <w:link w:val="a8"/>
    <w:rsid w:val="000945B4"/>
    <w:rPr>
      <w:rFonts w:eastAsia="仿宋_GB2312"/>
      <w:kern w:val="2"/>
      <w:sz w:val="18"/>
      <w:lang w:val="en-US" w:eastAsia="zh-CN" w:bidi="ar-SA"/>
    </w:rPr>
  </w:style>
  <w:style w:type="character" w:customStyle="1" w:styleId="Char10">
    <w:name w:val="日期 Char1"/>
    <w:basedOn w:val="a0"/>
    <w:rsid w:val="000945B4"/>
    <w:rPr>
      <w:rFonts w:ascii="仿宋_GB2312" w:eastAsia="仿宋_GB2312" w:cs="仿宋_GB2312" w:hint="eastAsia"/>
      <w:kern w:val="2"/>
      <w:sz w:val="32"/>
    </w:rPr>
  </w:style>
  <w:style w:type="character" w:customStyle="1" w:styleId="1Char0">
    <w:name w:val="样式1 Char"/>
    <w:basedOn w:val="a0"/>
    <w:link w:val="1"/>
    <w:rsid w:val="000945B4"/>
    <w:rPr>
      <w:rFonts w:ascii="方正小标宋简体" w:eastAsia="方正小标宋简体" w:hAnsi="Calibri"/>
      <w:kern w:val="2"/>
      <w:sz w:val="32"/>
      <w:szCs w:val="32"/>
      <w:lang w:val="en-US" w:eastAsia="zh-CN" w:bidi="ar-SA"/>
    </w:rPr>
  </w:style>
  <w:style w:type="paragraph" w:styleId="a9">
    <w:name w:val="Normal (Web)"/>
    <w:basedOn w:val="a"/>
    <w:qFormat/>
    <w:rsid w:val="000945B4"/>
    <w:pPr>
      <w:widowControl/>
      <w:spacing w:before="100" w:after="100"/>
      <w:jc w:val="left"/>
    </w:pPr>
    <w:rPr>
      <w:rFonts w:ascii="宋体" w:eastAsia="宋体" w:hAnsi="宋体"/>
      <w:color w:val="000000"/>
      <w:kern w:val="0"/>
      <w:sz w:val="24"/>
    </w:rPr>
  </w:style>
  <w:style w:type="paragraph" w:styleId="11">
    <w:name w:val="toc 1"/>
    <w:basedOn w:val="a"/>
    <w:next w:val="a"/>
    <w:qFormat/>
    <w:rsid w:val="000945B4"/>
    <w:pPr>
      <w:tabs>
        <w:tab w:val="right" w:leader="dot" w:pos="8302"/>
      </w:tabs>
    </w:pPr>
    <w:rPr>
      <w:rFonts w:eastAsia="宋体"/>
      <w:b/>
      <w:sz w:val="21"/>
      <w:szCs w:val="24"/>
    </w:rPr>
  </w:style>
  <w:style w:type="paragraph" w:styleId="aa">
    <w:name w:val="Balloon Text"/>
    <w:basedOn w:val="a"/>
    <w:link w:val="Char3"/>
    <w:rsid w:val="000945B4"/>
    <w:rPr>
      <w:sz w:val="18"/>
      <w:szCs w:val="18"/>
    </w:rPr>
  </w:style>
  <w:style w:type="paragraph" w:styleId="a5">
    <w:name w:val="Date"/>
    <w:basedOn w:val="a"/>
    <w:next w:val="a"/>
    <w:link w:val="Char"/>
    <w:rsid w:val="000945B4"/>
  </w:style>
  <w:style w:type="paragraph" w:styleId="ab">
    <w:name w:val="Plain Text"/>
    <w:basedOn w:val="a"/>
    <w:rsid w:val="000945B4"/>
    <w:rPr>
      <w:rFonts w:ascii="宋体" w:eastAsia="宋体" w:hAnsi="Courier New" w:cs="Courier New"/>
      <w:sz w:val="21"/>
      <w:szCs w:val="21"/>
    </w:rPr>
  </w:style>
  <w:style w:type="paragraph" w:styleId="30">
    <w:name w:val="Body Text Indent 3"/>
    <w:basedOn w:val="a"/>
    <w:rsid w:val="000945B4"/>
    <w:pPr>
      <w:spacing w:line="580" w:lineRule="exact"/>
      <w:ind w:firstLineChars="200" w:firstLine="560"/>
    </w:pPr>
    <w:rPr>
      <w:rFonts w:ascii="仿宋_GB2312"/>
      <w:sz w:val="28"/>
      <w:szCs w:val="24"/>
    </w:rPr>
  </w:style>
  <w:style w:type="paragraph" w:styleId="a3">
    <w:name w:val="footer"/>
    <w:basedOn w:val="a"/>
    <w:link w:val="Char1"/>
    <w:uiPriority w:val="99"/>
    <w:qFormat/>
    <w:rsid w:val="000945B4"/>
    <w:pPr>
      <w:tabs>
        <w:tab w:val="center" w:pos="4153"/>
        <w:tab w:val="right" w:pos="8306"/>
      </w:tabs>
      <w:snapToGrid w:val="0"/>
      <w:jc w:val="left"/>
    </w:pPr>
    <w:rPr>
      <w:sz w:val="18"/>
    </w:rPr>
  </w:style>
  <w:style w:type="paragraph" w:styleId="ac">
    <w:name w:val="Body Text Indent"/>
    <w:basedOn w:val="a"/>
    <w:rsid w:val="000945B4"/>
    <w:pPr>
      <w:ind w:firstLine="600"/>
    </w:pPr>
    <w:rPr>
      <w:rFonts w:ascii="仿宋_GB2312"/>
      <w:sz w:val="30"/>
    </w:rPr>
  </w:style>
  <w:style w:type="paragraph" w:styleId="ad">
    <w:name w:val="Body Text"/>
    <w:basedOn w:val="a"/>
    <w:rsid w:val="000945B4"/>
    <w:pPr>
      <w:spacing w:line="600" w:lineRule="exact"/>
      <w:jc w:val="center"/>
    </w:pPr>
    <w:rPr>
      <w:rFonts w:eastAsia="方正小标宋简体"/>
      <w:spacing w:val="22"/>
      <w:sz w:val="44"/>
    </w:rPr>
  </w:style>
  <w:style w:type="paragraph" w:styleId="ae">
    <w:name w:val="Subtitle"/>
    <w:basedOn w:val="a"/>
    <w:qFormat/>
    <w:rsid w:val="000945B4"/>
    <w:pPr>
      <w:spacing w:before="240" w:after="60" w:line="312" w:lineRule="auto"/>
      <w:jc w:val="center"/>
      <w:outlineLvl w:val="1"/>
    </w:pPr>
    <w:rPr>
      <w:rFonts w:ascii="Arial" w:eastAsia="宋体" w:hAnsi="Arial" w:cs="Arial"/>
      <w:b/>
      <w:bCs/>
      <w:kern w:val="28"/>
      <w:szCs w:val="32"/>
    </w:rPr>
  </w:style>
  <w:style w:type="paragraph" w:styleId="af">
    <w:name w:val="Normal Indent"/>
    <w:basedOn w:val="a"/>
    <w:qFormat/>
    <w:rsid w:val="000945B4"/>
    <w:pPr>
      <w:ind w:firstLine="420"/>
    </w:pPr>
    <w:rPr>
      <w:rFonts w:eastAsia="宋体"/>
      <w:sz w:val="21"/>
    </w:rPr>
  </w:style>
  <w:style w:type="paragraph" w:styleId="21">
    <w:name w:val="Body Text Indent 2"/>
    <w:basedOn w:val="a"/>
    <w:rsid w:val="000945B4"/>
    <w:pPr>
      <w:ind w:firstLine="600"/>
    </w:pPr>
    <w:rPr>
      <w:sz w:val="30"/>
    </w:rPr>
  </w:style>
  <w:style w:type="paragraph" w:styleId="22">
    <w:name w:val="toc 2"/>
    <w:basedOn w:val="a"/>
    <w:next w:val="a"/>
    <w:qFormat/>
    <w:rsid w:val="000945B4"/>
    <w:pPr>
      <w:tabs>
        <w:tab w:val="right" w:leader="dot" w:pos="8302"/>
      </w:tabs>
    </w:pPr>
    <w:rPr>
      <w:rFonts w:eastAsia="宋体"/>
      <w:sz w:val="21"/>
      <w:szCs w:val="24"/>
    </w:rPr>
  </w:style>
  <w:style w:type="paragraph" w:styleId="a8">
    <w:name w:val="header"/>
    <w:basedOn w:val="a"/>
    <w:link w:val="Char2"/>
    <w:qFormat/>
    <w:rsid w:val="000945B4"/>
    <w:pPr>
      <w:pBdr>
        <w:bottom w:val="single" w:sz="6" w:space="1" w:color="auto"/>
      </w:pBdr>
      <w:tabs>
        <w:tab w:val="center" w:pos="4153"/>
        <w:tab w:val="right" w:pos="8306"/>
      </w:tabs>
      <w:snapToGrid w:val="0"/>
      <w:jc w:val="center"/>
    </w:pPr>
    <w:rPr>
      <w:sz w:val="18"/>
    </w:rPr>
  </w:style>
  <w:style w:type="paragraph" w:customStyle="1" w:styleId="myindent">
    <w:name w:val="myindent"/>
    <w:basedOn w:val="a"/>
    <w:rsid w:val="000945B4"/>
    <w:pPr>
      <w:widowControl/>
      <w:spacing w:before="100" w:beforeAutospacing="1" w:after="100" w:afterAutospacing="1"/>
      <w:jc w:val="left"/>
    </w:pPr>
    <w:rPr>
      <w:rFonts w:ascii="宋体" w:eastAsia="宋体" w:hAnsi="宋体" w:cs="宋体"/>
      <w:kern w:val="0"/>
      <w:sz w:val="24"/>
      <w:szCs w:val="24"/>
    </w:rPr>
  </w:style>
  <w:style w:type="paragraph" w:styleId="af0">
    <w:name w:val="List Paragraph"/>
    <w:basedOn w:val="a"/>
    <w:uiPriority w:val="34"/>
    <w:qFormat/>
    <w:rsid w:val="000945B4"/>
    <w:pPr>
      <w:ind w:firstLineChars="200" w:firstLine="420"/>
    </w:pPr>
    <w:rPr>
      <w:rFonts w:ascii="Calibri" w:eastAsia="宋体" w:hAnsi="Calibri"/>
      <w:sz w:val="21"/>
      <w:szCs w:val="22"/>
    </w:rPr>
  </w:style>
  <w:style w:type="paragraph" w:customStyle="1" w:styleId="31">
    <w:name w:val="标题3"/>
    <w:basedOn w:val="ae"/>
    <w:rsid w:val="000945B4"/>
    <w:pPr>
      <w:adjustRightInd w:val="0"/>
      <w:snapToGrid w:val="0"/>
      <w:spacing w:before="0" w:after="0" w:line="360" w:lineRule="auto"/>
      <w:ind w:firstLineChars="200" w:firstLine="200"/>
      <w:jc w:val="left"/>
    </w:pPr>
    <w:rPr>
      <w:rFonts w:ascii="Cambria" w:eastAsia="仿宋" w:hAnsi="Cambria" w:cs="Times New Roman"/>
      <w:b w:val="0"/>
    </w:rPr>
  </w:style>
  <w:style w:type="paragraph" w:customStyle="1" w:styleId="CharCharCharCharCharCharChar">
    <w:name w:val="Char Char Char Char Char Char Char"/>
    <w:basedOn w:val="a"/>
    <w:rsid w:val="000945B4"/>
    <w:pPr>
      <w:spacing w:line="240" w:lineRule="atLeast"/>
      <w:ind w:left="420" w:firstLine="420"/>
    </w:pPr>
    <w:rPr>
      <w:kern w:val="0"/>
      <w:szCs w:val="32"/>
    </w:rPr>
  </w:style>
  <w:style w:type="paragraph" w:customStyle="1" w:styleId="Char20">
    <w:name w:val="Char2"/>
    <w:basedOn w:val="a"/>
    <w:rsid w:val="000945B4"/>
    <w:pPr>
      <w:autoSpaceDE w:val="0"/>
      <w:autoSpaceDN w:val="0"/>
    </w:pPr>
    <w:rPr>
      <w:rFonts w:ascii="宋体" w:eastAsia="Times New Roman"/>
      <w:kern w:val="0"/>
      <w:sz w:val="24"/>
      <w:szCs w:val="24"/>
    </w:rPr>
  </w:style>
  <w:style w:type="paragraph" w:customStyle="1" w:styleId="Style6">
    <w:name w:val="_Style 6"/>
    <w:basedOn w:val="a"/>
    <w:rsid w:val="000945B4"/>
    <w:rPr>
      <w:rFonts w:eastAsia="宋体"/>
      <w:sz w:val="21"/>
    </w:rPr>
  </w:style>
  <w:style w:type="paragraph" w:customStyle="1" w:styleId="CharCharChar">
    <w:name w:val="Char Char Char"/>
    <w:basedOn w:val="a"/>
    <w:rsid w:val="000945B4"/>
    <w:rPr>
      <w:rFonts w:eastAsia="宋体"/>
      <w:sz w:val="21"/>
      <w:szCs w:val="21"/>
    </w:rPr>
  </w:style>
  <w:style w:type="paragraph" w:customStyle="1" w:styleId="20">
    <w:name w:val="样式2"/>
    <w:basedOn w:val="a"/>
    <w:link w:val="2Char0"/>
    <w:qFormat/>
    <w:rsid w:val="000945B4"/>
    <w:pPr>
      <w:tabs>
        <w:tab w:val="left" w:pos="1346"/>
      </w:tabs>
      <w:spacing w:line="560" w:lineRule="exact"/>
      <w:ind w:firstLineChars="300" w:firstLine="840"/>
    </w:pPr>
    <w:rPr>
      <w:rFonts w:ascii="仿宋_GB2312" w:hAnsi="Calibri"/>
      <w:sz w:val="28"/>
      <w:szCs w:val="32"/>
    </w:rPr>
  </w:style>
  <w:style w:type="paragraph" w:customStyle="1" w:styleId="CharCharChar0">
    <w:name w:val="Char Char Char"/>
    <w:basedOn w:val="a"/>
    <w:rsid w:val="000945B4"/>
    <w:rPr>
      <w:rFonts w:eastAsia="宋体"/>
      <w:sz w:val="21"/>
      <w:szCs w:val="21"/>
    </w:rPr>
  </w:style>
  <w:style w:type="paragraph" w:styleId="af1">
    <w:name w:val="No Spacing"/>
    <w:uiPriority w:val="99"/>
    <w:qFormat/>
    <w:rsid w:val="000945B4"/>
    <w:pPr>
      <w:widowControl w:val="0"/>
      <w:jc w:val="both"/>
    </w:pPr>
    <w:rPr>
      <w:rFonts w:ascii="Calibri" w:hAnsi="Calibri"/>
      <w:kern w:val="2"/>
      <w:sz w:val="21"/>
      <w:szCs w:val="22"/>
    </w:rPr>
  </w:style>
  <w:style w:type="paragraph" w:customStyle="1" w:styleId="CharCharChar1CharCharChar1CharCharCharCharCharChar1CharCharChar1Char">
    <w:name w:val="Char Char Char1 Char Char Char1 Char Char Char Char Char Char1 Char Char Char1 Char"/>
    <w:basedOn w:val="a"/>
    <w:semiHidden/>
    <w:rsid w:val="000945B4"/>
    <w:rPr>
      <w:rFonts w:eastAsia="宋体"/>
      <w:sz w:val="21"/>
      <w:szCs w:val="24"/>
    </w:rPr>
  </w:style>
  <w:style w:type="paragraph" w:customStyle="1" w:styleId="af2">
    <w:name w:val="我的正文"/>
    <w:basedOn w:val="a"/>
    <w:rsid w:val="000945B4"/>
    <w:pPr>
      <w:widowControl/>
    </w:pPr>
    <w:rPr>
      <w:rFonts w:ascii="Arial" w:eastAsia="宋体" w:hAnsi="Arial"/>
      <w:kern w:val="0"/>
      <w:sz w:val="30"/>
      <w:szCs w:val="18"/>
    </w:rPr>
  </w:style>
  <w:style w:type="paragraph" w:customStyle="1" w:styleId="Char4">
    <w:name w:val="Char"/>
    <w:basedOn w:val="a"/>
    <w:rsid w:val="000945B4"/>
    <w:pPr>
      <w:spacing w:line="360" w:lineRule="auto"/>
    </w:pPr>
    <w:rPr>
      <w:rFonts w:ascii="宋体" w:eastAsia="宋体" w:hAnsi="宋体"/>
      <w:b/>
      <w:sz w:val="28"/>
      <w:szCs w:val="28"/>
    </w:rPr>
  </w:style>
  <w:style w:type="paragraph" w:customStyle="1" w:styleId="p0">
    <w:name w:val="p0"/>
    <w:basedOn w:val="a"/>
    <w:rsid w:val="000945B4"/>
    <w:pPr>
      <w:widowControl/>
      <w:spacing w:before="100" w:beforeAutospacing="1" w:after="100" w:afterAutospacing="1"/>
      <w:jc w:val="left"/>
    </w:pPr>
    <w:rPr>
      <w:rFonts w:ascii="宋体" w:eastAsia="宋体" w:hAnsi="宋体" w:cs="宋体"/>
      <w:kern w:val="0"/>
      <w:sz w:val="24"/>
      <w:szCs w:val="24"/>
    </w:rPr>
  </w:style>
  <w:style w:type="paragraph" w:customStyle="1" w:styleId="12">
    <w:name w:val="列出段落1"/>
    <w:basedOn w:val="a"/>
    <w:rsid w:val="000945B4"/>
    <w:pPr>
      <w:ind w:firstLineChars="200" w:firstLine="420"/>
    </w:pPr>
    <w:rPr>
      <w:rFonts w:ascii="Calibri" w:eastAsia="宋体" w:hAnsi="Calibri"/>
      <w:sz w:val="21"/>
      <w:szCs w:val="22"/>
    </w:rPr>
  </w:style>
  <w:style w:type="paragraph" w:customStyle="1" w:styleId="1">
    <w:name w:val="样式1"/>
    <w:basedOn w:val="a"/>
    <w:link w:val="1Char0"/>
    <w:qFormat/>
    <w:rsid w:val="000945B4"/>
    <w:pPr>
      <w:numPr>
        <w:numId w:val="1"/>
      </w:numPr>
      <w:tabs>
        <w:tab w:val="left" w:pos="360"/>
      </w:tabs>
      <w:spacing w:line="560" w:lineRule="exact"/>
      <w:ind w:left="0" w:firstLineChars="200" w:firstLine="640"/>
    </w:pPr>
    <w:rPr>
      <w:rFonts w:ascii="方正小标宋简体" w:eastAsia="方正小标宋简体" w:hAnsi="Calibri"/>
      <w:szCs w:val="32"/>
    </w:rPr>
  </w:style>
  <w:style w:type="table" w:styleId="af3">
    <w:name w:val="Table Grid"/>
    <w:basedOn w:val="a1"/>
    <w:rsid w:val="000945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itle"/>
    <w:basedOn w:val="a"/>
    <w:next w:val="a"/>
    <w:link w:val="Char5"/>
    <w:uiPriority w:val="10"/>
    <w:qFormat/>
    <w:rsid w:val="006436A3"/>
    <w:pPr>
      <w:widowControl/>
      <w:adjustRightInd w:val="0"/>
      <w:snapToGrid w:val="0"/>
      <w:spacing w:before="240" w:after="60"/>
      <w:jc w:val="center"/>
      <w:outlineLvl w:val="0"/>
    </w:pPr>
    <w:rPr>
      <w:rFonts w:ascii="Cambria" w:eastAsia="宋体" w:hAnsi="Cambria"/>
      <w:b/>
      <w:bCs/>
      <w:kern w:val="0"/>
      <w:szCs w:val="32"/>
    </w:rPr>
  </w:style>
  <w:style w:type="character" w:customStyle="1" w:styleId="Char5">
    <w:name w:val="标题 Char"/>
    <w:basedOn w:val="a0"/>
    <w:link w:val="af4"/>
    <w:uiPriority w:val="10"/>
    <w:qFormat/>
    <w:rsid w:val="006436A3"/>
    <w:rPr>
      <w:rFonts w:ascii="Cambria" w:hAnsi="Cambria" w:cs="Times New Roman"/>
      <w:b/>
      <w:bCs/>
      <w:sz w:val="32"/>
      <w:szCs w:val="32"/>
    </w:rPr>
  </w:style>
  <w:style w:type="paragraph" w:customStyle="1" w:styleId="23">
    <w:name w:val="列出段落2"/>
    <w:basedOn w:val="a"/>
    <w:semiHidden/>
    <w:rsid w:val="00620175"/>
    <w:pPr>
      <w:ind w:firstLineChars="200" w:firstLine="420"/>
    </w:pPr>
    <w:rPr>
      <w:rFonts w:ascii="Calibri" w:eastAsia="宋体" w:hAnsi="Calibri"/>
      <w:sz w:val="21"/>
      <w:szCs w:val="21"/>
    </w:rPr>
  </w:style>
  <w:style w:type="paragraph" w:customStyle="1" w:styleId="13">
    <w:name w:val="列出段落1"/>
    <w:basedOn w:val="a"/>
    <w:rsid w:val="00620175"/>
    <w:pPr>
      <w:ind w:firstLineChars="200" w:firstLine="420"/>
    </w:pPr>
    <w:rPr>
      <w:rFonts w:ascii="Calibri" w:eastAsia="宋体" w:hAnsi="Calibri"/>
      <w:sz w:val="21"/>
      <w:szCs w:val="21"/>
    </w:rPr>
  </w:style>
  <w:style w:type="character" w:customStyle="1" w:styleId="4Char">
    <w:name w:val="标题 4 Char"/>
    <w:basedOn w:val="a0"/>
    <w:link w:val="4"/>
    <w:rsid w:val="00024045"/>
    <w:rPr>
      <w:rFonts w:eastAsia="黑体"/>
      <w:b/>
      <w:bCs/>
      <w:kern w:val="2"/>
      <w:sz w:val="28"/>
      <w:szCs w:val="28"/>
    </w:rPr>
  </w:style>
  <w:style w:type="character" w:customStyle="1" w:styleId="1Char">
    <w:name w:val="标题 1 Char"/>
    <w:basedOn w:val="a0"/>
    <w:link w:val="10"/>
    <w:rsid w:val="00024045"/>
    <w:rPr>
      <w:b/>
      <w:bCs/>
      <w:kern w:val="44"/>
      <w:sz w:val="44"/>
      <w:szCs w:val="44"/>
    </w:rPr>
  </w:style>
  <w:style w:type="character" w:customStyle="1" w:styleId="2Char">
    <w:name w:val="标题 2 Char"/>
    <w:basedOn w:val="a0"/>
    <w:link w:val="2"/>
    <w:rsid w:val="00024045"/>
    <w:rPr>
      <w:rFonts w:ascii="仿宋_GB2312" w:eastAsia="仿宋_GB2312" w:hAnsi="Arial"/>
      <w:b/>
      <w:bCs/>
      <w:kern w:val="2"/>
      <w:sz w:val="30"/>
      <w:szCs w:val="30"/>
    </w:rPr>
  </w:style>
  <w:style w:type="character" w:customStyle="1" w:styleId="3Char">
    <w:name w:val="标题 3 Char"/>
    <w:basedOn w:val="a0"/>
    <w:link w:val="3"/>
    <w:rsid w:val="00024045"/>
    <w:rPr>
      <w:rFonts w:ascii="仿宋_GB2312" w:eastAsia="仿宋_GB2312"/>
      <w:b/>
      <w:bCs/>
      <w:kern w:val="2"/>
      <w:sz w:val="30"/>
      <w:szCs w:val="32"/>
    </w:rPr>
  </w:style>
  <w:style w:type="paragraph" w:styleId="32">
    <w:name w:val="toc 3"/>
    <w:basedOn w:val="a"/>
    <w:next w:val="a"/>
    <w:qFormat/>
    <w:rsid w:val="00024045"/>
    <w:pPr>
      <w:ind w:leftChars="400" w:left="840"/>
    </w:pPr>
    <w:rPr>
      <w:rFonts w:ascii="Calibri" w:eastAsia="宋体" w:hAnsi="Calibri"/>
      <w:sz w:val="21"/>
      <w:szCs w:val="22"/>
    </w:rPr>
  </w:style>
  <w:style w:type="paragraph" w:customStyle="1" w:styleId="A02">
    <w:name w:val="A02"/>
    <w:qFormat/>
    <w:rsid w:val="00024045"/>
    <w:pPr>
      <w:keepNext/>
      <w:keepLines/>
      <w:widowControl w:val="0"/>
      <w:spacing w:line="360" w:lineRule="auto"/>
      <w:ind w:firstLineChars="200" w:firstLine="560"/>
    </w:pPr>
    <w:rPr>
      <w:rFonts w:eastAsia="仿宋"/>
      <w:b/>
      <w:kern w:val="2"/>
      <w:sz w:val="28"/>
      <w:szCs w:val="28"/>
    </w:rPr>
  </w:style>
  <w:style w:type="paragraph" w:customStyle="1" w:styleId="24">
    <w:name w:val="正文2"/>
    <w:basedOn w:val="a"/>
    <w:next w:val="a"/>
    <w:uiPriority w:val="99"/>
    <w:qFormat/>
    <w:rsid w:val="00024045"/>
    <w:rPr>
      <w:rFonts w:ascii="Calibri" w:eastAsia="宋体" w:hAnsi="Calibri"/>
      <w:sz w:val="28"/>
    </w:rPr>
  </w:style>
  <w:style w:type="paragraph" w:customStyle="1" w:styleId="Default">
    <w:name w:val="Default"/>
    <w:qFormat/>
    <w:rsid w:val="00024045"/>
    <w:pPr>
      <w:widowControl w:val="0"/>
      <w:autoSpaceDE w:val="0"/>
      <w:autoSpaceDN w:val="0"/>
      <w:adjustRightInd w:val="0"/>
    </w:pPr>
    <w:rPr>
      <w:rFonts w:ascii="宋体" w:cs="宋体"/>
      <w:color w:val="000000"/>
      <w:sz w:val="24"/>
      <w:szCs w:val="24"/>
    </w:rPr>
  </w:style>
  <w:style w:type="paragraph" w:customStyle="1" w:styleId="af5">
    <w:name w:val="表格标题"/>
    <w:basedOn w:val="a"/>
    <w:uiPriority w:val="1"/>
    <w:qFormat/>
    <w:rsid w:val="00024045"/>
    <w:pPr>
      <w:adjustRightInd w:val="0"/>
      <w:snapToGrid w:val="0"/>
      <w:spacing w:beforeLines="50" w:afterLines="30"/>
      <w:jc w:val="center"/>
    </w:pPr>
    <w:rPr>
      <w:rFonts w:ascii="Calibri" w:eastAsia="宋体" w:hAnsi="Calibri"/>
      <w:b/>
      <w:sz w:val="21"/>
      <w:szCs w:val="24"/>
    </w:rPr>
  </w:style>
  <w:style w:type="paragraph" w:customStyle="1" w:styleId="15">
    <w:name w:val="样式 小四 行距: 1.5 倍行距"/>
    <w:qFormat/>
    <w:rsid w:val="00024045"/>
    <w:pPr>
      <w:widowControl w:val="0"/>
      <w:spacing w:line="480" w:lineRule="exact"/>
      <w:ind w:firstLineChars="200" w:firstLine="480"/>
      <w:jc w:val="both"/>
    </w:pPr>
    <w:rPr>
      <w:rFonts w:cs="宋体"/>
      <w:kern w:val="2"/>
      <w:sz w:val="24"/>
    </w:rPr>
  </w:style>
  <w:style w:type="character" w:customStyle="1" w:styleId="Char3">
    <w:name w:val="批注框文本 Char"/>
    <w:basedOn w:val="a0"/>
    <w:link w:val="aa"/>
    <w:rsid w:val="00024045"/>
    <w:rPr>
      <w:rFonts w:eastAsia="仿宋_GB2312"/>
      <w:kern w:val="2"/>
      <w:sz w:val="18"/>
      <w:szCs w:val="18"/>
    </w:rPr>
  </w:style>
  <w:style w:type="paragraph" w:customStyle="1" w:styleId="Heading2">
    <w:name w:val="Heading2"/>
    <w:basedOn w:val="a"/>
    <w:next w:val="a"/>
    <w:qFormat/>
    <w:rsid w:val="00D14C28"/>
    <w:pPr>
      <w:suppressAutoHyphens/>
      <w:spacing w:before="100" w:beforeAutospacing="1" w:after="100" w:afterAutospacing="1"/>
      <w:jc w:val="left"/>
      <w:textAlignment w:val="baseline"/>
    </w:pPr>
    <w:rPr>
      <w:rFonts w:ascii="宋体" w:eastAsia="宋体" w:hAnsi="宋体"/>
      <w:b/>
      <w:color w:val="000000"/>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27029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oter" Target="footer6.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eader" Target="header4.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4&#3244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5A69397-C959-44A2-BCF4-B1B0A62A9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A4纸.dot</Template>
  <TotalTime>41</TotalTime>
  <Pages>1</Pages>
  <Words>16178</Words>
  <Characters>92215</Characters>
  <Application>Microsoft Office Word</Application>
  <DocSecurity>0</DocSecurity>
  <PresentationFormat/>
  <Lines>768</Lines>
  <Paragraphs>216</Paragraphs>
  <Slides>0</Slides>
  <Notes>0</Notes>
  <HiddenSlides>0</HiddenSlides>
  <MMClips>0</MMClips>
  <ScaleCrop>false</ScaleCrop>
  <Company>dzxzf</Company>
  <LinksUpToDate>false</LinksUpToDate>
  <CharactersWithSpaces>108177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东政办发[2001]32号</dc:title>
  <dc:creator>dzxzf</dc:creator>
  <cp:lastModifiedBy>张智华</cp:lastModifiedBy>
  <cp:revision>19</cp:revision>
  <cp:lastPrinted>2025-09-28T01:11:00Z</cp:lastPrinted>
  <dcterms:created xsi:type="dcterms:W3CDTF">2023-07-14T08:22:00Z</dcterms:created>
  <dcterms:modified xsi:type="dcterms:W3CDTF">2025-09-28T01:12:00Z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