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8AE6A">
      <w:pPr>
        <w:spacing w:line="333" w:lineRule="auto"/>
        <w:rPr>
          <w:rFonts w:ascii="Arial"/>
          <w:sz w:val="21"/>
          <w:highlight w:val="none"/>
        </w:rPr>
      </w:pPr>
    </w:p>
    <w:p w14:paraId="1F0547E8">
      <w:pPr>
        <w:spacing w:line="247" w:lineRule="auto"/>
        <w:rPr>
          <w:rFonts w:ascii="Arial"/>
          <w:sz w:val="21"/>
          <w:highlight w:val="none"/>
        </w:rPr>
      </w:pPr>
    </w:p>
    <w:p w14:paraId="79FD0D65">
      <w:pPr>
        <w:spacing w:line="248" w:lineRule="auto"/>
        <w:rPr>
          <w:rFonts w:ascii="Arial"/>
          <w:sz w:val="21"/>
          <w:highlight w:val="none"/>
        </w:rPr>
      </w:pPr>
    </w:p>
    <w:p w14:paraId="52FE87CF">
      <w:pPr>
        <w:spacing w:line="248" w:lineRule="auto"/>
        <w:rPr>
          <w:rFonts w:ascii="Arial"/>
          <w:sz w:val="21"/>
          <w:highlight w:val="none"/>
        </w:rPr>
      </w:pPr>
    </w:p>
    <w:p w14:paraId="40E24641">
      <w:pPr>
        <w:pStyle w:val="2"/>
        <w:spacing w:before="169" w:line="219" w:lineRule="auto"/>
        <w:ind w:firstLine="1530" w:firstLineChars="300"/>
        <w:rPr>
          <w:b/>
          <w:bCs/>
          <w:spacing w:val="-6"/>
          <w:sz w:val="52"/>
          <w:szCs w:val="52"/>
          <w:highlight w:val="none"/>
        </w:rPr>
      </w:pPr>
      <w:r>
        <w:rPr>
          <w:b/>
          <w:bCs/>
          <w:spacing w:val="-6"/>
          <w:sz w:val="52"/>
          <w:szCs w:val="52"/>
          <w:highlight w:val="none"/>
        </w:rPr>
        <w:t>采购项目竞争性磋商文件</w:t>
      </w:r>
    </w:p>
    <w:p w14:paraId="286654EC">
      <w:pPr>
        <w:pStyle w:val="2"/>
        <w:spacing w:before="169" w:line="219" w:lineRule="auto"/>
        <w:ind w:firstLine="3000" w:firstLineChars="600"/>
        <w:rPr>
          <w:sz w:val="52"/>
          <w:szCs w:val="52"/>
          <w:highlight w:val="none"/>
        </w:rPr>
      </w:pPr>
      <w:r>
        <w:rPr>
          <w:b/>
          <w:bCs/>
          <w:spacing w:val="-11"/>
          <w:sz w:val="52"/>
          <w:szCs w:val="52"/>
          <w:highlight w:val="none"/>
        </w:rPr>
        <w:t>（服务类）</w:t>
      </w:r>
    </w:p>
    <w:p w14:paraId="70EB847B">
      <w:pPr>
        <w:spacing w:line="245" w:lineRule="auto"/>
        <w:rPr>
          <w:rFonts w:ascii="Arial"/>
          <w:sz w:val="21"/>
          <w:highlight w:val="none"/>
        </w:rPr>
      </w:pPr>
    </w:p>
    <w:p w14:paraId="456597F6">
      <w:pPr>
        <w:spacing w:line="245" w:lineRule="auto"/>
        <w:rPr>
          <w:rFonts w:ascii="Arial"/>
          <w:sz w:val="21"/>
          <w:highlight w:val="none"/>
        </w:rPr>
      </w:pPr>
    </w:p>
    <w:p w14:paraId="23469345">
      <w:pPr>
        <w:spacing w:line="245" w:lineRule="auto"/>
        <w:rPr>
          <w:rFonts w:ascii="Arial"/>
          <w:sz w:val="21"/>
          <w:highlight w:val="none"/>
        </w:rPr>
      </w:pPr>
    </w:p>
    <w:p w14:paraId="5F95FE70">
      <w:pPr>
        <w:spacing w:line="245" w:lineRule="auto"/>
        <w:rPr>
          <w:rFonts w:ascii="Arial"/>
          <w:sz w:val="21"/>
          <w:highlight w:val="none"/>
        </w:rPr>
      </w:pPr>
    </w:p>
    <w:p w14:paraId="0BF6F8D5">
      <w:pPr>
        <w:spacing w:line="245" w:lineRule="auto"/>
        <w:rPr>
          <w:rFonts w:ascii="Arial"/>
          <w:sz w:val="21"/>
          <w:highlight w:val="none"/>
        </w:rPr>
      </w:pPr>
    </w:p>
    <w:p w14:paraId="01C671CE">
      <w:pPr>
        <w:spacing w:line="245" w:lineRule="auto"/>
        <w:rPr>
          <w:rFonts w:ascii="Arial"/>
          <w:sz w:val="21"/>
          <w:highlight w:val="none"/>
        </w:rPr>
      </w:pPr>
    </w:p>
    <w:p w14:paraId="330E94C6">
      <w:pPr>
        <w:spacing w:line="245" w:lineRule="auto"/>
        <w:rPr>
          <w:rFonts w:ascii="Arial"/>
          <w:sz w:val="21"/>
          <w:highlight w:val="none"/>
        </w:rPr>
      </w:pPr>
    </w:p>
    <w:p w14:paraId="4B56D9D7">
      <w:pPr>
        <w:spacing w:line="245" w:lineRule="auto"/>
        <w:rPr>
          <w:rFonts w:ascii="Arial"/>
          <w:sz w:val="21"/>
          <w:highlight w:val="none"/>
        </w:rPr>
      </w:pPr>
    </w:p>
    <w:p w14:paraId="0518302B">
      <w:pPr>
        <w:spacing w:line="245" w:lineRule="auto"/>
        <w:rPr>
          <w:rFonts w:ascii="Arial"/>
          <w:sz w:val="21"/>
          <w:highlight w:val="none"/>
        </w:rPr>
      </w:pPr>
    </w:p>
    <w:p w14:paraId="154C89CF">
      <w:pPr>
        <w:spacing w:line="245" w:lineRule="auto"/>
        <w:rPr>
          <w:rFonts w:ascii="Arial"/>
          <w:sz w:val="21"/>
          <w:highlight w:val="none"/>
        </w:rPr>
      </w:pPr>
    </w:p>
    <w:p w14:paraId="06711BB6">
      <w:pPr>
        <w:spacing w:line="245" w:lineRule="auto"/>
        <w:rPr>
          <w:rFonts w:ascii="Arial"/>
          <w:sz w:val="21"/>
          <w:highlight w:val="none"/>
        </w:rPr>
      </w:pPr>
    </w:p>
    <w:p w14:paraId="455D2970">
      <w:pPr>
        <w:spacing w:line="245" w:lineRule="auto"/>
        <w:rPr>
          <w:rFonts w:ascii="Arial"/>
          <w:sz w:val="21"/>
          <w:highlight w:val="none"/>
        </w:rPr>
      </w:pPr>
    </w:p>
    <w:p w14:paraId="71E62ACE">
      <w:pPr>
        <w:spacing w:line="245" w:lineRule="auto"/>
        <w:rPr>
          <w:rFonts w:ascii="Arial"/>
          <w:sz w:val="21"/>
          <w:highlight w:val="none"/>
        </w:rPr>
      </w:pPr>
    </w:p>
    <w:p w14:paraId="3CF03B66">
      <w:pPr>
        <w:spacing w:line="245" w:lineRule="auto"/>
        <w:rPr>
          <w:rFonts w:ascii="Arial"/>
          <w:sz w:val="21"/>
          <w:highlight w:val="none"/>
        </w:rPr>
      </w:pPr>
    </w:p>
    <w:p w14:paraId="7B815E4C">
      <w:pPr>
        <w:spacing w:line="245" w:lineRule="auto"/>
        <w:rPr>
          <w:rFonts w:ascii="Arial"/>
          <w:sz w:val="21"/>
          <w:highlight w:val="none"/>
        </w:rPr>
      </w:pPr>
    </w:p>
    <w:p w14:paraId="6CA424BB">
      <w:pPr>
        <w:spacing w:line="245" w:lineRule="auto"/>
        <w:rPr>
          <w:rFonts w:ascii="Arial"/>
          <w:sz w:val="21"/>
          <w:highlight w:val="none"/>
        </w:rPr>
      </w:pPr>
    </w:p>
    <w:p w14:paraId="7A4FF9F7">
      <w:pPr>
        <w:spacing w:line="246" w:lineRule="auto"/>
        <w:rPr>
          <w:rFonts w:ascii="Arial"/>
          <w:sz w:val="21"/>
          <w:highlight w:val="none"/>
        </w:rPr>
      </w:pPr>
    </w:p>
    <w:p w14:paraId="2AEC507F">
      <w:pPr>
        <w:spacing w:line="246" w:lineRule="auto"/>
        <w:rPr>
          <w:rFonts w:ascii="Arial"/>
          <w:sz w:val="21"/>
          <w:highlight w:val="none"/>
        </w:rPr>
      </w:pPr>
    </w:p>
    <w:p w14:paraId="7072758E">
      <w:pPr>
        <w:pStyle w:val="2"/>
        <w:spacing w:before="100" w:line="370" w:lineRule="auto"/>
        <w:ind w:left="64" w:right="67" w:firstLine="701"/>
        <w:rPr>
          <w:rFonts w:hint="default"/>
          <w:b/>
          <w:bCs/>
          <w:spacing w:val="28"/>
          <w:highlight w:val="none"/>
          <w:u w:val="single" w:color="auto"/>
          <w:lang w:val="en-US" w:eastAsia="zh-CN"/>
        </w:rPr>
      </w:pPr>
      <w:r>
        <w:rPr>
          <w:b/>
          <w:bCs/>
          <w:spacing w:val="25"/>
          <w:highlight w:val="none"/>
        </w:rPr>
        <w:t>项目名称：</w:t>
      </w:r>
      <w:r>
        <w:rPr>
          <w:rFonts w:hint="eastAsia"/>
          <w:b/>
          <w:bCs/>
          <w:spacing w:val="28"/>
          <w:highlight w:val="none"/>
          <w:u w:val="single" w:color="auto"/>
          <w:lang w:eastAsia="zh-CN"/>
        </w:rPr>
        <w:t>东至县北闸站建设工程对长江刀鲚国家级水产种质资源保护区（长江安庆段）影响专题论证报告编制服务</w:t>
      </w:r>
    </w:p>
    <w:p w14:paraId="5D9CC218">
      <w:pPr>
        <w:pStyle w:val="2"/>
        <w:spacing w:before="1" w:line="224" w:lineRule="auto"/>
        <w:ind w:left="765"/>
        <w:rPr>
          <w:rFonts w:hint="default" w:eastAsia="宋体"/>
          <w:highlight w:val="none"/>
          <w:lang w:val="en-US" w:eastAsia="zh-CN"/>
        </w:rPr>
      </w:pPr>
      <w:r>
        <w:rPr>
          <w:b/>
          <w:bCs/>
          <w:spacing w:val="13"/>
          <w:highlight w:val="none"/>
        </w:rPr>
        <w:t>项目编号：</w:t>
      </w:r>
      <w:r>
        <w:rPr>
          <w:rFonts w:hint="eastAsia"/>
          <w:b/>
          <w:bCs/>
          <w:spacing w:val="17"/>
          <w:highlight w:val="none"/>
          <w:u w:val="single" w:color="auto"/>
          <w:lang w:eastAsia="zh-CN"/>
        </w:rPr>
        <w:t>DZJF2026005</w:t>
      </w:r>
    </w:p>
    <w:p w14:paraId="0245BFB8">
      <w:pPr>
        <w:pStyle w:val="2"/>
        <w:spacing w:before="247" w:line="224" w:lineRule="auto"/>
        <w:ind w:left="759"/>
        <w:rPr>
          <w:rFonts w:hint="eastAsia" w:eastAsia="宋体"/>
          <w:highlight w:val="none"/>
          <w:lang w:eastAsia="zh-CN"/>
        </w:rPr>
      </w:pPr>
      <w:r>
        <w:rPr>
          <w:b/>
          <w:bCs/>
          <w:spacing w:val="17"/>
          <w:highlight w:val="none"/>
        </w:rPr>
        <w:t>采</w:t>
      </w:r>
      <w:r>
        <w:rPr>
          <w:rFonts w:hint="eastAsia"/>
          <w:b/>
          <w:bCs/>
          <w:spacing w:val="17"/>
          <w:highlight w:val="none"/>
          <w:lang w:val="en-US" w:eastAsia="zh-CN"/>
        </w:rPr>
        <w:t xml:space="preserve"> </w:t>
      </w:r>
      <w:r>
        <w:rPr>
          <w:b/>
          <w:bCs/>
          <w:spacing w:val="17"/>
          <w:highlight w:val="none"/>
        </w:rPr>
        <w:t>购</w:t>
      </w:r>
      <w:r>
        <w:rPr>
          <w:rFonts w:hint="eastAsia"/>
          <w:b/>
          <w:bCs/>
          <w:spacing w:val="17"/>
          <w:highlight w:val="none"/>
          <w:lang w:val="en-US" w:eastAsia="zh-CN"/>
        </w:rPr>
        <w:t xml:space="preserve"> </w:t>
      </w:r>
      <w:r>
        <w:rPr>
          <w:b/>
          <w:bCs/>
          <w:spacing w:val="17"/>
          <w:highlight w:val="none"/>
        </w:rPr>
        <w:t>人：</w:t>
      </w:r>
      <w:r>
        <w:rPr>
          <w:rFonts w:hint="eastAsia"/>
          <w:b/>
          <w:bCs/>
          <w:spacing w:val="17"/>
          <w:highlight w:val="none"/>
          <w:u w:val="single" w:color="auto"/>
          <w:lang w:eastAsia="zh-CN"/>
        </w:rPr>
        <w:t>东至县水利工程规划建设中心</w:t>
      </w:r>
    </w:p>
    <w:p w14:paraId="5F2ED7A7">
      <w:pPr>
        <w:pStyle w:val="2"/>
        <w:spacing w:before="246" w:line="224" w:lineRule="auto"/>
        <w:ind w:left="759"/>
        <w:rPr>
          <w:rFonts w:hint="eastAsia" w:eastAsia="宋体"/>
          <w:highlight w:val="none"/>
          <w:lang w:eastAsia="zh-CN"/>
        </w:rPr>
      </w:pPr>
      <w:r>
        <w:rPr>
          <w:b/>
          <w:bCs/>
          <w:spacing w:val="28"/>
          <w:highlight w:val="none"/>
        </w:rPr>
        <w:t>采购代理机构：</w:t>
      </w:r>
      <w:r>
        <w:rPr>
          <w:rFonts w:hint="eastAsia"/>
          <w:b/>
          <w:bCs/>
          <w:spacing w:val="28"/>
          <w:highlight w:val="none"/>
          <w:u w:val="single" w:color="auto"/>
          <w:lang w:eastAsia="zh-CN"/>
        </w:rPr>
        <w:t>东至县佳芙工程咨询有限公司</w:t>
      </w:r>
    </w:p>
    <w:p w14:paraId="66C47995">
      <w:pPr>
        <w:spacing w:line="247" w:lineRule="auto"/>
        <w:rPr>
          <w:rFonts w:ascii="Arial"/>
          <w:sz w:val="21"/>
          <w:highlight w:val="none"/>
        </w:rPr>
      </w:pPr>
    </w:p>
    <w:p w14:paraId="2BA6D925">
      <w:pPr>
        <w:spacing w:line="247" w:lineRule="auto"/>
        <w:rPr>
          <w:rFonts w:ascii="Arial"/>
          <w:sz w:val="21"/>
          <w:highlight w:val="none"/>
        </w:rPr>
      </w:pPr>
    </w:p>
    <w:p w14:paraId="732F4463">
      <w:pPr>
        <w:spacing w:line="248" w:lineRule="auto"/>
        <w:rPr>
          <w:rFonts w:ascii="Arial"/>
          <w:sz w:val="21"/>
          <w:highlight w:val="none"/>
        </w:rPr>
      </w:pPr>
    </w:p>
    <w:p w14:paraId="0535F0E9">
      <w:pPr>
        <w:spacing w:line="248" w:lineRule="auto"/>
        <w:rPr>
          <w:rFonts w:ascii="Arial"/>
          <w:sz w:val="21"/>
          <w:highlight w:val="none"/>
        </w:rPr>
      </w:pPr>
    </w:p>
    <w:p w14:paraId="5BDE5D06">
      <w:pPr>
        <w:pStyle w:val="2"/>
        <w:spacing w:before="276" w:line="225" w:lineRule="auto"/>
        <w:ind w:left="3373"/>
        <w:rPr>
          <w:sz w:val="35"/>
          <w:szCs w:val="35"/>
          <w:highlight w:val="none"/>
        </w:rPr>
      </w:pPr>
      <w:r>
        <w:rPr>
          <w:rFonts w:hint="eastAsia"/>
          <w:b/>
          <w:bCs/>
          <w:spacing w:val="2"/>
          <w:sz w:val="35"/>
          <w:szCs w:val="35"/>
          <w:highlight w:val="none"/>
          <w:u w:val="single" w:color="auto"/>
          <w:lang w:eastAsia="zh-CN"/>
        </w:rPr>
        <w:t>2026</w:t>
      </w:r>
      <w:r>
        <w:rPr>
          <w:b/>
          <w:bCs/>
          <w:spacing w:val="2"/>
          <w:sz w:val="35"/>
          <w:szCs w:val="35"/>
          <w:highlight w:val="none"/>
        </w:rPr>
        <w:t>年</w:t>
      </w:r>
      <w:r>
        <w:rPr>
          <w:rFonts w:hint="eastAsia"/>
          <w:b/>
          <w:bCs/>
          <w:spacing w:val="2"/>
          <w:sz w:val="35"/>
          <w:szCs w:val="35"/>
          <w:highlight w:val="none"/>
          <w:u w:val="single" w:color="auto"/>
          <w:lang w:val="en-US" w:eastAsia="zh-CN"/>
        </w:rPr>
        <w:t>3</w:t>
      </w:r>
      <w:r>
        <w:rPr>
          <w:b/>
          <w:bCs/>
          <w:spacing w:val="2"/>
          <w:sz w:val="35"/>
          <w:szCs w:val="35"/>
          <w:highlight w:val="none"/>
        </w:rPr>
        <w:t>月</w:t>
      </w:r>
    </w:p>
    <w:p w14:paraId="28E1B53E">
      <w:pPr>
        <w:spacing w:line="225" w:lineRule="auto"/>
        <w:rPr>
          <w:sz w:val="35"/>
          <w:szCs w:val="35"/>
          <w:highlight w:val="none"/>
        </w:rPr>
        <w:sectPr>
          <w:pgSz w:w="11907" w:h="16840"/>
          <w:pgMar w:top="1166" w:right="1786" w:bottom="0" w:left="1786" w:header="829" w:footer="0" w:gutter="0"/>
          <w:cols w:space="720" w:num="1"/>
        </w:sectPr>
      </w:pPr>
    </w:p>
    <w:p w14:paraId="5C059316">
      <w:pPr>
        <w:spacing w:line="257" w:lineRule="auto"/>
        <w:rPr>
          <w:rFonts w:ascii="Arial"/>
          <w:sz w:val="24"/>
          <w:szCs w:val="24"/>
          <w:highlight w:val="none"/>
        </w:rPr>
      </w:pPr>
    </w:p>
    <w:sdt>
      <w:sdtPr>
        <w:rPr>
          <w:rFonts w:ascii="宋体" w:hAnsi="宋体" w:eastAsia="宋体" w:cs="Arial"/>
          <w:b/>
          <w:bCs/>
          <w:snapToGrid w:val="0"/>
          <w:color w:val="000000"/>
          <w:kern w:val="0"/>
          <w:sz w:val="24"/>
          <w:szCs w:val="24"/>
          <w:highlight w:val="none"/>
          <w:lang w:val="en-US" w:eastAsia="en-US" w:bidi="ar-SA"/>
        </w:rPr>
        <w:id w:val="147465640"/>
        <w15:color w:val="DBDBDB"/>
        <w:docPartObj>
          <w:docPartGallery w:val="Table of Contents"/>
          <w:docPartUnique/>
        </w:docPartObj>
      </w:sdtPr>
      <w:sdtEndPr>
        <w:rPr>
          <w:rFonts w:ascii="Calibri" w:hAnsi="Calibri" w:eastAsia="Calibri" w:cs="Calibri"/>
          <w:b/>
          <w:bCs/>
          <w:snapToGrid w:val="0"/>
          <w:color w:val="000000"/>
          <w:kern w:val="0"/>
          <w:sz w:val="21"/>
          <w:szCs w:val="22"/>
          <w:highlight w:val="none"/>
          <w:lang w:val="en-US" w:eastAsia="en-US" w:bidi="ar-SA"/>
        </w:rPr>
      </w:sdtEndPr>
      <w:sdtContent>
        <w:p w14:paraId="09EF5EC9">
          <w:pPr>
            <w:spacing w:before="0" w:beforeLines="0" w:after="0" w:afterLines="0" w:line="240" w:lineRule="auto"/>
            <w:ind w:left="0" w:leftChars="0" w:right="0" w:rightChars="0" w:firstLine="0" w:firstLineChars="0"/>
            <w:jc w:val="center"/>
            <w:rPr>
              <w:b/>
              <w:bCs/>
              <w:sz w:val="24"/>
              <w:szCs w:val="24"/>
              <w:highlight w:val="none"/>
            </w:rPr>
          </w:pPr>
          <w:r>
            <w:rPr>
              <w:rFonts w:ascii="宋体" w:hAnsi="宋体" w:eastAsia="宋体"/>
              <w:b/>
              <w:bCs/>
              <w:sz w:val="24"/>
              <w:szCs w:val="24"/>
              <w:highlight w:val="none"/>
            </w:rPr>
            <w:t>目录</w:t>
          </w:r>
        </w:p>
        <w:p w14:paraId="3B603A71">
          <w:pPr>
            <w:pStyle w:val="5"/>
            <w:tabs>
              <w:tab w:val="right" w:leader="dot" w:pos="8335"/>
            </w:tabs>
            <w:rPr>
              <w:rFonts w:ascii="Calibri" w:hAnsi="Calibri" w:eastAsia="Calibri" w:cs="Calibri"/>
              <w:sz w:val="28"/>
              <w:szCs w:val="28"/>
              <w:highlight w:val="none"/>
            </w:rPr>
          </w:pPr>
        </w:p>
        <w:p w14:paraId="6AF0D468">
          <w:pPr>
            <w:pStyle w:val="5"/>
            <w:tabs>
              <w:tab w:val="right" w:leader="dot" w:pos="8335"/>
            </w:tabs>
            <w:rPr>
              <w:sz w:val="24"/>
              <w:szCs w:val="24"/>
              <w:highlight w:val="none"/>
            </w:rPr>
          </w:pPr>
          <w:r>
            <w:rPr>
              <w:rFonts w:ascii="Calibri" w:hAnsi="Calibri" w:eastAsia="Calibri" w:cs="Calibri"/>
              <w:sz w:val="28"/>
              <w:szCs w:val="28"/>
              <w:highlight w:val="none"/>
            </w:rPr>
            <w:fldChar w:fldCharType="begin"/>
          </w:r>
          <w:r>
            <w:rPr>
              <w:rFonts w:ascii="Calibri" w:hAnsi="Calibri" w:eastAsia="Calibri" w:cs="Calibri"/>
              <w:sz w:val="28"/>
              <w:szCs w:val="28"/>
              <w:highlight w:val="none"/>
            </w:rPr>
            <w:instrText xml:space="preserve">TOC \o "1-1" \h \u </w:instrText>
          </w:r>
          <w:r>
            <w:rPr>
              <w:rFonts w:ascii="Calibri" w:hAnsi="Calibri" w:eastAsia="Calibri" w:cs="Calibri"/>
              <w:sz w:val="28"/>
              <w:szCs w:val="28"/>
              <w:highlight w:val="none"/>
            </w:rPr>
            <w:fldChar w:fldCharType="separate"/>
          </w:r>
          <w:r>
            <w:rPr>
              <w:rFonts w:ascii="Calibri" w:hAnsi="Calibri" w:eastAsia="Calibri" w:cs="Calibri"/>
              <w:sz w:val="24"/>
              <w:szCs w:val="28"/>
              <w:highlight w:val="none"/>
            </w:rPr>
            <w:fldChar w:fldCharType="begin"/>
          </w:r>
          <w:r>
            <w:rPr>
              <w:rFonts w:ascii="Calibri" w:hAnsi="Calibri" w:eastAsia="Calibri" w:cs="Calibri"/>
              <w:sz w:val="24"/>
              <w:szCs w:val="28"/>
              <w:highlight w:val="none"/>
            </w:rPr>
            <w:instrText xml:space="preserve"> HYPERLINK \l _Toc12698 </w:instrText>
          </w:r>
          <w:r>
            <w:rPr>
              <w:rFonts w:ascii="Calibri" w:hAnsi="Calibri" w:eastAsia="Calibri" w:cs="Calibri"/>
              <w:sz w:val="24"/>
              <w:szCs w:val="28"/>
              <w:highlight w:val="none"/>
            </w:rPr>
            <w:fldChar w:fldCharType="separate"/>
          </w:r>
          <w:r>
            <w:rPr>
              <w:bCs/>
              <w:spacing w:val="-3"/>
              <w:sz w:val="24"/>
              <w:szCs w:val="36"/>
              <w:highlight w:val="none"/>
            </w:rPr>
            <w:t>第一章</w:t>
          </w:r>
          <w:r>
            <w:rPr>
              <w:spacing w:val="-3"/>
              <w:sz w:val="24"/>
              <w:szCs w:val="36"/>
              <w:highlight w:val="none"/>
            </w:rPr>
            <w:t xml:space="preserve">  </w:t>
          </w:r>
          <w:r>
            <w:rPr>
              <w:bCs/>
              <w:spacing w:val="-3"/>
              <w:sz w:val="24"/>
              <w:szCs w:val="36"/>
              <w:highlight w:val="none"/>
            </w:rPr>
            <w:t>磋商邀请</w:t>
          </w:r>
          <w:r>
            <w:rPr>
              <w:sz w:val="24"/>
              <w:szCs w:val="24"/>
              <w:highlight w:val="none"/>
            </w:rPr>
            <w:tab/>
          </w:r>
          <w:r>
            <w:rPr>
              <w:sz w:val="24"/>
              <w:szCs w:val="24"/>
              <w:highlight w:val="none"/>
            </w:rPr>
            <w:fldChar w:fldCharType="begin"/>
          </w:r>
          <w:r>
            <w:rPr>
              <w:sz w:val="24"/>
              <w:szCs w:val="24"/>
              <w:highlight w:val="none"/>
            </w:rPr>
            <w:instrText xml:space="preserve"> PAGEREF _Toc12698 \h </w:instrText>
          </w:r>
          <w:r>
            <w:rPr>
              <w:sz w:val="24"/>
              <w:szCs w:val="24"/>
              <w:highlight w:val="none"/>
            </w:rPr>
            <w:fldChar w:fldCharType="separate"/>
          </w:r>
          <w:r>
            <w:rPr>
              <w:sz w:val="24"/>
              <w:szCs w:val="24"/>
              <w:highlight w:val="none"/>
            </w:rPr>
            <w:t>1</w:t>
          </w:r>
          <w:r>
            <w:rPr>
              <w:sz w:val="24"/>
              <w:szCs w:val="24"/>
              <w:highlight w:val="none"/>
            </w:rPr>
            <w:fldChar w:fldCharType="end"/>
          </w:r>
          <w:r>
            <w:rPr>
              <w:rFonts w:ascii="Calibri" w:hAnsi="Calibri" w:eastAsia="Calibri" w:cs="Calibri"/>
              <w:sz w:val="24"/>
              <w:szCs w:val="28"/>
              <w:highlight w:val="none"/>
            </w:rPr>
            <w:fldChar w:fldCharType="end"/>
          </w:r>
        </w:p>
        <w:p w14:paraId="5E083D07">
          <w:pPr>
            <w:pStyle w:val="5"/>
            <w:tabs>
              <w:tab w:val="right" w:leader="dot" w:pos="8335"/>
            </w:tabs>
            <w:rPr>
              <w:rFonts w:ascii="Calibri" w:hAnsi="Calibri" w:eastAsia="Calibri" w:cs="Calibri"/>
              <w:sz w:val="24"/>
              <w:szCs w:val="28"/>
              <w:highlight w:val="none"/>
            </w:rPr>
          </w:pPr>
        </w:p>
        <w:p w14:paraId="7BF5A202">
          <w:pPr>
            <w:pStyle w:val="5"/>
            <w:tabs>
              <w:tab w:val="right" w:leader="dot" w:pos="8335"/>
            </w:tabs>
            <w:rPr>
              <w:sz w:val="24"/>
              <w:szCs w:val="24"/>
              <w:highlight w:val="none"/>
            </w:rPr>
          </w:pPr>
          <w:r>
            <w:rPr>
              <w:rFonts w:ascii="Calibri" w:hAnsi="Calibri" w:eastAsia="Calibri" w:cs="Calibri"/>
              <w:sz w:val="24"/>
              <w:szCs w:val="28"/>
              <w:highlight w:val="none"/>
            </w:rPr>
            <w:fldChar w:fldCharType="begin"/>
          </w:r>
          <w:r>
            <w:rPr>
              <w:rFonts w:ascii="Calibri" w:hAnsi="Calibri" w:eastAsia="Calibri" w:cs="Calibri"/>
              <w:sz w:val="24"/>
              <w:szCs w:val="28"/>
              <w:highlight w:val="none"/>
            </w:rPr>
            <w:instrText xml:space="preserve"> HYPERLINK \l _Toc2427 </w:instrText>
          </w:r>
          <w:r>
            <w:rPr>
              <w:rFonts w:ascii="Calibri" w:hAnsi="Calibri" w:eastAsia="Calibri" w:cs="Calibri"/>
              <w:sz w:val="24"/>
              <w:szCs w:val="28"/>
              <w:highlight w:val="none"/>
            </w:rPr>
            <w:fldChar w:fldCharType="separate"/>
          </w:r>
          <w:r>
            <w:rPr>
              <w:bCs/>
              <w:spacing w:val="-3"/>
              <w:sz w:val="24"/>
              <w:szCs w:val="36"/>
              <w:highlight w:val="none"/>
            </w:rPr>
            <w:t>第二章</w:t>
          </w:r>
          <w:r>
            <w:rPr>
              <w:spacing w:val="-3"/>
              <w:sz w:val="24"/>
              <w:szCs w:val="36"/>
              <w:highlight w:val="none"/>
            </w:rPr>
            <w:t xml:space="preserve">  </w:t>
          </w:r>
          <w:r>
            <w:rPr>
              <w:bCs/>
              <w:spacing w:val="-3"/>
              <w:sz w:val="24"/>
              <w:szCs w:val="36"/>
              <w:highlight w:val="none"/>
            </w:rPr>
            <w:t>供应商须知</w:t>
          </w:r>
          <w:r>
            <w:rPr>
              <w:sz w:val="24"/>
              <w:szCs w:val="24"/>
              <w:highlight w:val="none"/>
            </w:rPr>
            <w:tab/>
          </w:r>
          <w:r>
            <w:rPr>
              <w:sz w:val="24"/>
              <w:szCs w:val="24"/>
              <w:highlight w:val="none"/>
            </w:rPr>
            <w:fldChar w:fldCharType="begin"/>
          </w:r>
          <w:r>
            <w:rPr>
              <w:sz w:val="24"/>
              <w:szCs w:val="24"/>
              <w:highlight w:val="none"/>
            </w:rPr>
            <w:instrText xml:space="preserve"> PAGEREF _Toc2427 \h </w:instrText>
          </w:r>
          <w:r>
            <w:rPr>
              <w:sz w:val="24"/>
              <w:szCs w:val="24"/>
              <w:highlight w:val="none"/>
            </w:rPr>
            <w:fldChar w:fldCharType="separate"/>
          </w:r>
          <w:r>
            <w:rPr>
              <w:sz w:val="24"/>
              <w:szCs w:val="24"/>
              <w:highlight w:val="none"/>
            </w:rPr>
            <w:t>3</w:t>
          </w:r>
          <w:r>
            <w:rPr>
              <w:sz w:val="24"/>
              <w:szCs w:val="24"/>
              <w:highlight w:val="none"/>
            </w:rPr>
            <w:fldChar w:fldCharType="end"/>
          </w:r>
          <w:r>
            <w:rPr>
              <w:rFonts w:ascii="Calibri" w:hAnsi="Calibri" w:eastAsia="Calibri" w:cs="Calibri"/>
              <w:sz w:val="24"/>
              <w:szCs w:val="28"/>
              <w:highlight w:val="none"/>
            </w:rPr>
            <w:fldChar w:fldCharType="end"/>
          </w:r>
        </w:p>
        <w:p w14:paraId="375D3499">
          <w:pPr>
            <w:pStyle w:val="5"/>
            <w:tabs>
              <w:tab w:val="right" w:leader="dot" w:pos="8335"/>
            </w:tabs>
            <w:rPr>
              <w:rFonts w:ascii="Calibri" w:hAnsi="Calibri" w:eastAsia="Calibri" w:cs="Calibri"/>
              <w:sz w:val="24"/>
              <w:szCs w:val="28"/>
              <w:highlight w:val="none"/>
            </w:rPr>
          </w:pPr>
        </w:p>
        <w:p w14:paraId="030337A1">
          <w:pPr>
            <w:pStyle w:val="5"/>
            <w:tabs>
              <w:tab w:val="right" w:leader="dot" w:pos="8335"/>
            </w:tabs>
            <w:rPr>
              <w:sz w:val="24"/>
              <w:szCs w:val="24"/>
              <w:highlight w:val="none"/>
            </w:rPr>
          </w:pPr>
          <w:r>
            <w:rPr>
              <w:rFonts w:ascii="Calibri" w:hAnsi="Calibri" w:eastAsia="Calibri" w:cs="Calibri"/>
              <w:sz w:val="24"/>
              <w:szCs w:val="28"/>
              <w:highlight w:val="none"/>
            </w:rPr>
            <w:fldChar w:fldCharType="begin"/>
          </w:r>
          <w:r>
            <w:rPr>
              <w:rFonts w:ascii="Calibri" w:hAnsi="Calibri" w:eastAsia="Calibri" w:cs="Calibri"/>
              <w:sz w:val="24"/>
              <w:szCs w:val="28"/>
              <w:highlight w:val="none"/>
            </w:rPr>
            <w:instrText xml:space="preserve"> HYPERLINK \l _Toc30974 </w:instrText>
          </w:r>
          <w:r>
            <w:rPr>
              <w:rFonts w:ascii="Calibri" w:hAnsi="Calibri" w:eastAsia="Calibri" w:cs="Calibri"/>
              <w:sz w:val="24"/>
              <w:szCs w:val="28"/>
              <w:highlight w:val="none"/>
            </w:rPr>
            <w:fldChar w:fldCharType="separate"/>
          </w:r>
          <w:r>
            <w:rPr>
              <w:bCs/>
              <w:spacing w:val="-3"/>
              <w:sz w:val="24"/>
              <w:szCs w:val="36"/>
              <w:highlight w:val="none"/>
            </w:rPr>
            <w:t>第三章</w:t>
          </w:r>
          <w:r>
            <w:rPr>
              <w:spacing w:val="-3"/>
              <w:sz w:val="24"/>
              <w:szCs w:val="36"/>
              <w:highlight w:val="none"/>
            </w:rPr>
            <w:t xml:space="preserve">  </w:t>
          </w:r>
          <w:r>
            <w:rPr>
              <w:bCs/>
              <w:spacing w:val="-3"/>
              <w:sz w:val="24"/>
              <w:szCs w:val="36"/>
              <w:highlight w:val="none"/>
            </w:rPr>
            <w:t>采购需求</w:t>
          </w:r>
          <w:r>
            <w:rPr>
              <w:sz w:val="24"/>
              <w:szCs w:val="24"/>
              <w:highlight w:val="none"/>
            </w:rPr>
            <w:tab/>
          </w:r>
          <w:r>
            <w:rPr>
              <w:sz w:val="24"/>
              <w:szCs w:val="24"/>
              <w:highlight w:val="none"/>
            </w:rPr>
            <w:fldChar w:fldCharType="begin"/>
          </w:r>
          <w:r>
            <w:rPr>
              <w:sz w:val="24"/>
              <w:szCs w:val="24"/>
              <w:highlight w:val="none"/>
            </w:rPr>
            <w:instrText xml:space="preserve"> PAGEREF _Toc30974 \h </w:instrText>
          </w:r>
          <w:r>
            <w:rPr>
              <w:sz w:val="24"/>
              <w:szCs w:val="24"/>
              <w:highlight w:val="none"/>
            </w:rPr>
            <w:fldChar w:fldCharType="separate"/>
          </w:r>
          <w:r>
            <w:rPr>
              <w:sz w:val="24"/>
              <w:szCs w:val="24"/>
              <w:highlight w:val="none"/>
            </w:rPr>
            <w:t>19</w:t>
          </w:r>
          <w:r>
            <w:rPr>
              <w:sz w:val="24"/>
              <w:szCs w:val="24"/>
              <w:highlight w:val="none"/>
            </w:rPr>
            <w:fldChar w:fldCharType="end"/>
          </w:r>
          <w:r>
            <w:rPr>
              <w:rFonts w:ascii="Calibri" w:hAnsi="Calibri" w:eastAsia="Calibri" w:cs="Calibri"/>
              <w:sz w:val="24"/>
              <w:szCs w:val="28"/>
              <w:highlight w:val="none"/>
            </w:rPr>
            <w:fldChar w:fldCharType="end"/>
          </w:r>
        </w:p>
        <w:p w14:paraId="6F26C502">
          <w:pPr>
            <w:pStyle w:val="5"/>
            <w:tabs>
              <w:tab w:val="right" w:leader="dot" w:pos="8335"/>
            </w:tabs>
            <w:rPr>
              <w:rFonts w:ascii="Calibri" w:hAnsi="Calibri" w:eastAsia="Calibri" w:cs="Calibri"/>
              <w:sz w:val="24"/>
              <w:szCs w:val="28"/>
              <w:highlight w:val="none"/>
            </w:rPr>
          </w:pPr>
        </w:p>
        <w:p w14:paraId="2722673B">
          <w:pPr>
            <w:pStyle w:val="5"/>
            <w:tabs>
              <w:tab w:val="right" w:leader="dot" w:pos="8335"/>
            </w:tabs>
            <w:rPr>
              <w:sz w:val="24"/>
              <w:szCs w:val="24"/>
              <w:highlight w:val="none"/>
            </w:rPr>
          </w:pPr>
          <w:r>
            <w:rPr>
              <w:rFonts w:ascii="Calibri" w:hAnsi="Calibri" w:eastAsia="Calibri" w:cs="Calibri"/>
              <w:sz w:val="24"/>
              <w:szCs w:val="28"/>
              <w:highlight w:val="none"/>
            </w:rPr>
            <w:fldChar w:fldCharType="begin"/>
          </w:r>
          <w:r>
            <w:rPr>
              <w:rFonts w:ascii="Calibri" w:hAnsi="Calibri" w:eastAsia="Calibri" w:cs="Calibri"/>
              <w:sz w:val="24"/>
              <w:szCs w:val="28"/>
              <w:highlight w:val="none"/>
            </w:rPr>
            <w:instrText xml:space="preserve"> HYPERLINK \l _Toc27184 </w:instrText>
          </w:r>
          <w:r>
            <w:rPr>
              <w:rFonts w:ascii="Calibri" w:hAnsi="Calibri" w:eastAsia="Calibri" w:cs="Calibri"/>
              <w:sz w:val="24"/>
              <w:szCs w:val="28"/>
              <w:highlight w:val="none"/>
            </w:rPr>
            <w:fldChar w:fldCharType="separate"/>
          </w:r>
          <w:r>
            <w:rPr>
              <w:bCs/>
              <w:spacing w:val="-3"/>
              <w:sz w:val="24"/>
              <w:szCs w:val="36"/>
              <w:highlight w:val="none"/>
            </w:rPr>
            <w:t>第四章</w:t>
          </w:r>
          <w:r>
            <w:rPr>
              <w:spacing w:val="-3"/>
              <w:sz w:val="24"/>
              <w:szCs w:val="36"/>
              <w:highlight w:val="none"/>
            </w:rPr>
            <w:t xml:space="preserve">  </w:t>
          </w:r>
          <w:r>
            <w:rPr>
              <w:bCs/>
              <w:spacing w:val="-3"/>
              <w:sz w:val="24"/>
              <w:szCs w:val="36"/>
              <w:highlight w:val="none"/>
            </w:rPr>
            <w:t>评审方法和标准</w:t>
          </w:r>
          <w:r>
            <w:rPr>
              <w:sz w:val="24"/>
              <w:szCs w:val="24"/>
              <w:highlight w:val="none"/>
            </w:rPr>
            <w:tab/>
          </w:r>
          <w:r>
            <w:rPr>
              <w:sz w:val="24"/>
              <w:szCs w:val="24"/>
              <w:highlight w:val="none"/>
            </w:rPr>
            <w:fldChar w:fldCharType="begin"/>
          </w:r>
          <w:r>
            <w:rPr>
              <w:sz w:val="24"/>
              <w:szCs w:val="24"/>
              <w:highlight w:val="none"/>
            </w:rPr>
            <w:instrText xml:space="preserve"> PAGEREF _Toc27184 \h </w:instrText>
          </w:r>
          <w:r>
            <w:rPr>
              <w:sz w:val="24"/>
              <w:szCs w:val="24"/>
              <w:highlight w:val="none"/>
            </w:rPr>
            <w:fldChar w:fldCharType="separate"/>
          </w:r>
          <w:r>
            <w:rPr>
              <w:sz w:val="24"/>
              <w:szCs w:val="24"/>
              <w:highlight w:val="none"/>
            </w:rPr>
            <w:t>31</w:t>
          </w:r>
          <w:r>
            <w:rPr>
              <w:sz w:val="24"/>
              <w:szCs w:val="24"/>
              <w:highlight w:val="none"/>
            </w:rPr>
            <w:fldChar w:fldCharType="end"/>
          </w:r>
          <w:r>
            <w:rPr>
              <w:rFonts w:ascii="Calibri" w:hAnsi="Calibri" w:eastAsia="Calibri" w:cs="Calibri"/>
              <w:sz w:val="24"/>
              <w:szCs w:val="28"/>
              <w:highlight w:val="none"/>
            </w:rPr>
            <w:fldChar w:fldCharType="end"/>
          </w:r>
        </w:p>
        <w:p w14:paraId="4B07E9F7">
          <w:pPr>
            <w:pStyle w:val="5"/>
            <w:tabs>
              <w:tab w:val="right" w:leader="dot" w:pos="8335"/>
            </w:tabs>
            <w:rPr>
              <w:rFonts w:ascii="Calibri" w:hAnsi="Calibri" w:eastAsia="Calibri" w:cs="Calibri"/>
              <w:sz w:val="24"/>
              <w:szCs w:val="28"/>
              <w:highlight w:val="none"/>
            </w:rPr>
          </w:pPr>
        </w:p>
        <w:p w14:paraId="65FBBAE2">
          <w:pPr>
            <w:pStyle w:val="5"/>
            <w:tabs>
              <w:tab w:val="right" w:leader="dot" w:pos="8335"/>
            </w:tabs>
            <w:rPr>
              <w:sz w:val="24"/>
              <w:szCs w:val="24"/>
              <w:highlight w:val="none"/>
            </w:rPr>
          </w:pPr>
          <w:r>
            <w:rPr>
              <w:rFonts w:ascii="Calibri" w:hAnsi="Calibri" w:eastAsia="Calibri" w:cs="Calibri"/>
              <w:sz w:val="24"/>
              <w:szCs w:val="28"/>
              <w:highlight w:val="none"/>
            </w:rPr>
            <w:fldChar w:fldCharType="begin"/>
          </w:r>
          <w:r>
            <w:rPr>
              <w:rFonts w:ascii="Calibri" w:hAnsi="Calibri" w:eastAsia="Calibri" w:cs="Calibri"/>
              <w:sz w:val="24"/>
              <w:szCs w:val="28"/>
              <w:highlight w:val="none"/>
            </w:rPr>
            <w:instrText xml:space="preserve"> HYPERLINK \l _Toc10206 </w:instrText>
          </w:r>
          <w:r>
            <w:rPr>
              <w:rFonts w:ascii="Calibri" w:hAnsi="Calibri" w:eastAsia="Calibri" w:cs="Calibri"/>
              <w:sz w:val="24"/>
              <w:szCs w:val="28"/>
              <w:highlight w:val="none"/>
            </w:rPr>
            <w:fldChar w:fldCharType="separate"/>
          </w:r>
          <w:r>
            <w:rPr>
              <w:bCs/>
              <w:spacing w:val="-3"/>
              <w:sz w:val="24"/>
              <w:szCs w:val="36"/>
              <w:highlight w:val="none"/>
            </w:rPr>
            <w:t>第五章</w:t>
          </w:r>
          <w:r>
            <w:rPr>
              <w:spacing w:val="-3"/>
              <w:sz w:val="24"/>
              <w:szCs w:val="36"/>
              <w:highlight w:val="none"/>
            </w:rPr>
            <w:t xml:space="preserve">  </w:t>
          </w:r>
          <w:r>
            <w:rPr>
              <w:bCs/>
              <w:spacing w:val="-3"/>
              <w:sz w:val="24"/>
              <w:szCs w:val="36"/>
              <w:highlight w:val="none"/>
            </w:rPr>
            <w:t>采购合同</w:t>
          </w:r>
          <w:r>
            <w:rPr>
              <w:sz w:val="24"/>
              <w:szCs w:val="24"/>
              <w:highlight w:val="none"/>
            </w:rPr>
            <w:tab/>
          </w:r>
          <w:r>
            <w:rPr>
              <w:sz w:val="24"/>
              <w:szCs w:val="24"/>
              <w:highlight w:val="none"/>
            </w:rPr>
            <w:fldChar w:fldCharType="begin"/>
          </w:r>
          <w:r>
            <w:rPr>
              <w:sz w:val="24"/>
              <w:szCs w:val="24"/>
              <w:highlight w:val="none"/>
            </w:rPr>
            <w:instrText xml:space="preserve"> PAGEREF _Toc10206 \h </w:instrText>
          </w:r>
          <w:r>
            <w:rPr>
              <w:sz w:val="24"/>
              <w:szCs w:val="24"/>
              <w:highlight w:val="none"/>
            </w:rPr>
            <w:fldChar w:fldCharType="separate"/>
          </w:r>
          <w:r>
            <w:rPr>
              <w:sz w:val="24"/>
              <w:szCs w:val="24"/>
              <w:highlight w:val="none"/>
            </w:rPr>
            <w:t>38</w:t>
          </w:r>
          <w:r>
            <w:rPr>
              <w:sz w:val="24"/>
              <w:szCs w:val="24"/>
              <w:highlight w:val="none"/>
            </w:rPr>
            <w:fldChar w:fldCharType="end"/>
          </w:r>
          <w:r>
            <w:rPr>
              <w:rFonts w:ascii="Calibri" w:hAnsi="Calibri" w:eastAsia="Calibri" w:cs="Calibri"/>
              <w:sz w:val="24"/>
              <w:szCs w:val="28"/>
              <w:highlight w:val="none"/>
            </w:rPr>
            <w:fldChar w:fldCharType="end"/>
          </w:r>
        </w:p>
        <w:p w14:paraId="066DF1A9">
          <w:pPr>
            <w:pStyle w:val="5"/>
            <w:tabs>
              <w:tab w:val="right" w:leader="dot" w:pos="8335"/>
            </w:tabs>
            <w:rPr>
              <w:rFonts w:ascii="Calibri" w:hAnsi="Calibri" w:eastAsia="Calibri" w:cs="Calibri"/>
              <w:sz w:val="24"/>
              <w:szCs w:val="28"/>
              <w:highlight w:val="none"/>
            </w:rPr>
          </w:pPr>
        </w:p>
        <w:p w14:paraId="0626BC76">
          <w:pPr>
            <w:pStyle w:val="5"/>
            <w:tabs>
              <w:tab w:val="right" w:leader="dot" w:pos="8335"/>
            </w:tabs>
            <w:rPr>
              <w:sz w:val="24"/>
              <w:szCs w:val="24"/>
              <w:highlight w:val="none"/>
            </w:rPr>
          </w:pPr>
          <w:r>
            <w:rPr>
              <w:rFonts w:ascii="Calibri" w:hAnsi="Calibri" w:eastAsia="Calibri" w:cs="Calibri"/>
              <w:sz w:val="24"/>
              <w:szCs w:val="28"/>
              <w:highlight w:val="none"/>
            </w:rPr>
            <w:fldChar w:fldCharType="begin"/>
          </w:r>
          <w:r>
            <w:rPr>
              <w:rFonts w:ascii="Calibri" w:hAnsi="Calibri" w:eastAsia="Calibri" w:cs="Calibri"/>
              <w:sz w:val="24"/>
              <w:szCs w:val="28"/>
              <w:highlight w:val="none"/>
            </w:rPr>
            <w:instrText xml:space="preserve"> HYPERLINK \l _Toc2487 </w:instrText>
          </w:r>
          <w:r>
            <w:rPr>
              <w:rFonts w:ascii="Calibri" w:hAnsi="Calibri" w:eastAsia="Calibri" w:cs="Calibri"/>
              <w:sz w:val="24"/>
              <w:szCs w:val="28"/>
              <w:highlight w:val="none"/>
            </w:rPr>
            <w:fldChar w:fldCharType="separate"/>
          </w:r>
          <w:r>
            <w:rPr>
              <w:bCs/>
              <w:spacing w:val="-6"/>
              <w:sz w:val="24"/>
              <w:szCs w:val="36"/>
              <w:highlight w:val="none"/>
            </w:rPr>
            <w:t>第六章</w:t>
          </w:r>
          <w:r>
            <w:rPr>
              <w:spacing w:val="13"/>
              <w:sz w:val="24"/>
              <w:szCs w:val="36"/>
              <w:highlight w:val="none"/>
            </w:rPr>
            <w:t xml:space="preserve">  </w:t>
          </w:r>
          <w:r>
            <w:rPr>
              <w:bCs/>
              <w:spacing w:val="-6"/>
              <w:sz w:val="24"/>
              <w:szCs w:val="36"/>
              <w:highlight w:val="none"/>
            </w:rPr>
            <w:t>响应文件格式</w:t>
          </w:r>
          <w:r>
            <w:rPr>
              <w:sz w:val="24"/>
              <w:szCs w:val="24"/>
              <w:highlight w:val="none"/>
            </w:rPr>
            <w:tab/>
          </w:r>
          <w:r>
            <w:rPr>
              <w:sz w:val="24"/>
              <w:szCs w:val="24"/>
              <w:highlight w:val="none"/>
            </w:rPr>
            <w:fldChar w:fldCharType="begin"/>
          </w:r>
          <w:r>
            <w:rPr>
              <w:sz w:val="24"/>
              <w:szCs w:val="24"/>
              <w:highlight w:val="none"/>
            </w:rPr>
            <w:instrText xml:space="preserve"> PAGEREF _Toc2487 \h </w:instrText>
          </w:r>
          <w:r>
            <w:rPr>
              <w:sz w:val="24"/>
              <w:szCs w:val="24"/>
              <w:highlight w:val="none"/>
            </w:rPr>
            <w:fldChar w:fldCharType="separate"/>
          </w:r>
          <w:r>
            <w:rPr>
              <w:sz w:val="24"/>
              <w:szCs w:val="24"/>
              <w:highlight w:val="none"/>
            </w:rPr>
            <w:t>47</w:t>
          </w:r>
          <w:r>
            <w:rPr>
              <w:sz w:val="24"/>
              <w:szCs w:val="24"/>
              <w:highlight w:val="none"/>
            </w:rPr>
            <w:fldChar w:fldCharType="end"/>
          </w:r>
          <w:r>
            <w:rPr>
              <w:rFonts w:ascii="Calibri" w:hAnsi="Calibri" w:eastAsia="Calibri" w:cs="Calibri"/>
              <w:sz w:val="24"/>
              <w:szCs w:val="28"/>
              <w:highlight w:val="none"/>
            </w:rPr>
            <w:fldChar w:fldCharType="end"/>
          </w:r>
        </w:p>
        <w:p w14:paraId="2A9A39FB">
          <w:pPr>
            <w:pStyle w:val="5"/>
            <w:tabs>
              <w:tab w:val="right" w:leader="dot" w:pos="8335"/>
            </w:tabs>
            <w:rPr>
              <w:rFonts w:ascii="Calibri" w:hAnsi="Calibri" w:eastAsia="Calibri" w:cs="Calibri"/>
              <w:sz w:val="24"/>
              <w:szCs w:val="28"/>
              <w:highlight w:val="none"/>
            </w:rPr>
          </w:pPr>
        </w:p>
        <w:p w14:paraId="3ABCF6C6">
          <w:pPr>
            <w:pStyle w:val="5"/>
            <w:tabs>
              <w:tab w:val="right" w:leader="dot" w:pos="8335"/>
            </w:tabs>
            <w:rPr>
              <w:sz w:val="24"/>
              <w:szCs w:val="24"/>
              <w:highlight w:val="none"/>
            </w:rPr>
          </w:pPr>
          <w:r>
            <w:rPr>
              <w:rFonts w:ascii="Calibri" w:hAnsi="Calibri" w:eastAsia="Calibri" w:cs="Calibri"/>
              <w:sz w:val="24"/>
              <w:szCs w:val="28"/>
              <w:highlight w:val="none"/>
            </w:rPr>
            <w:fldChar w:fldCharType="begin"/>
          </w:r>
          <w:r>
            <w:rPr>
              <w:rFonts w:ascii="Calibri" w:hAnsi="Calibri" w:eastAsia="Calibri" w:cs="Calibri"/>
              <w:sz w:val="24"/>
              <w:szCs w:val="28"/>
              <w:highlight w:val="none"/>
            </w:rPr>
            <w:instrText xml:space="preserve"> HYPERLINK \l _Toc2217 </w:instrText>
          </w:r>
          <w:r>
            <w:rPr>
              <w:rFonts w:ascii="Calibri" w:hAnsi="Calibri" w:eastAsia="Calibri" w:cs="Calibri"/>
              <w:sz w:val="24"/>
              <w:szCs w:val="28"/>
              <w:highlight w:val="none"/>
            </w:rPr>
            <w:fldChar w:fldCharType="separate"/>
          </w:r>
          <w:r>
            <w:rPr>
              <w:bCs/>
              <w:spacing w:val="-3"/>
              <w:sz w:val="24"/>
              <w:szCs w:val="36"/>
              <w:highlight w:val="none"/>
            </w:rPr>
            <w:t>第七章</w:t>
          </w:r>
          <w:r>
            <w:rPr>
              <w:spacing w:val="-3"/>
              <w:sz w:val="24"/>
              <w:szCs w:val="36"/>
              <w:highlight w:val="none"/>
            </w:rPr>
            <w:t xml:space="preserve">  </w:t>
          </w:r>
          <w:r>
            <w:rPr>
              <w:bCs/>
              <w:spacing w:val="-3"/>
              <w:sz w:val="24"/>
              <w:szCs w:val="36"/>
              <w:highlight w:val="none"/>
            </w:rPr>
            <w:t>采购供应商询问函和质疑函范本</w:t>
          </w:r>
          <w:r>
            <w:rPr>
              <w:sz w:val="24"/>
              <w:szCs w:val="24"/>
              <w:highlight w:val="none"/>
            </w:rPr>
            <w:tab/>
          </w:r>
          <w:r>
            <w:rPr>
              <w:sz w:val="24"/>
              <w:szCs w:val="24"/>
              <w:highlight w:val="none"/>
            </w:rPr>
            <w:fldChar w:fldCharType="begin"/>
          </w:r>
          <w:r>
            <w:rPr>
              <w:sz w:val="24"/>
              <w:szCs w:val="24"/>
              <w:highlight w:val="none"/>
            </w:rPr>
            <w:instrText xml:space="preserve"> PAGEREF _Toc2217 \h </w:instrText>
          </w:r>
          <w:r>
            <w:rPr>
              <w:sz w:val="24"/>
              <w:szCs w:val="24"/>
              <w:highlight w:val="none"/>
            </w:rPr>
            <w:fldChar w:fldCharType="separate"/>
          </w:r>
          <w:r>
            <w:rPr>
              <w:sz w:val="24"/>
              <w:szCs w:val="24"/>
              <w:highlight w:val="none"/>
            </w:rPr>
            <w:t>65</w:t>
          </w:r>
          <w:r>
            <w:rPr>
              <w:sz w:val="24"/>
              <w:szCs w:val="24"/>
              <w:highlight w:val="none"/>
            </w:rPr>
            <w:fldChar w:fldCharType="end"/>
          </w:r>
          <w:r>
            <w:rPr>
              <w:rFonts w:ascii="Calibri" w:hAnsi="Calibri" w:eastAsia="Calibri" w:cs="Calibri"/>
              <w:sz w:val="24"/>
              <w:szCs w:val="28"/>
              <w:highlight w:val="none"/>
            </w:rPr>
            <w:fldChar w:fldCharType="end"/>
          </w:r>
        </w:p>
        <w:p w14:paraId="04E4396B">
          <w:pPr>
            <w:spacing w:line="219" w:lineRule="auto"/>
            <w:rPr>
              <w:rFonts w:ascii="Calibri" w:hAnsi="Calibri" w:eastAsia="Calibri" w:cs="Calibri"/>
              <w:snapToGrid w:val="0"/>
              <w:color w:val="000000"/>
              <w:kern w:val="0"/>
              <w:sz w:val="21"/>
              <w:szCs w:val="22"/>
              <w:highlight w:val="none"/>
              <w:lang w:val="en-US" w:eastAsia="en-US" w:bidi="ar-SA"/>
            </w:rPr>
          </w:pPr>
          <w:r>
            <w:rPr>
              <w:rFonts w:ascii="Calibri" w:hAnsi="Calibri" w:eastAsia="Calibri" w:cs="Calibri"/>
              <w:sz w:val="24"/>
              <w:szCs w:val="28"/>
              <w:highlight w:val="none"/>
            </w:rPr>
            <w:fldChar w:fldCharType="end"/>
          </w:r>
        </w:p>
      </w:sdtContent>
    </w:sdt>
    <w:p w14:paraId="1768B852">
      <w:pPr>
        <w:spacing w:line="219" w:lineRule="auto"/>
        <w:rPr>
          <w:rFonts w:ascii="Calibri" w:hAnsi="Calibri" w:eastAsia="Calibri" w:cs="Calibri"/>
          <w:snapToGrid w:val="0"/>
          <w:color w:val="000000"/>
          <w:kern w:val="0"/>
          <w:sz w:val="21"/>
          <w:szCs w:val="22"/>
          <w:highlight w:val="none"/>
          <w:lang w:val="en-US" w:eastAsia="en-US" w:bidi="ar-SA"/>
        </w:rPr>
        <w:sectPr>
          <w:pgSz w:w="11907" w:h="16840"/>
          <w:pgMar w:top="1166" w:right="1786" w:bottom="0" w:left="1786" w:header="829" w:footer="0" w:gutter="0"/>
          <w:cols w:space="720" w:num="1"/>
        </w:sectPr>
      </w:pPr>
    </w:p>
    <w:p w14:paraId="27EA1272">
      <w:pPr>
        <w:pStyle w:val="2"/>
        <w:numPr>
          <w:ilvl w:val="0"/>
          <w:numId w:val="1"/>
        </w:numPr>
        <w:spacing w:before="91" w:line="219" w:lineRule="auto"/>
        <w:ind w:left="3053"/>
        <w:outlineLvl w:val="0"/>
        <w:rPr>
          <w:rFonts w:hint="eastAsia" w:ascii="华文中宋" w:hAnsi="华文中宋" w:eastAsia="华文中宋" w:cs="华文中宋"/>
          <w:b/>
          <w:bCs/>
          <w:spacing w:val="-3"/>
          <w:sz w:val="36"/>
          <w:szCs w:val="36"/>
          <w:highlight w:val="none"/>
        </w:rPr>
      </w:pPr>
      <w:bookmarkStart w:id="0" w:name="_Toc12698"/>
      <w:r>
        <w:rPr>
          <w:rFonts w:hint="eastAsia" w:ascii="华文中宋" w:hAnsi="华文中宋" w:eastAsia="华文中宋" w:cs="华文中宋"/>
          <w:spacing w:val="-3"/>
          <w:sz w:val="36"/>
          <w:szCs w:val="36"/>
          <w:highlight w:val="none"/>
        </w:rPr>
        <w:t xml:space="preserve"> </w:t>
      </w:r>
      <w:r>
        <w:rPr>
          <w:rFonts w:hint="eastAsia" w:ascii="华文中宋" w:hAnsi="华文中宋" w:eastAsia="华文中宋" w:cs="华文中宋"/>
          <w:b/>
          <w:bCs/>
          <w:spacing w:val="-3"/>
          <w:sz w:val="36"/>
          <w:szCs w:val="36"/>
          <w:highlight w:val="none"/>
        </w:rPr>
        <w:t>磋商邀请</w:t>
      </w:r>
      <w:bookmarkEnd w:id="0"/>
    </w:p>
    <w:p w14:paraId="5EE75F8D">
      <w:pPr>
        <w:pStyle w:val="2"/>
        <w:numPr>
          <w:ilvl w:val="0"/>
          <w:numId w:val="0"/>
        </w:numPr>
        <w:spacing w:before="91" w:line="219" w:lineRule="auto"/>
        <w:jc w:val="center"/>
        <w:outlineLvl w:val="0"/>
        <w:rPr>
          <w:rFonts w:hint="eastAsia" w:ascii="华文中宋" w:hAnsi="华文中宋" w:eastAsia="华文中宋" w:cs="华文中宋"/>
          <w:b/>
          <w:bCs/>
          <w:spacing w:val="-3"/>
          <w:sz w:val="36"/>
          <w:szCs w:val="36"/>
          <w:highlight w:val="none"/>
        </w:rPr>
      </w:pPr>
      <w:r>
        <w:rPr>
          <w:rFonts w:hint="eastAsia" w:ascii="华文中宋" w:hAnsi="华文中宋" w:eastAsia="华文中宋" w:cs="华文中宋"/>
          <w:b/>
          <w:bCs/>
          <w:spacing w:val="-3"/>
          <w:sz w:val="36"/>
          <w:szCs w:val="36"/>
          <w:highlight w:val="none"/>
        </w:rPr>
        <w:t>东至县北闸站建设工程对长江刀鲚国家级水产种质资源保护区（长江安庆段）影响专题论证报告编制服务</w:t>
      </w:r>
      <w:r>
        <w:rPr>
          <w:rFonts w:hint="eastAsia" w:ascii="华文中宋" w:hAnsi="华文中宋" w:eastAsia="华文中宋" w:cs="华文中宋"/>
          <w:b/>
          <w:bCs/>
          <w:spacing w:val="-3"/>
          <w:sz w:val="36"/>
          <w:szCs w:val="36"/>
          <w:highlight w:val="none"/>
          <w:lang w:val="en-US" w:eastAsia="zh-CN"/>
        </w:rPr>
        <w:t xml:space="preserve">     </w:t>
      </w:r>
      <w:r>
        <w:rPr>
          <w:rFonts w:hint="eastAsia" w:ascii="华文中宋" w:hAnsi="华文中宋" w:eastAsia="华文中宋" w:cs="华文中宋"/>
          <w:b/>
          <w:bCs/>
          <w:spacing w:val="-3"/>
          <w:sz w:val="36"/>
          <w:szCs w:val="36"/>
          <w:highlight w:val="none"/>
        </w:rPr>
        <w:t>竞争性磋商公告</w:t>
      </w:r>
    </w:p>
    <w:p w14:paraId="0B7E81E1">
      <w:pPr>
        <w:keepNext w:val="0"/>
        <w:keepLines w:val="0"/>
        <w:pageBreakBefore w:val="0"/>
        <w:widowControl/>
        <w:kinsoku w:val="0"/>
        <w:wordWrap/>
        <w:overflowPunct/>
        <w:topLinePunct w:val="0"/>
        <w:autoSpaceDE w:val="0"/>
        <w:autoSpaceDN w:val="0"/>
        <w:bidi w:val="0"/>
        <w:adjustRightInd w:val="0"/>
        <w:snapToGrid w:val="0"/>
        <w:ind w:firstLine="562" w:firstLineChars="200"/>
        <w:textAlignment w:val="baseline"/>
        <w:rPr>
          <w:rFonts w:hint="eastAsia" w:ascii="仿宋" w:hAnsi="仿宋" w:eastAsia="仿宋" w:cs="仿宋"/>
          <w:b/>
          <w:bCs/>
          <w:sz w:val="28"/>
          <w:szCs w:val="28"/>
          <w:highlight w:val="none"/>
        </w:rPr>
      </w:pPr>
    </w:p>
    <w:p w14:paraId="3B3583DF">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b/>
          <w:bCs/>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一、项目基本情况</w:t>
      </w:r>
    </w:p>
    <w:p w14:paraId="3EA82944">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项目编号：</w:t>
      </w:r>
      <w:r>
        <w:rPr>
          <w:rFonts w:hint="eastAsia" w:ascii="宋体" w:hAnsi="宋体" w:eastAsia="宋体" w:cs="宋体"/>
          <w:snapToGrid w:val="0"/>
          <w:color w:val="000000"/>
          <w:spacing w:val="-2"/>
          <w:kern w:val="0"/>
          <w:sz w:val="24"/>
          <w:szCs w:val="24"/>
          <w:highlight w:val="none"/>
          <w:lang w:val="en-US" w:eastAsia="zh-CN" w:bidi="ar-SA"/>
        </w:rPr>
        <w:t>DZJF2026005</w:t>
      </w:r>
    </w:p>
    <w:p w14:paraId="18DA15E2">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项目名称：东至县北闸站建设工程对长江刀鲚国家级水产种质资源保护区（长江安庆段）影响专题论证报告编制服务</w:t>
      </w:r>
    </w:p>
    <w:p w14:paraId="1D143E8B">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预算金额：</w:t>
      </w:r>
      <w:r>
        <w:rPr>
          <w:rFonts w:hint="eastAsia" w:ascii="宋体" w:hAnsi="宋体" w:eastAsia="宋体" w:cs="宋体"/>
          <w:snapToGrid w:val="0"/>
          <w:color w:val="000000"/>
          <w:spacing w:val="-2"/>
          <w:kern w:val="0"/>
          <w:sz w:val="24"/>
          <w:szCs w:val="24"/>
          <w:highlight w:val="none"/>
          <w:lang w:val="en-US" w:eastAsia="zh-CN" w:bidi="ar-SA"/>
        </w:rPr>
        <w:t>49.8</w:t>
      </w:r>
      <w:r>
        <w:rPr>
          <w:rFonts w:hint="eastAsia" w:ascii="宋体" w:hAnsi="宋体" w:eastAsia="宋体" w:cs="宋体"/>
          <w:snapToGrid w:val="0"/>
          <w:color w:val="000000"/>
          <w:spacing w:val="-2"/>
          <w:kern w:val="0"/>
          <w:sz w:val="24"/>
          <w:szCs w:val="24"/>
          <w:highlight w:val="none"/>
          <w:lang w:val="en-US" w:eastAsia="en-US" w:bidi="ar-SA"/>
        </w:rPr>
        <w:t>万元</w:t>
      </w:r>
    </w:p>
    <w:p w14:paraId="344F744F">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最高限价：</w:t>
      </w:r>
      <w:r>
        <w:rPr>
          <w:rFonts w:hint="eastAsia" w:ascii="宋体" w:hAnsi="宋体" w:eastAsia="宋体" w:cs="宋体"/>
          <w:snapToGrid w:val="0"/>
          <w:color w:val="000000"/>
          <w:spacing w:val="-2"/>
          <w:kern w:val="0"/>
          <w:sz w:val="24"/>
          <w:szCs w:val="24"/>
          <w:highlight w:val="none"/>
          <w:lang w:val="en-US" w:eastAsia="zh-CN" w:bidi="ar-SA"/>
        </w:rPr>
        <w:t>49.8</w:t>
      </w:r>
      <w:r>
        <w:rPr>
          <w:rFonts w:hint="eastAsia" w:ascii="宋体" w:hAnsi="宋体" w:eastAsia="宋体" w:cs="宋体"/>
          <w:snapToGrid w:val="0"/>
          <w:color w:val="000000"/>
          <w:spacing w:val="-2"/>
          <w:kern w:val="0"/>
          <w:sz w:val="24"/>
          <w:szCs w:val="24"/>
          <w:highlight w:val="none"/>
          <w:lang w:val="en-US" w:eastAsia="en-US" w:bidi="ar-SA"/>
        </w:rPr>
        <w:t>万元</w:t>
      </w:r>
    </w:p>
    <w:p w14:paraId="22FC70D6">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采购需求：通过调查分析，按照国家有关法律规范和技术标准及</w:t>
      </w:r>
      <w:r>
        <w:rPr>
          <w:rFonts w:hint="eastAsia" w:ascii="宋体" w:hAnsi="宋体" w:eastAsia="宋体" w:cs="宋体"/>
          <w:snapToGrid w:val="0"/>
          <w:color w:val="000000"/>
          <w:spacing w:val="-2"/>
          <w:kern w:val="0"/>
          <w:sz w:val="24"/>
          <w:szCs w:val="24"/>
          <w:highlight w:val="none"/>
          <w:lang w:val="en-US" w:eastAsia="zh-CN" w:bidi="ar-SA"/>
        </w:rPr>
        <w:t>采购人</w:t>
      </w:r>
      <w:r>
        <w:rPr>
          <w:rFonts w:hint="eastAsia" w:ascii="宋体" w:hAnsi="宋体" w:eastAsia="宋体" w:cs="宋体"/>
          <w:snapToGrid w:val="0"/>
          <w:color w:val="000000"/>
          <w:spacing w:val="-2"/>
          <w:kern w:val="0"/>
          <w:sz w:val="24"/>
          <w:szCs w:val="24"/>
          <w:highlight w:val="none"/>
          <w:lang w:val="en-US" w:eastAsia="en-US" w:bidi="ar-SA"/>
        </w:rPr>
        <w:t>要求，编制《</w:t>
      </w:r>
      <w:r>
        <w:rPr>
          <w:rFonts w:hint="eastAsia" w:ascii="宋体" w:hAnsi="宋体" w:eastAsia="宋体" w:cs="宋体"/>
          <w:snapToGrid w:val="0"/>
          <w:color w:val="000000"/>
          <w:spacing w:val="-2"/>
          <w:kern w:val="0"/>
          <w:sz w:val="24"/>
          <w:szCs w:val="24"/>
          <w:highlight w:val="none"/>
          <w:lang w:val="en-US" w:eastAsia="zh-CN" w:bidi="ar-SA"/>
        </w:rPr>
        <w:t>东至县北闸站建设工程对长江刀鲚国家级水产种质资源保护区（长江安庆段）影响专题论证报告</w:t>
      </w:r>
      <w:r>
        <w:rPr>
          <w:rFonts w:hint="eastAsia" w:ascii="宋体" w:hAnsi="宋体" w:eastAsia="宋体" w:cs="宋体"/>
          <w:snapToGrid w:val="0"/>
          <w:color w:val="000000"/>
          <w:spacing w:val="-2"/>
          <w:kern w:val="0"/>
          <w:sz w:val="24"/>
          <w:szCs w:val="24"/>
          <w:highlight w:val="none"/>
          <w:lang w:val="en-US" w:eastAsia="en-US" w:bidi="ar-SA"/>
        </w:rPr>
        <w:t>》,具体详见</w:t>
      </w:r>
      <w:r>
        <w:rPr>
          <w:rFonts w:hint="eastAsia" w:ascii="宋体" w:hAnsi="宋体" w:eastAsia="宋体" w:cs="宋体"/>
          <w:snapToGrid w:val="0"/>
          <w:color w:val="000000"/>
          <w:spacing w:val="-2"/>
          <w:kern w:val="0"/>
          <w:sz w:val="24"/>
          <w:szCs w:val="24"/>
          <w:highlight w:val="none"/>
          <w:lang w:val="en-US" w:eastAsia="zh-CN" w:bidi="ar-SA"/>
        </w:rPr>
        <w:t>磋商文件</w:t>
      </w:r>
      <w:r>
        <w:rPr>
          <w:rFonts w:hint="eastAsia" w:ascii="宋体" w:hAnsi="宋体" w:eastAsia="宋体" w:cs="宋体"/>
          <w:snapToGrid w:val="0"/>
          <w:color w:val="000000"/>
          <w:spacing w:val="-2"/>
          <w:kern w:val="0"/>
          <w:sz w:val="24"/>
          <w:szCs w:val="24"/>
          <w:highlight w:val="none"/>
          <w:lang w:val="en-US" w:eastAsia="en-US" w:bidi="ar-SA"/>
        </w:rPr>
        <w:t>。</w:t>
      </w:r>
    </w:p>
    <w:p w14:paraId="077B896E">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合同履行期限：合同签订后</w:t>
      </w:r>
      <w:r>
        <w:rPr>
          <w:rFonts w:hint="eastAsia" w:ascii="宋体" w:hAnsi="宋体" w:eastAsia="宋体" w:cs="宋体"/>
          <w:snapToGrid w:val="0"/>
          <w:color w:val="000000"/>
          <w:spacing w:val="-2"/>
          <w:kern w:val="0"/>
          <w:sz w:val="24"/>
          <w:szCs w:val="24"/>
          <w:highlight w:val="none"/>
          <w:lang w:val="en-US" w:eastAsia="zh-CN" w:bidi="ar-SA"/>
        </w:rPr>
        <w:t>60</w:t>
      </w:r>
      <w:r>
        <w:rPr>
          <w:rFonts w:hint="eastAsia" w:ascii="宋体" w:hAnsi="宋体" w:eastAsia="宋体" w:cs="宋体"/>
          <w:snapToGrid w:val="0"/>
          <w:color w:val="000000"/>
          <w:spacing w:val="-2"/>
          <w:kern w:val="0"/>
          <w:sz w:val="24"/>
          <w:szCs w:val="24"/>
          <w:highlight w:val="none"/>
          <w:lang w:val="en-US" w:eastAsia="en-US" w:bidi="ar-SA"/>
        </w:rPr>
        <w:t>日历天内</w:t>
      </w:r>
    </w:p>
    <w:p w14:paraId="4913182F">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本项目不接受联合体磋商。</w:t>
      </w:r>
    </w:p>
    <w:p w14:paraId="597ECD47">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b/>
          <w:bCs/>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二、申请人的资格要求：</w:t>
      </w:r>
    </w:p>
    <w:p w14:paraId="28CAD749">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1.满足《中华人民共和国政府采购法》第二十二条规定；</w:t>
      </w:r>
    </w:p>
    <w:p w14:paraId="7A669FE2">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2.落实政府采购政策需满足的资格要求：</w:t>
      </w:r>
      <w:r>
        <w:rPr>
          <w:rFonts w:hint="eastAsia" w:ascii="宋体" w:hAnsi="宋体" w:eastAsia="宋体" w:cs="宋体"/>
          <w:snapToGrid w:val="0"/>
          <w:color w:val="000000"/>
          <w:spacing w:val="-2"/>
          <w:kern w:val="0"/>
          <w:sz w:val="24"/>
          <w:szCs w:val="24"/>
          <w:highlight w:val="none"/>
          <w:u w:val="single"/>
          <w:lang w:val="en-US" w:eastAsia="zh-CN" w:bidi="ar-SA"/>
        </w:rPr>
        <w:t xml:space="preserve"> / </w:t>
      </w:r>
      <w:r>
        <w:rPr>
          <w:rFonts w:hint="eastAsia" w:ascii="宋体" w:hAnsi="宋体" w:eastAsia="宋体" w:cs="宋体"/>
          <w:snapToGrid w:val="0"/>
          <w:color w:val="000000"/>
          <w:spacing w:val="-2"/>
          <w:kern w:val="0"/>
          <w:sz w:val="24"/>
          <w:szCs w:val="24"/>
          <w:highlight w:val="none"/>
          <w:lang w:val="en-US" w:eastAsia="zh-CN" w:bidi="ar-SA"/>
        </w:rPr>
        <w:t>。</w:t>
      </w:r>
    </w:p>
    <w:p w14:paraId="7AB79FC8">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3.本项目的特定资格要求：</w:t>
      </w:r>
      <w:r>
        <w:rPr>
          <w:rFonts w:hint="eastAsia" w:ascii="宋体" w:hAnsi="宋体" w:eastAsia="宋体" w:cs="宋体"/>
          <w:snapToGrid w:val="0"/>
          <w:color w:val="000000"/>
          <w:spacing w:val="-2"/>
          <w:kern w:val="0"/>
          <w:sz w:val="24"/>
          <w:szCs w:val="24"/>
          <w:highlight w:val="none"/>
          <w:u w:val="single"/>
          <w:lang w:val="en-US" w:eastAsia="zh-CN" w:bidi="ar-SA"/>
        </w:rPr>
        <w:t xml:space="preserve"> / </w:t>
      </w:r>
      <w:r>
        <w:rPr>
          <w:rFonts w:hint="eastAsia" w:ascii="宋体" w:hAnsi="宋体" w:eastAsia="宋体" w:cs="宋体"/>
          <w:snapToGrid w:val="0"/>
          <w:color w:val="000000"/>
          <w:spacing w:val="-2"/>
          <w:kern w:val="0"/>
          <w:sz w:val="24"/>
          <w:szCs w:val="24"/>
          <w:highlight w:val="none"/>
          <w:lang w:val="en-US" w:eastAsia="zh-CN" w:bidi="ar-SA"/>
        </w:rPr>
        <w:t>。</w:t>
      </w:r>
    </w:p>
    <w:p w14:paraId="100CD21C">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三、磋商文件的获取</w:t>
      </w:r>
    </w:p>
    <w:p w14:paraId="6536668A">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时间：2026年3月16日至2026年3月20日，每个工作日8:00至11:30、14:30至17:30（北京时间，法定节假日除外）。</w:t>
      </w:r>
    </w:p>
    <w:p w14:paraId="78FB218F">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地点：东至县佳芙工程咨询有限公司（地址：东至县尧渡镇丽山秀水商9-1010）</w:t>
      </w:r>
    </w:p>
    <w:p w14:paraId="5A48F7B1">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方式：（1）现场获取：供应商代表需携带单位介绍信（或授权委托书）及营业执照副本复印件（均须加盖单位公章），至上述地点现场递交申请资料并领取磋商文件。（2）邮箱获取：将上述申请资料扫描成PDF文件，在邮件主题中注明项目编号“DZJF2026005”及供应商名称，并备注联系人姓名、电话，发送至采购代理机构邮箱：412535730@qq.com。采购代理机构将以电子邮件形式发送磋商文件电子版。</w:t>
      </w:r>
    </w:p>
    <w:p w14:paraId="0CE9A4D5">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重要提示：供应商未按上述要求获取本项目磋商文件的，其提交的响应文件将不予接收。</w:t>
      </w:r>
    </w:p>
    <w:p w14:paraId="68B8C306">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四、响应文件提交</w:t>
      </w:r>
    </w:p>
    <w:p w14:paraId="7114F922">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截止时间：20</w:t>
      </w:r>
      <w:r>
        <w:rPr>
          <w:rFonts w:hint="eastAsia" w:ascii="宋体" w:hAnsi="宋体" w:eastAsia="宋体" w:cs="宋体"/>
          <w:snapToGrid w:val="0"/>
          <w:color w:val="000000"/>
          <w:spacing w:val="-2"/>
          <w:kern w:val="0"/>
          <w:sz w:val="24"/>
          <w:szCs w:val="24"/>
          <w:highlight w:val="none"/>
          <w:lang w:val="en-US" w:eastAsia="zh-CN" w:bidi="ar-SA"/>
        </w:rPr>
        <w:t>26</w:t>
      </w:r>
      <w:r>
        <w:rPr>
          <w:rFonts w:hint="eastAsia" w:ascii="宋体" w:hAnsi="宋体" w:eastAsia="宋体" w:cs="宋体"/>
          <w:snapToGrid w:val="0"/>
          <w:color w:val="000000"/>
          <w:spacing w:val="-2"/>
          <w:kern w:val="0"/>
          <w:sz w:val="24"/>
          <w:szCs w:val="24"/>
          <w:highlight w:val="none"/>
          <w:lang w:val="en-US" w:eastAsia="en-US" w:bidi="ar-SA"/>
        </w:rPr>
        <w:t>年</w:t>
      </w:r>
      <w:r>
        <w:rPr>
          <w:rFonts w:hint="eastAsia" w:ascii="宋体" w:hAnsi="宋体" w:eastAsia="宋体" w:cs="宋体"/>
          <w:snapToGrid w:val="0"/>
          <w:color w:val="000000"/>
          <w:spacing w:val="-2"/>
          <w:kern w:val="0"/>
          <w:sz w:val="24"/>
          <w:szCs w:val="24"/>
          <w:highlight w:val="none"/>
          <w:lang w:val="en-US" w:eastAsia="zh-CN" w:bidi="ar-SA"/>
        </w:rPr>
        <w:t>3</w:t>
      </w:r>
      <w:r>
        <w:rPr>
          <w:rFonts w:hint="eastAsia" w:ascii="宋体" w:hAnsi="宋体" w:eastAsia="宋体" w:cs="宋体"/>
          <w:snapToGrid w:val="0"/>
          <w:color w:val="000000"/>
          <w:spacing w:val="-2"/>
          <w:kern w:val="0"/>
          <w:sz w:val="24"/>
          <w:szCs w:val="24"/>
          <w:highlight w:val="none"/>
          <w:lang w:val="en-US" w:eastAsia="en-US" w:bidi="ar-SA"/>
        </w:rPr>
        <w:t>月</w:t>
      </w:r>
      <w:r>
        <w:rPr>
          <w:rFonts w:hint="eastAsia" w:ascii="宋体" w:hAnsi="宋体" w:eastAsia="宋体" w:cs="宋体"/>
          <w:snapToGrid w:val="0"/>
          <w:color w:val="000000"/>
          <w:spacing w:val="-2"/>
          <w:kern w:val="0"/>
          <w:sz w:val="24"/>
          <w:szCs w:val="24"/>
          <w:highlight w:val="none"/>
          <w:lang w:val="en-US" w:eastAsia="zh-CN" w:bidi="ar-SA"/>
        </w:rPr>
        <w:t>25</w:t>
      </w:r>
      <w:r>
        <w:rPr>
          <w:rFonts w:hint="eastAsia" w:ascii="宋体" w:hAnsi="宋体" w:eastAsia="宋体" w:cs="宋体"/>
          <w:snapToGrid w:val="0"/>
          <w:color w:val="000000"/>
          <w:spacing w:val="-2"/>
          <w:kern w:val="0"/>
          <w:sz w:val="24"/>
          <w:szCs w:val="24"/>
          <w:highlight w:val="none"/>
          <w:lang w:val="en-US" w:eastAsia="en-US" w:bidi="ar-SA"/>
        </w:rPr>
        <w:t>日</w:t>
      </w:r>
      <w:r>
        <w:rPr>
          <w:rFonts w:hint="eastAsia" w:ascii="宋体" w:hAnsi="宋体" w:eastAsia="宋体" w:cs="宋体"/>
          <w:snapToGrid w:val="0"/>
          <w:color w:val="000000"/>
          <w:spacing w:val="-2"/>
          <w:kern w:val="0"/>
          <w:sz w:val="24"/>
          <w:szCs w:val="24"/>
          <w:highlight w:val="none"/>
          <w:lang w:val="en-US" w:eastAsia="zh-CN" w:bidi="ar-SA"/>
        </w:rPr>
        <w:t>15</w:t>
      </w:r>
      <w:r>
        <w:rPr>
          <w:rFonts w:hint="eastAsia" w:ascii="宋体" w:hAnsi="宋体" w:eastAsia="宋体" w:cs="宋体"/>
          <w:snapToGrid w:val="0"/>
          <w:color w:val="000000"/>
          <w:spacing w:val="-2"/>
          <w:kern w:val="0"/>
          <w:sz w:val="24"/>
          <w:szCs w:val="24"/>
          <w:highlight w:val="none"/>
          <w:lang w:val="en-US" w:eastAsia="en-US" w:bidi="ar-SA"/>
        </w:rPr>
        <w:t xml:space="preserve">点 </w:t>
      </w:r>
      <w:r>
        <w:rPr>
          <w:rFonts w:hint="eastAsia" w:ascii="宋体" w:hAnsi="宋体" w:eastAsia="宋体" w:cs="宋体"/>
          <w:snapToGrid w:val="0"/>
          <w:color w:val="000000"/>
          <w:spacing w:val="-2"/>
          <w:kern w:val="0"/>
          <w:sz w:val="24"/>
          <w:szCs w:val="24"/>
          <w:highlight w:val="none"/>
          <w:lang w:val="en-US" w:eastAsia="zh-CN" w:bidi="ar-SA"/>
        </w:rPr>
        <w:t>00</w:t>
      </w:r>
      <w:r>
        <w:rPr>
          <w:rFonts w:hint="eastAsia" w:ascii="宋体" w:hAnsi="宋体" w:eastAsia="宋体" w:cs="宋体"/>
          <w:snapToGrid w:val="0"/>
          <w:color w:val="000000"/>
          <w:spacing w:val="-2"/>
          <w:kern w:val="0"/>
          <w:sz w:val="24"/>
          <w:szCs w:val="24"/>
          <w:highlight w:val="none"/>
          <w:lang w:val="en-US" w:eastAsia="en-US" w:bidi="ar-SA"/>
        </w:rPr>
        <w:t xml:space="preserve"> 分（北京时间）</w:t>
      </w:r>
    </w:p>
    <w:p w14:paraId="61CCA194">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地</w:t>
      </w:r>
      <w:r>
        <w:rPr>
          <w:rFonts w:hint="eastAsia" w:ascii="宋体" w:hAnsi="宋体" w:eastAsia="宋体" w:cs="宋体"/>
          <w:snapToGrid w:val="0"/>
          <w:color w:val="000000"/>
          <w:spacing w:val="-2"/>
          <w:kern w:val="0"/>
          <w:sz w:val="24"/>
          <w:szCs w:val="24"/>
          <w:highlight w:val="none"/>
          <w:lang w:val="en-US" w:eastAsia="zh-CN" w:bidi="ar-SA"/>
        </w:rPr>
        <w:t xml:space="preserve"> </w:t>
      </w:r>
      <w:r>
        <w:rPr>
          <w:rFonts w:hint="eastAsia" w:ascii="宋体" w:hAnsi="宋体" w:eastAsia="宋体" w:cs="宋体"/>
          <w:snapToGrid w:val="0"/>
          <w:color w:val="000000"/>
          <w:spacing w:val="-2"/>
          <w:kern w:val="0"/>
          <w:sz w:val="24"/>
          <w:szCs w:val="24"/>
          <w:highlight w:val="none"/>
          <w:lang w:val="en-US" w:eastAsia="en-US" w:bidi="ar-SA"/>
        </w:rPr>
        <w:t>点：</w:t>
      </w:r>
      <w:r>
        <w:rPr>
          <w:rFonts w:hint="eastAsia" w:ascii="宋体" w:hAnsi="宋体" w:eastAsia="宋体" w:cs="宋体"/>
          <w:snapToGrid w:val="0"/>
          <w:color w:val="000000"/>
          <w:spacing w:val="-2"/>
          <w:kern w:val="0"/>
          <w:sz w:val="24"/>
          <w:szCs w:val="24"/>
          <w:highlight w:val="none"/>
          <w:lang w:val="en-US" w:eastAsia="zh-CN" w:bidi="ar-SA"/>
        </w:rPr>
        <w:t>东至县佳芙工程咨询有限公司一楼开标室（东至县尧渡镇丽山秀水商9-1010）</w:t>
      </w:r>
    </w:p>
    <w:p w14:paraId="113CB13E">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五、开启</w:t>
      </w:r>
    </w:p>
    <w:p w14:paraId="50612BB4">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zh-CN" w:bidi="ar-SA"/>
        </w:rPr>
        <w:t xml:space="preserve">时 间： </w:t>
      </w:r>
      <w:r>
        <w:rPr>
          <w:rFonts w:hint="eastAsia" w:ascii="宋体" w:hAnsi="宋体" w:eastAsia="宋体" w:cs="宋体"/>
          <w:snapToGrid w:val="0"/>
          <w:color w:val="000000"/>
          <w:spacing w:val="-2"/>
          <w:kern w:val="0"/>
          <w:sz w:val="24"/>
          <w:szCs w:val="24"/>
          <w:highlight w:val="none"/>
          <w:lang w:val="en-US" w:eastAsia="en-US" w:bidi="ar-SA"/>
        </w:rPr>
        <w:t>20</w:t>
      </w:r>
      <w:r>
        <w:rPr>
          <w:rFonts w:hint="eastAsia" w:ascii="宋体" w:hAnsi="宋体" w:eastAsia="宋体" w:cs="宋体"/>
          <w:snapToGrid w:val="0"/>
          <w:color w:val="000000"/>
          <w:spacing w:val="-2"/>
          <w:kern w:val="0"/>
          <w:sz w:val="24"/>
          <w:szCs w:val="24"/>
          <w:highlight w:val="none"/>
          <w:lang w:val="en-US" w:eastAsia="zh-CN" w:bidi="ar-SA"/>
        </w:rPr>
        <w:t>26</w:t>
      </w:r>
      <w:r>
        <w:rPr>
          <w:rFonts w:hint="eastAsia" w:ascii="宋体" w:hAnsi="宋体" w:eastAsia="宋体" w:cs="宋体"/>
          <w:snapToGrid w:val="0"/>
          <w:color w:val="000000"/>
          <w:spacing w:val="-2"/>
          <w:kern w:val="0"/>
          <w:sz w:val="24"/>
          <w:szCs w:val="24"/>
          <w:highlight w:val="none"/>
          <w:lang w:val="en-US" w:eastAsia="en-US" w:bidi="ar-SA"/>
        </w:rPr>
        <w:t>年</w:t>
      </w:r>
      <w:r>
        <w:rPr>
          <w:rFonts w:hint="eastAsia" w:ascii="宋体" w:hAnsi="宋体" w:eastAsia="宋体" w:cs="宋体"/>
          <w:snapToGrid w:val="0"/>
          <w:color w:val="000000"/>
          <w:spacing w:val="-2"/>
          <w:kern w:val="0"/>
          <w:sz w:val="24"/>
          <w:szCs w:val="24"/>
          <w:highlight w:val="none"/>
          <w:lang w:val="en-US" w:eastAsia="zh-CN" w:bidi="ar-SA"/>
        </w:rPr>
        <w:t>3</w:t>
      </w:r>
      <w:r>
        <w:rPr>
          <w:rFonts w:hint="eastAsia" w:ascii="宋体" w:hAnsi="宋体" w:eastAsia="宋体" w:cs="宋体"/>
          <w:snapToGrid w:val="0"/>
          <w:color w:val="000000"/>
          <w:spacing w:val="-2"/>
          <w:kern w:val="0"/>
          <w:sz w:val="24"/>
          <w:szCs w:val="24"/>
          <w:highlight w:val="none"/>
          <w:lang w:val="en-US" w:eastAsia="en-US" w:bidi="ar-SA"/>
        </w:rPr>
        <w:t>月</w:t>
      </w:r>
      <w:r>
        <w:rPr>
          <w:rFonts w:hint="eastAsia" w:ascii="宋体" w:hAnsi="宋体" w:eastAsia="宋体" w:cs="宋体"/>
          <w:snapToGrid w:val="0"/>
          <w:color w:val="000000"/>
          <w:spacing w:val="-2"/>
          <w:kern w:val="0"/>
          <w:sz w:val="24"/>
          <w:szCs w:val="24"/>
          <w:highlight w:val="none"/>
          <w:lang w:val="en-US" w:eastAsia="zh-CN" w:bidi="ar-SA"/>
        </w:rPr>
        <w:t>25</w:t>
      </w:r>
      <w:r>
        <w:rPr>
          <w:rFonts w:hint="eastAsia" w:ascii="宋体" w:hAnsi="宋体" w:eastAsia="宋体" w:cs="宋体"/>
          <w:snapToGrid w:val="0"/>
          <w:color w:val="000000"/>
          <w:spacing w:val="-2"/>
          <w:kern w:val="0"/>
          <w:sz w:val="24"/>
          <w:szCs w:val="24"/>
          <w:highlight w:val="none"/>
          <w:lang w:val="en-US" w:eastAsia="en-US" w:bidi="ar-SA"/>
        </w:rPr>
        <w:t>日</w:t>
      </w:r>
      <w:r>
        <w:rPr>
          <w:rFonts w:hint="eastAsia" w:ascii="宋体" w:hAnsi="宋体" w:eastAsia="宋体" w:cs="宋体"/>
          <w:snapToGrid w:val="0"/>
          <w:color w:val="000000"/>
          <w:spacing w:val="-2"/>
          <w:kern w:val="0"/>
          <w:sz w:val="24"/>
          <w:szCs w:val="24"/>
          <w:highlight w:val="none"/>
          <w:lang w:val="en-US" w:eastAsia="zh-CN" w:bidi="ar-SA"/>
        </w:rPr>
        <w:t>15</w:t>
      </w:r>
      <w:r>
        <w:rPr>
          <w:rFonts w:hint="eastAsia" w:ascii="宋体" w:hAnsi="宋体" w:eastAsia="宋体" w:cs="宋体"/>
          <w:snapToGrid w:val="0"/>
          <w:color w:val="000000"/>
          <w:spacing w:val="-2"/>
          <w:kern w:val="0"/>
          <w:sz w:val="24"/>
          <w:szCs w:val="24"/>
          <w:highlight w:val="none"/>
          <w:lang w:val="en-US" w:eastAsia="en-US" w:bidi="ar-SA"/>
        </w:rPr>
        <w:t xml:space="preserve">点 </w:t>
      </w:r>
      <w:r>
        <w:rPr>
          <w:rFonts w:hint="eastAsia" w:ascii="宋体" w:hAnsi="宋体" w:eastAsia="宋体" w:cs="宋体"/>
          <w:snapToGrid w:val="0"/>
          <w:color w:val="000000"/>
          <w:spacing w:val="-2"/>
          <w:kern w:val="0"/>
          <w:sz w:val="24"/>
          <w:szCs w:val="24"/>
          <w:highlight w:val="none"/>
          <w:lang w:val="en-US" w:eastAsia="zh-CN" w:bidi="ar-SA"/>
        </w:rPr>
        <w:t>00</w:t>
      </w:r>
      <w:r>
        <w:rPr>
          <w:rFonts w:hint="eastAsia" w:ascii="宋体" w:hAnsi="宋体" w:eastAsia="宋体" w:cs="宋体"/>
          <w:snapToGrid w:val="0"/>
          <w:color w:val="000000"/>
          <w:spacing w:val="-2"/>
          <w:kern w:val="0"/>
          <w:sz w:val="24"/>
          <w:szCs w:val="24"/>
          <w:highlight w:val="none"/>
          <w:lang w:val="en-US" w:eastAsia="en-US" w:bidi="ar-SA"/>
        </w:rPr>
        <w:t xml:space="preserve"> 分（北京时间）</w:t>
      </w:r>
    </w:p>
    <w:p w14:paraId="4BB6E301">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地</w:t>
      </w:r>
      <w:r>
        <w:rPr>
          <w:rFonts w:hint="eastAsia" w:ascii="宋体" w:hAnsi="宋体" w:eastAsia="宋体" w:cs="宋体"/>
          <w:snapToGrid w:val="0"/>
          <w:color w:val="000000"/>
          <w:spacing w:val="-2"/>
          <w:kern w:val="0"/>
          <w:sz w:val="24"/>
          <w:szCs w:val="24"/>
          <w:highlight w:val="none"/>
          <w:lang w:val="en-US" w:eastAsia="zh-CN" w:bidi="ar-SA"/>
        </w:rPr>
        <w:t xml:space="preserve"> </w:t>
      </w:r>
      <w:r>
        <w:rPr>
          <w:rFonts w:hint="eastAsia" w:ascii="宋体" w:hAnsi="宋体" w:eastAsia="宋体" w:cs="宋体"/>
          <w:snapToGrid w:val="0"/>
          <w:color w:val="000000"/>
          <w:spacing w:val="-2"/>
          <w:kern w:val="0"/>
          <w:sz w:val="24"/>
          <w:szCs w:val="24"/>
          <w:highlight w:val="none"/>
          <w:lang w:val="en-US" w:eastAsia="en-US" w:bidi="ar-SA"/>
        </w:rPr>
        <w:t>点：</w:t>
      </w:r>
      <w:r>
        <w:rPr>
          <w:rFonts w:hint="eastAsia" w:ascii="宋体" w:hAnsi="宋体" w:eastAsia="宋体" w:cs="宋体"/>
          <w:snapToGrid w:val="0"/>
          <w:color w:val="000000"/>
          <w:spacing w:val="-2"/>
          <w:kern w:val="0"/>
          <w:sz w:val="24"/>
          <w:szCs w:val="24"/>
          <w:highlight w:val="none"/>
          <w:lang w:val="en-US" w:eastAsia="zh-CN" w:bidi="ar-SA"/>
        </w:rPr>
        <w:t>东至县佳芙工程咨询有限公司一楼开标室（东至县尧渡镇丽山秀水商9-1010）</w:t>
      </w:r>
    </w:p>
    <w:p w14:paraId="262CB34F">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b/>
          <w:bCs/>
          <w:snapToGrid w:val="0"/>
          <w:color w:val="000000"/>
          <w:spacing w:val="-2"/>
          <w:kern w:val="0"/>
          <w:sz w:val="24"/>
          <w:szCs w:val="24"/>
          <w:highlight w:val="none"/>
          <w:lang w:val="en-US" w:eastAsia="zh-CN" w:bidi="ar-SA"/>
        </w:rPr>
      </w:pPr>
      <w:r>
        <w:rPr>
          <w:rFonts w:hint="eastAsia" w:ascii="宋体" w:hAnsi="宋体" w:eastAsia="宋体" w:cs="宋体"/>
          <w:b/>
          <w:bCs/>
          <w:snapToGrid w:val="0"/>
          <w:color w:val="000000"/>
          <w:spacing w:val="-2"/>
          <w:kern w:val="0"/>
          <w:sz w:val="24"/>
          <w:szCs w:val="24"/>
          <w:highlight w:val="none"/>
          <w:lang w:val="en-US" w:eastAsia="zh-CN" w:bidi="ar-SA"/>
        </w:rPr>
        <w:t>六、公告期限</w:t>
      </w:r>
    </w:p>
    <w:p w14:paraId="7E80CC00">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b w:val="0"/>
          <w:bCs w:val="0"/>
          <w:snapToGrid w:val="0"/>
          <w:color w:val="000000"/>
          <w:spacing w:val="-2"/>
          <w:kern w:val="0"/>
          <w:sz w:val="24"/>
          <w:szCs w:val="24"/>
          <w:highlight w:val="none"/>
          <w:lang w:val="en-US" w:eastAsia="zh-CN" w:bidi="ar-SA"/>
        </w:rPr>
      </w:pPr>
      <w:r>
        <w:rPr>
          <w:rFonts w:hint="eastAsia" w:ascii="宋体" w:hAnsi="宋体" w:eastAsia="宋体" w:cs="宋体"/>
          <w:b w:val="0"/>
          <w:bCs w:val="0"/>
          <w:snapToGrid w:val="0"/>
          <w:color w:val="000000"/>
          <w:spacing w:val="-2"/>
          <w:kern w:val="0"/>
          <w:sz w:val="24"/>
          <w:szCs w:val="24"/>
          <w:highlight w:val="none"/>
          <w:lang w:val="en-US" w:eastAsia="zh-CN" w:bidi="ar-SA"/>
        </w:rPr>
        <w:t>自本公告发布之日起3个工作日。</w:t>
      </w:r>
    </w:p>
    <w:p w14:paraId="443DE95D">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zh-CN" w:bidi="ar-SA"/>
        </w:rPr>
        <w:t>七、</w:t>
      </w:r>
      <w:r>
        <w:rPr>
          <w:rFonts w:hint="eastAsia" w:ascii="宋体" w:hAnsi="宋体" w:eastAsia="宋体" w:cs="宋体"/>
          <w:b/>
          <w:bCs/>
          <w:snapToGrid w:val="0"/>
          <w:color w:val="000000"/>
          <w:spacing w:val="-2"/>
          <w:kern w:val="0"/>
          <w:sz w:val="24"/>
          <w:szCs w:val="24"/>
          <w:highlight w:val="none"/>
          <w:lang w:val="en-US" w:eastAsia="en-US" w:bidi="ar-SA"/>
        </w:rPr>
        <w:t>其他补充事宜</w:t>
      </w:r>
    </w:p>
    <w:p w14:paraId="504A1B19">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1.本项目采用线下磋商方式，供应商须现场携带授权委托书或法定代表人身份证明书参加磋商；</w:t>
      </w:r>
    </w:p>
    <w:p w14:paraId="3046557A">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2.最后报价：供应商代表在磋商期间必须全程在场，不得无故离开磋商现场。磋商小组与各供应商逐一磋商结束后，所有在场供应商在规定时间内（20分钟）现场独立填写最终报价并提交。</w:t>
      </w:r>
    </w:p>
    <w:p w14:paraId="2E564419">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3.重要须知：若供应商未能在上述规定时限内提交最终报价，将被视为自动放弃磋商资格，其响应文件不再进入后续评审。</w:t>
      </w:r>
    </w:p>
    <w:p w14:paraId="45B361DF">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b/>
          <w:bCs/>
          <w:snapToGrid w:val="0"/>
          <w:color w:val="000000"/>
          <w:spacing w:val="-2"/>
          <w:kern w:val="0"/>
          <w:sz w:val="24"/>
          <w:szCs w:val="24"/>
          <w:highlight w:val="none"/>
          <w:lang w:val="en-US" w:eastAsia="zh-CN" w:bidi="ar-SA"/>
        </w:rPr>
      </w:pPr>
      <w:r>
        <w:rPr>
          <w:rFonts w:hint="eastAsia" w:ascii="宋体" w:hAnsi="宋体" w:eastAsia="宋体" w:cs="宋体"/>
          <w:b/>
          <w:bCs/>
          <w:snapToGrid w:val="0"/>
          <w:color w:val="000000"/>
          <w:spacing w:val="-2"/>
          <w:kern w:val="0"/>
          <w:sz w:val="24"/>
          <w:szCs w:val="24"/>
          <w:highlight w:val="none"/>
          <w:lang w:val="en-US" w:eastAsia="zh-CN" w:bidi="ar-SA"/>
        </w:rPr>
        <w:t>八、对本次采购提出询问，请按以下方式联系。</w:t>
      </w:r>
    </w:p>
    <w:p w14:paraId="55A80186">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1.采购人</w:t>
      </w:r>
      <w:r>
        <w:rPr>
          <w:rFonts w:hint="eastAsia" w:ascii="宋体" w:hAnsi="宋体" w:eastAsia="宋体" w:cs="宋体"/>
          <w:snapToGrid w:val="0"/>
          <w:color w:val="000000"/>
          <w:spacing w:val="-2"/>
          <w:kern w:val="0"/>
          <w:sz w:val="24"/>
          <w:szCs w:val="24"/>
          <w:highlight w:val="none"/>
          <w:lang w:val="en-US" w:eastAsia="zh-CN" w:bidi="ar-SA"/>
        </w:rPr>
        <w:t>信息</w:t>
      </w:r>
    </w:p>
    <w:p w14:paraId="2C9AB72B">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名  称：</w:t>
      </w:r>
      <w:r>
        <w:rPr>
          <w:rFonts w:hint="eastAsia" w:ascii="宋体" w:hAnsi="宋体" w:eastAsia="宋体" w:cs="宋体"/>
          <w:snapToGrid w:val="0"/>
          <w:color w:val="000000"/>
          <w:spacing w:val="-2"/>
          <w:kern w:val="0"/>
          <w:sz w:val="24"/>
          <w:szCs w:val="24"/>
          <w:highlight w:val="none"/>
          <w:lang w:val="en-US" w:eastAsia="zh-CN" w:bidi="ar-SA"/>
        </w:rPr>
        <w:t>东至县水利工程规划建设中心</w:t>
      </w:r>
    </w:p>
    <w:p w14:paraId="4C748ABD">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地  址：</w:t>
      </w:r>
      <w:r>
        <w:rPr>
          <w:rFonts w:hint="eastAsia" w:ascii="宋体" w:hAnsi="宋体" w:eastAsia="宋体" w:cs="宋体"/>
          <w:snapToGrid w:val="0"/>
          <w:color w:val="000000"/>
          <w:spacing w:val="-2"/>
          <w:kern w:val="0"/>
          <w:sz w:val="24"/>
          <w:szCs w:val="24"/>
          <w:highlight w:val="none"/>
          <w:lang w:val="en-US" w:eastAsia="zh-CN" w:bidi="ar-SA"/>
        </w:rPr>
        <w:t>东至县尧渡镇建德路27号励志楼</w:t>
      </w:r>
    </w:p>
    <w:p w14:paraId="6D078927">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联系人：</w:t>
      </w:r>
      <w:r>
        <w:rPr>
          <w:rFonts w:hint="eastAsia" w:ascii="宋体" w:hAnsi="宋体" w:eastAsia="宋体" w:cs="宋体"/>
          <w:snapToGrid w:val="0"/>
          <w:color w:val="000000"/>
          <w:spacing w:val="-2"/>
          <w:kern w:val="0"/>
          <w:sz w:val="24"/>
          <w:szCs w:val="24"/>
          <w:highlight w:val="none"/>
          <w:lang w:val="en-US" w:eastAsia="zh-CN" w:bidi="ar-SA"/>
        </w:rPr>
        <w:t>王刘涛</w:t>
      </w:r>
    </w:p>
    <w:p w14:paraId="54DF2250">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电  话：</w:t>
      </w:r>
      <w:r>
        <w:rPr>
          <w:rFonts w:hint="eastAsia" w:ascii="宋体" w:hAnsi="宋体" w:eastAsia="宋体" w:cs="宋体"/>
          <w:snapToGrid w:val="0"/>
          <w:color w:val="000000"/>
          <w:spacing w:val="-2"/>
          <w:kern w:val="0"/>
          <w:sz w:val="24"/>
          <w:szCs w:val="24"/>
          <w:highlight w:val="none"/>
          <w:lang w:val="en-US" w:eastAsia="zh-CN" w:bidi="ar-SA"/>
        </w:rPr>
        <w:t>15715661109</w:t>
      </w:r>
    </w:p>
    <w:p w14:paraId="092ABF23">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2.采购代理机构</w:t>
      </w:r>
      <w:r>
        <w:rPr>
          <w:rFonts w:hint="eastAsia" w:ascii="宋体" w:hAnsi="宋体" w:eastAsia="宋体" w:cs="宋体"/>
          <w:snapToGrid w:val="0"/>
          <w:color w:val="000000"/>
          <w:spacing w:val="-2"/>
          <w:kern w:val="0"/>
          <w:sz w:val="24"/>
          <w:szCs w:val="24"/>
          <w:highlight w:val="none"/>
          <w:lang w:val="en-US" w:eastAsia="zh-CN" w:bidi="ar-SA"/>
        </w:rPr>
        <w:t>信息</w:t>
      </w:r>
    </w:p>
    <w:p w14:paraId="3F25D1BF">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名  称：</w:t>
      </w:r>
      <w:r>
        <w:rPr>
          <w:rFonts w:hint="eastAsia" w:ascii="宋体" w:hAnsi="宋体" w:eastAsia="宋体" w:cs="宋体"/>
          <w:snapToGrid w:val="0"/>
          <w:color w:val="000000"/>
          <w:spacing w:val="-2"/>
          <w:kern w:val="0"/>
          <w:sz w:val="24"/>
          <w:szCs w:val="24"/>
          <w:highlight w:val="none"/>
          <w:lang w:val="en-US" w:eastAsia="zh-CN" w:bidi="ar-SA"/>
        </w:rPr>
        <w:t>东至县佳芙工程咨询有限公司</w:t>
      </w:r>
    </w:p>
    <w:p w14:paraId="6CF86891">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地  址：</w:t>
      </w:r>
      <w:r>
        <w:rPr>
          <w:rFonts w:hint="eastAsia" w:ascii="宋体" w:hAnsi="宋体" w:eastAsia="宋体" w:cs="宋体"/>
          <w:snapToGrid w:val="0"/>
          <w:color w:val="000000"/>
          <w:spacing w:val="-2"/>
          <w:kern w:val="0"/>
          <w:sz w:val="24"/>
          <w:szCs w:val="24"/>
          <w:highlight w:val="none"/>
          <w:lang w:val="en-US" w:eastAsia="zh-CN" w:bidi="ar-SA"/>
        </w:rPr>
        <w:t>东至县丽山秀水商9-1010</w:t>
      </w:r>
    </w:p>
    <w:p w14:paraId="42FBF680">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联系人：</w:t>
      </w:r>
      <w:r>
        <w:rPr>
          <w:rFonts w:hint="eastAsia" w:ascii="宋体" w:hAnsi="宋体" w:eastAsia="宋体" w:cs="宋体"/>
          <w:snapToGrid w:val="0"/>
          <w:color w:val="000000"/>
          <w:spacing w:val="-2"/>
          <w:kern w:val="0"/>
          <w:sz w:val="24"/>
          <w:szCs w:val="24"/>
          <w:highlight w:val="none"/>
          <w:lang w:val="en-US" w:eastAsia="zh-CN" w:bidi="ar-SA"/>
        </w:rPr>
        <w:t>张</w:t>
      </w:r>
      <w:r>
        <w:rPr>
          <w:rFonts w:hint="eastAsia" w:ascii="宋体" w:hAnsi="宋体" w:eastAsia="宋体" w:cs="宋体"/>
          <w:snapToGrid w:val="0"/>
          <w:color w:val="000000"/>
          <w:spacing w:val="-2"/>
          <w:kern w:val="0"/>
          <w:sz w:val="24"/>
          <w:szCs w:val="24"/>
          <w:highlight w:val="none"/>
          <w:lang w:val="en-US" w:eastAsia="en-US" w:bidi="ar-SA"/>
        </w:rPr>
        <w:t>工</w:t>
      </w:r>
    </w:p>
    <w:p w14:paraId="7B5A1DFB">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电  话：</w:t>
      </w:r>
      <w:r>
        <w:rPr>
          <w:rFonts w:hint="eastAsia" w:ascii="宋体" w:hAnsi="宋体" w:eastAsia="宋体" w:cs="宋体"/>
          <w:snapToGrid w:val="0"/>
          <w:color w:val="000000"/>
          <w:spacing w:val="-2"/>
          <w:kern w:val="0"/>
          <w:sz w:val="24"/>
          <w:szCs w:val="24"/>
          <w:highlight w:val="none"/>
          <w:lang w:val="en-US" w:eastAsia="zh-CN" w:bidi="ar-SA"/>
        </w:rPr>
        <w:t>18095662739</w:t>
      </w:r>
    </w:p>
    <w:p w14:paraId="36053517">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3.采购监督管理部门信息</w:t>
      </w:r>
    </w:p>
    <w:p w14:paraId="046587BA">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名  称：</w:t>
      </w:r>
      <w:r>
        <w:rPr>
          <w:rFonts w:hint="eastAsia" w:ascii="宋体" w:hAnsi="宋体" w:eastAsia="宋体" w:cs="宋体"/>
          <w:snapToGrid w:val="0"/>
          <w:color w:val="000000"/>
          <w:spacing w:val="-2"/>
          <w:kern w:val="0"/>
          <w:sz w:val="24"/>
          <w:szCs w:val="24"/>
          <w:highlight w:val="none"/>
          <w:lang w:val="en-US" w:eastAsia="zh-CN" w:bidi="ar-SA"/>
        </w:rPr>
        <w:t>东至县水利局</w:t>
      </w:r>
    </w:p>
    <w:p w14:paraId="31A0F4C4">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地  址：</w:t>
      </w:r>
      <w:r>
        <w:rPr>
          <w:rFonts w:hint="eastAsia" w:ascii="宋体" w:hAnsi="宋体" w:eastAsia="宋体" w:cs="宋体"/>
          <w:snapToGrid w:val="0"/>
          <w:color w:val="000000"/>
          <w:spacing w:val="-2"/>
          <w:kern w:val="0"/>
          <w:sz w:val="24"/>
          <w:szCs w:val="24"/>
          <w:highlight w:val="none"/>
          <w:lang w:val="en-US" w:eastAsia="zh-CN" w:bidi="ar-SA"/>
        </w:rPr>
        <w:t>东至县尧渡镇建德路27号励志楼</w:t>
      </w:r>
    </w:p>
    <w:p w14:paraId="2932EC47">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电  话：0566-7011524</w:t>
      </w:r>
    </w:p>
    <w:p w14:paraId="081D5F35">
      <w:pPr>
        <w:pStyle w:val="2"/>
        <w:spacing w:before="91" w:line="219" w:lineRule="auto"/>
        <w:ind w:left="3130"/>
        <w:outlineLvl w:val="0"/>
        <w:rPr>
          <w:b/>
          <w:bCs/>
          <w:spacing w:val="-3"/>
          <w:sz w:val="28"/>
          <w:szCs w:val="28"/>
          <w:highlight w:val="none"/>
        </w:rPr>
      </w:pPr>
      <w:bookmarkStart w:id="1" w:name="_Toc2427"/>
    </w:p>
    <w:p w14:paraId="79E15CC7">
      <w:pPr>
        <w:pStyle w:val="2"/>
        <w:spacing w:before="91" w:line="219" w:lineRule="auto"/>
        <w:ind w:left="3130"/>
        <w:outlineLvl w:val="0"/>
        <w:rPr>
          <w:b/>
          <w:bCs/>
          <w:spacing w:val="-3"/>
          <w:sz w:val="28"/>
          <w:szCs w:val="28"/>
          <w:highlight w:val="none"/>
        </w:rPr>
      </w:pPr>
    </w:p>
    <w:p w14:paraId="3FD8B05A">
      <w:pPr>
        <w:pStyle w:val="2"/>
        <w:spacing w:before="91" w:line="219" w:lineRule="auto"/>
        <w:ind w:left="3130"/>
        <w:outlineLvl w:val="0"/>
        <w:rPr>
          <w:b/>
          <w:bCs/>
          <w:spacing w:val="-3"/>
          <w:sz w:val="28"/>
          <w:szCs w:val="28"/>
          <w:highlight w:val="none"/>
        </w:rPr>
      </w:pPr>
    </w:p>
    <w:p w14:paraId="62A76056">
      <w:pPr>
        <w:pStyle w:val="2"/>
        <w:spacing w:before="91" w:line="219" w:lineRule="auto"/>
        <w:ind w:left="3130"/>
        <w:outlineLvl w:val="0"/>
        <w:rPr>
          <w:b/>
          <w:bCs/>
          <w:spacing w:val="-3"/>
          <w:sz w:val="28"/>
          <w:szCs w:val="28"/>
          <w:highlight w:val="none"/>
        </w:rPr>
      </w:pPr>
    </w:p>
    <w:p w14:paraId="7AEFD0F4">
      <w:pPr>
        <w:pStyle w:val="2"/>
        <w:spacing w:before="91" w:line="219" w:lineRule="auto"/>
        <w:ind w:left="3130"/>
        <w:outlineLvl w:val="0"/>
        <w:rPr>
          <w:b/>
          <w:bCs/>
          <w:spacing w:val="-3"/>
          <w:sz w:val="28"/>
          <w:szCs w:val="28"/>
          <w:highlight w:val="none"/>
        </w:rPr>
      </w:pPr>
    </w:p>
    <w:p w14:paraId="0141FFBE">
      <w:pPr>
        <w:pStyle w:val="2"/>
        <w:spacing w:before="91" w:line="219" w:lineRule="auto"/>
        <w:ind w:left="3130"/>
        <w:outlineLvl w:val="0"/>
        <w:rPr>
          <w:b/>
          <w:bCs/>
          <w:spacing w:val="-3"/>
          <w:sz w:val="28"/>
          <w:szCs w:val="28"/>
          <w:highlight w:val="none"/>
        </w:rPr>
      </w:pPr>
    </w:p>
    <w:p w14:paraId="31226139">
      <w:pPr>
        <w:pStyle w:val="2"/>
        <w:spacing w:before="91" w:line="219" w:lineRule="auto"/>
        <w:ind w:left="3130"/>
        <w:outlineLvl w:val="0"/>
        <w:rPr>
          <w:b/>
          <w:bCs/>
          <w:spacing w:val="-3"/>
          <w:sz w:val="28"/>
          <w:szCs w:val="28"/>
          <w:highlight w:val="none"/>
        </w:rPr>
      </w:pPr>
    </w:p>
    <w:p w14:paraId="61E3C55B">
      <w:pPr>
        <w:pStyle w:val="2"/>
        <w:spacing w:before="91" w:line="219" w:lineRule="auto"/>
        <w:ind w:left="3130"/>
        <w:outlineLvl w:val="0"/>
        <w:rPr>
          <w:b/>
          <w:bCs/>
          <w:spacing w:val="-3"/>
          <w:sz w:val="28"/>
          <w:szCs w:val="28"/>
          <w:highlight w:val="none"/>
        </w:rPr>
      </w:pPr>
    </w:p>
    <w:p w14:paraId="537B884C">
      <w:pPr>
        <w:pStyle w:val="2"/>
        <w:spacing w:before="91" w:line="219" w:lineRule="auto"/>
        <w:ind w:left="3130"/>
        <w:outlineLvl w:val="0"/>
        <w:rPr>
          <w:b/>
          <w:bCs/>
          <w:spacing w:val="-3"/>
          <w:sz w:val="28"/>
          <w:szCs w:val="28"/>
          <w:highlight w:val="none"/>
        </w:rPr>
      </w:pPr>
    </w:p>
    <w:p w14:paraId="0C5089CA">
      <w:pPr>
        <w:pStyle w:val="2"/>
        <w:spacing w:before="91" w:line="219" w:lineRule="auto"/>
        <w:ind w:left="3130"/>
        <w:outlineLvl w:val="0"/>
        <w:rPr>
          <w:b/>
          <w:bCs/>
          <w:spacing w:val="-3"/>
          <w:sz w:val="28"/>
          <w:szCs w:val="28"/>
          <w:highlight w:val="none"/>
        </w:rPr>
      </w:pPr>
    </w:p>
    <w:p w14:paraId="3C6B03DE">
      <w:pPr>
        <w:pStyle w:val="2"/>
        <w:spacing w:before="91" w:line="219" w:lineRule="auto"/>
        <w:ind w:left="3130"/>
        <w:outlineLvl w:val="0"/>
        <w:rPr>
          <w:b/>
          <w:bCs/>
          <w:spacing w:val="-3"/>
          <w:sz w:val="28"/>
          <w:szCs w:val="28"/>
          <w:highlight w:val="none"/>
        </w:rPr>
      </w:pPr>
    </w:p>
    <w:p w14:paraId="79EC8848">
      <w:pPr>
        <w:pStyle w:val="2"/>
        <w:spacing w:before="91" w:line="219" w:lineRule="auto"/>
        <w:ind w:left="3130"/>
        <w:outlineLvl w:val="0"/>
        <w:rPr>
          <w:b/>
          <w:bCs/>
          <w:spacing w:val="-3"/>
          <w:sz w:val="28"/>
          <w:szCs w:val="28"/>
          <w:highlight w:val="none"/>
        </w:rPr>
      </w:pPr>
    </w:p>
    <w:p w14:paraId="1EBB57B9">
      <w:pPr>
        <w:pStyle w:val="2"/>
        <w:spacing w:before="91" w:line="219" w:lineRule="auto"/>
        <w:ind w:left="3130"/>
        <w:outlineLvl w:val="0"/>
        <w:rPr>
          <w:b/>
          <w:bCs/>
          <w:spacing w:val="-3"/>
          <w:sz w:val="28"/>
          <w:szCs w:val="28"/>
          <w:highlight w:val="none"/>
        </w:rPr>
      </w:pPr>
    </w:p>
    <w:p w14:paraId="7CC1FADD">
      <w:pPr>
        <w:pStyle w:val="2"/>
        <w:spacing w:before="91" w:line="219" w:lineRule="auto"/>
        <w:ind w:left="3130"/>
        <w:outlineLvl w:val="0"/>
        <w:rPr>
          <w:b/>
          <w:bCs/>
          <w:spacing w:val="-3"/>
          <w:sz w:val="28"/>
          <w:szCs w:val="28"/>
          <w:highlight w:val="none"/>
        </w:rPr>
      </w:pPr>
    </w:p>
    <w:p w14:paraId="0EF0A94E">
      <w:pPr>
        <w:pStyle w:val="2"/>
        <w:spacing w:before="91" w:line="219" w:lineRule="auto"/>
        <w:ind w:left="3130"/>
        <w:outlineLvl w:val="0"/>
        <w:rPr>
          <w:b/>
          <w:bCs/>
          <w:spacing w:val="-3"/>
          <w:sz w:val="28"/>
          <w:szCs w:val="28"/>
          <w:highlight w:val="none"/>
        </w:rPr>
      </w:pPr>
    </w:p>
    <w:p w14:paraId="33E913CA">
      <w:pPr>
        <w:pStyle w:val="2"/>
        <w:spacing w:before="91" w:line="219" w:lineRule="auto"/>
        <w:ind w:left="3130"/>
        <w:outlineLvl w:val="0"/>
        <w:rPr>
          <w:b/>
          <w:bCs/>
          <w:spacing w:val="-3"/>
          <w:sz w:val="28"/>
          <w:szCs w:val="28"/>
          <w:highlight w:val="none"/>
        </w:rPr>
      </w:pPr>
    </w:p>
    <w:p w14:paraId="739A4493">
      <w:pPr>
        <w:pStyle w:val="2"/>
        <w:spacing w:before="91" w:line="219" w:lineRule="auto"/>
        <w:ind w:left="3130"/>
        <w:outlineLvl w:val="0"/>
        <w:rPr>
          <w:b/>
          <w:bCs/>
          <w:spacing w:val="-3"/>
          <w:sz w:val="28"/>
          <w:szCs w:val="28"/>
          <w:highlight w:val="none"/>
        </w:rPr>
      </w:pPr>
    </w:p>
    <w:p w14:paraId="38686B45">
      <w:pPr>
        <w:pStyle w:val="2"/>
        <w:spacing w:before="91" w:line="219" w:lineRule="auto"/>
        <w:ind w:left="3130"/>
        <w:outlineLvl w:val="0"/>
        <w:rPr>
          <w:b/>
          <w:bCs/>
          <w:spacing w:val="-3"/>
          <w:sz w:val="28"/>
          <w:szCs w:val="28"/>
          <w:highlight w:val="none"/>
        </w:rPr>
      </w:pPr>
    </w:p>
    <w:p w14:paraId="32590D64">
      <w:pPr>
        <w:pStyle w:val="2"/>
        <w:spacing w:before="91" w:line="219" w:lineRule="auto"/>
        <w:ind w:left="3130"/>
        <w:outlineLvl w:val="0"/>
        <w:rPr>
          <w:b/>
          <w:bCs/>
          <w:spacing w:val="-3"/>
          <w:sz w:val="28"/>
          <w:szCs w:val="28"/>
          <w:highlight w:val="none"/>
        </w:rPr>
      </w:pPr>
    </w:p>
    <w:p w14:paraId="548A838F">
      <w:pPr>
        <w:pStyle w:val="2"/>
        <w:spacing w:before="91" w:line="219" w:lineRule="auto"/>
        <w:ind w:left="3130"/>
        <w:outlineLvl w:val="0"/>
        <w:rPr>
          <w:b/>
          <w:bCs/>
          <w:spacing w:val="-3"/>
          <w:sz w:val="28"/>
          <w:szCs w:val="28"/>
          <w:highlight w:val="none"/>
        </w:rPr>
      </w:pPr>
    </w:p>
    <w:p w14:paraId="4D46636A">
      <w:pPr>
        <w:pStyle w:val="2"/>
        <w:spacing w:before="91" w:line="219" w:lineRule="auto"/>
        <w:ind w:left="3130"/>
        <w:outlineLvl w:val="0"/>
        <w:rPr>
          <w:b/>
          <w:bCs/>
          <w:spacing w:val="-3"/>
          <w:sz w:val="28"/>
          <w:szCs w:val="28"/>
          <w:highlight w:val="none"/>
        </w:rPr>
      </w:pPr>
    </w:p>
    <w:p w14:paraId="01BF6ADB">
      <w:pPr>
        <w:pStyle w:val="2"/>
        <w:spacing w:before="91" w:line="219" w:lineRule="auto"/>
        <w:ind w:left="3130"/>
        <w:outlineLvl w:val="0"/>
        <w:rPr>
          <w:b/>
          <w:bCs/>
          <w:spacing w:val="-3"/>
          <w:sz w:val="28"/>
          <w:szCs w:val="28"/>
          <w:highlight w:val="none"/>
        </w:rPr>
      </w:pPr>
    </w:p>
    <w:p w14:paraId="5C57CB20">
      <w:pPr>
        <w:pStyle w:val="2"/>
        <w:spacing w:before="91" w:line="219" w:lineRule="auto"/>
        <w:ind w:left="3130"/>
        <w:outlineLvl w:val="0"/>
        <w:rPr>
          <w:b/>
          <w:bCs/>
          <w:spacing w:val="-3"/>
          <w:sz w:val="28"/>
          <w:szCs w:val="28"/>
          <w:highlight w:val="none"/>
        </w:rPr>
      </w:pPr>
    </w:p>
    <w:p w14:paraId="5DF06035">
      <w:pPr>
        <w:pStyle w:val="2"/>
        <w:spacing w:before="91" w:line="219" w:lineRule="auto"/>
        <w:ind w:left="3130"/>
        <w:outlineLvl w:val="0"/>
        <w:rPr>
          <w:b/>
          <w:bCs/>
          <w:spacing w:val="-3"/>
          <w:sz w:val="28"/>
          <w:szCs w:val="28"/>
          <w:highlight w:val="none"/>
        </w:rPr>
      </w:pPr>
    </w:p>
    <w:p w14:paraId="223CAA46">
      <w:pPr>
        <w:pStyle w:val="2"/>
        <w:spacing w:before="91" w:line="219" w:lineRule="auto"/>
        <w:ind w:left="3130"/>
        <w:outlineLvl w:val="0"/>
        <w:rPr>
          <w:b/>
          <w:bCs/>
          <w:spacing w:val="-3"/>
          <w:sz w:val="28"/>
          <w:szCs w:val="28"/>
          <w:highlight w:val="none"/>
        </w:rPr>
      </w:pPr>
    </w:p>
    <w:p w14:paraId="2FE1B09E">
      <w:pPr>
        <w:pStyle w:val="2"/>
        <w:spacing w:before="91" w:line="219" w:lineRule="auto"/>
        <w:ind w:left="3130"/>
        <w:outlineLvl w:val="0"/>
        <w:rPr>
          <w:b/>
          <w:bCs/>
          <w:spacing w:val="-3"/>
          <w:sz w:val="28"/>
          <w:szCs w:val="28"/>
          <w:highlight w:val="none"/>
        </w:rPr>
      </w:pPr>
    </w:p>
    <w:p w14:paraId="7A929ECF">
      <w:pPr>
        <w:pStyle w:val="2"/>
        <w:spacing w:before="91" w:line="219" w:lineRule="auto"/>
        <w:ind w:left="3130"/>
        <w:outlineLvl w:val="0"/>
        <w:rPr>
          <w:b/>
          <w:bCs/>
          <w:spacing w:val="-3"/>
          <w:sz w:val="28"/>
          <w:szCs w:val="28"/>
          <w:highlight w:val="none"/>
        </w:rPr>
      </w:pPr>
    </w:p>
    <w:p w14:paraId="243BC920">
      <w:pPr>
        <w:pStyle w:val="2"/>
        <w:spacing w:before="91" w:line="219" w:lineRule="auto"/>
        <w:ind w:left="3130"/>
        <w:outlineLvl w:val="0"/>
        <w:rPr>
          <w:b/>
          <w:bCs/>
          <w:spacing w:val="-3"/>
          <w:sz w:val="28"/>
          <w:szCs w:val="28"/>
          <w:highlight w:val="none"/>
        </w:rPr>
      </w:pPr>
    </w:p>
    <w:p w14:paraId="1493D484">
      <w:pPr>
        <w:pStyle w:val="2"/>
        <w:spacing w:before="91" w:line="219" w:lineRule="auto"/>
        <w:ind w:left="3130"/>
        <w:outlineLvl w:val="0"/>
        <w:rPr>
          <w:b/>
          <w:bCs/>
          <w:spacing w:val="-3"/>
          <w:sz w:val="28"/>
          <w:szCs w:val="28"/>
          <w:highlight w:val="none"/>
        </w:rPr>
      </w:pPr>
    </w:p>
    <w:p w14:paraId="294C591B">
      <w:pPr>
        <w:pStyle w:val="2"/>
        <w:spacing w:before="91" w:line="219" w:lineRule="auto"/>
        <w:ind w:left="3130"/>
        <w:outlineLvl w:val="0"/>
        <w:rPr>
          <w:sz w:val="28"/>
          <w:szCs w:val="28"/>
          <w:highlight w:val="none"/>
        </w:rPr>
      </w:pPr>
      <w:r>
        <w:rPr>
          <w:b/>
          <w:bCs/>
          <w:spacing w:val="-3"/>
          <w:sz w:val="28"/>
          <w:szCs w:val="28"/>
          <w:highlight w:val="none"/>
        </w:rPr>
        <w:t>第二章</w:t>
      </w:r>
      <w:r>
        <w:rPr>
          <w:spacing w:val="-3"/>
          <w:sz w:val="28"/>
          <w:szCs w:val="28"/>
          <w:highlight w:val="none"/>
        </w:rPr>
        <w:t xml:space="preserve">  </w:t>
      </w:r>
      <w:r>
        <w:rPr>
          <w:b/>
          <w:bCs/>
          <w:spacing w:val="-3"/>
          <w:sz w:val="28"/>
          <w:szCs w:val="28"/>
          <w:highlight w:val="none"/>
        </w:rPr>
        <w:t>供应商须知</w:t>
      </w:r>
      <w:bookmarkEnd w:id="1"/>
    </w:p>
    <w:p w14:paraId="6E8B286F">
      <w:pPr>
        <w:pStyle w:val="2"/>
        <w:spacing w:before="232" w:line="219" w:lineRule="auto"/>
        <w:ind w:left="3195"/>
        <w:outlineLvl w:val="1"/>
        <w:rPr>
          <w:sz w:val="24"/>
          <w:szCs w:val="24"/>
          <w:highlight w:val="none"/>
        </w:rPr>
      </w:pPr>
      <w:r>
        <w:rPr>
          <w:b/>
          <w:bCs/>
          <w:spacing w:val="-3"/>
          <w:sz w:val="24"/>
          <w:szCs w:val="24"/>
          <w:highlight w:val="none"/>
        </w:rPr>
        <w:t>一、供应商须知前附表</w:t>
      </w:r>
    </w:p>
    <w:p w14:paraId="590E96D9">
      <w:pPr>
        <w:pStyle w:val="2"/>
        <w:spacing w:before="184" w:line="316" w:lineRule="auto"/>
        <w:ind w:left="243" w:right="229" w:firstLine="430"/>
        <w:rPr>
          <w:sz w:val="24"/>
          <w:szCs w:val="24"/>
          <w:highlight w:val="none"/>
        </w:rPr>
      </w:pPr>
      <w:r>
        <w:rPr>
          <w:b/>
          <w:bCs/>
          <w:spacing w:val="-2"/>
          <w:sz w:val="24"/>
          <w:szCs w:val="24"/>
          <w:highlight w:val="none"/>
        </w:rPr>
        <w:t>注：</w:t>
      </w:r>
      <w:r>
        <w:rPr>
          <w:spacing w:val="-2"/>
          <w:sz w:val="24"/>
          <w:szCs w:val="24"/>
          <w:highlight w:val="none"/>
        </w:rPr>
        <w:t>本表是本项目的具体要求，是对供应商须知的具体补充和修改，如有不</w:t>
      </w:r>
      <w:r>
        <w:rPr>
          <w:spacing w:val="2"/>
          <w:sz w:val="24"/>
          <w:szCs w:val="24"/>
          <w:highlight w:val="none"/>
        </w:rPr>
        <w:t xml:space="preserve"> </w:t>
      </w:r>
      <w:r>
        <w:rPr>
          <w:spacing w:val="-2"/>
          <w:sz w:val="24"/>
          <w:szCs w:val="24"/>
          <w:highlight w:val="none"/>
        </w:rPr>
        <w:t>一致，以本表为准。</w:t>
      </w:r>
    </w:p>
    <w:tbl>
      <w:tblPr>
        <w:tblStyle w:val="12"/>
        <w:tblW w:w="87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1"/>
        <w:gridCol w:w="2029"/>
        <w:gridCol w:w="5720"/>
      </w:tblGrid>
      <w:tr w14:paraId="560B8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1" w:type="dxa"/>
            <w:vAlign w:val="top"/>
          </w:tcPr>
          <w:p w14:paraId="1FA800DB">
            <w:pPr>
              <w:pStyle w:val="13"/>
              <w:spacing w:before="138" w:line="219" w:lineRule="auto"/>
              <w:ind w:left="154"/>
              <w:rPr>
                <w:highlight w:val="none"/>
              </w:rPr>
            </w:pPr>
            <w:r>
              <w:rPr>
                <w:b/>
                <w:bCs/>
                <w:spacing w:val="-6"/>
                <w:highlight w:val="none"/>
              </w:rPr>
              <w:t>条款号</w:t>
            </w:r>
          </w:p>
        </w:tc>
        <w:tc>
          <w:tcPr>
            <w:tcW w:w="2029" w:type="dxa"/>
            <w:vAlign w:val="top"/>
          </w:tcPr>
          <w:p w14:paraId="6F13B6EB">
            <w:pPr>
              <w:pStyle w:val="13"/>
              <w:spacing w:before="138" w:line="219" w:lineRule="auto"/>
              <w:ind w:left="542"/>
              <w:rPr>
                <w:highlight w:val="none"/>
              </w:rPr>
            </w:pPr>
            <w:r>
              <w:rPr>
                <w:b/>
                <w:bCs/>
                <w:spacing w:val="-5"/>
                <w:highlight w:val="none"/>
              </w:rPr>
              <w:t>条款名称</w:t>
            </w:r>
          </w:p>
        </w:tc>
        <w:tc>
          <w:tcPr>
            <w:tcW w:w="5720" w:type="dxa"/>
            <w:vAlign w:val="top"/>
          </w:tcPr>
          <w:p w14:paraId="2E2FF5CF">
            <w:pPr>
              <w:pStyle w:val="13"/>
              <w:spacing w:before="138" w:line="219" w:lineRule="auto"/>
              <w:ind w:left="1934"/>
              <w:rPr>
                <w:highlight w:val="none"/>
              </w:rPr>
            </w:pPr>
            <w:r>
              <w:rPr>
                <w:b/>
                <w:bCs/>
                <w:spacing w:val="-7"/>
                <w:highlight w:val="none"/>
              </w:rPr>
              <w:t>内容、说明与要求</w:t>
            </w:r>
          </w:p>
        </w:tc>
      </w:tr>
      <w:tr w14:paraId="4634A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10907AA4">
            <w:pPr>
              <w:pStyle w:val="13"/>
              <w:spacing w:before="132" w:line="239" w:lineRule="auto"/>
              <w:ind w:left="337"/>
              <w:rPr>
                <w:highlight w:val="none"/>
              </w:rPr>
            </w:pPr>
            <w:r>
              <w:rPr>
                <w:spacing w:val="-5"/>
                <w:highlight w:val="none"/>
              </w:rPr>
              <w:t>3.1</w:t>
            </w:r>
          </w:p>
        </w:tc>
        <w:tc>
          <w:tcPr>
            <w:tcW w:w="2029" w:type="dxa"/>
            <w:vAlign w:val="top"/>
          </w:tcPr>
          <w:p w14:paraId="453E31B4">
            <w:pPr>
              <w:pStyle w:val="13"/>
              <w:spacing w:before="132" w:line="219" w:lineRule="auto"/>
              <w:ind w:left="112"/>
              <w:jc w:val="center"/>
              <w:rPr>
                <w:highlight w:val="none"/>
              </w:rPr>
            </w:pPr>
            <w:r>
              <w:rPr>
                <w:spacing w:val="-3"/>
                <w:highlight w:val="none"/>
              </w:rPr>
              <w:t>采购人</w:t>
            </w:r>
          </w:p>
        </w:tc>
        <w:tc>
          <w:tcPr>
            <w:tcW w:w="5720" w:type="dxa"/>
            <w:vAlign w:val="top"/>
          </w:tcPr>
          <w:p w14:paraId="26CA59AF">
            <w:pPr>
              <w:pStyle w:val="13"/>
              <w:spacing w:before="132" w:line="219" w:lineRule="auto"/>
              <w:ind w:left="115"/>
              <w:rPr>
                <w:rFonts w:hint="eastAsia" w:eastAsia="宋体"/>
                <w:highlight w:val="none"/>
                <w:lang w:eastAsia="zh-CN"/>
              </w:rPr>
            </w:pPr>
            <w:r>
              <w:rPr>
                <w:rFonts w:hint="eastAsia"/>
                <w:spacing w:val="-1"/>
                <w:highlight w:val="none"/>
                <w:u w:val="single" w:color="auto"/>
                <w:lang w:eastAsia="zh-CN"/>
              </w:rPr>
              <w:t>东至县水利工程规划建设中心</w:t>
            </w:r>
          </w:p>
        </w:tc>
      </w:tr>
      <w:tr w14:paraId="7E249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5962D1C0">
            <w:pPr>
              <w:pStyle w:val="13"/>
              <w:spacing w:before="131" w:line="239" w:lineRule="auto"/>
              <w:ind w:left="337"/>
              <w:rPr>
                <w:highlight w:val="none"/>
              </w:rPr>
            </w:pPr>
            <w:r>
              <w:rPr>
                <w:spacing w:val="-5"/>
                <w:highlight w:val="none"/>
              </w:rPr>
              <w:t>3.2</w:t>
            </w:r>
          </w:p>
        </w:tc>
        <w:tc>
          <w:tcPr>
            <w:tcW w:w="2029" w:type="dxa"/>
            <w:vAlign w:val="top"/>
          </w:tcPr>
          <w:p w14:paraId="6D8859A5">
            <w:pPr>
              <w:pStyle w:val="13"/>
              <w:spacing w:before="131" w:line="219" w:lineRule="auto"/>
              <w:ind w:left="112"/>
              <w:jc w:val="center"/>
              <w:rPr>
                <w:highlight w:val="none"/>
              </w:rPr>
            </w:pPr>
            <w:r>
              <w:rPr>
                <w:spacing w:val="-2"/>
                <w:highlight w:val="none"/>
              </w:rPr>
              <w:t>采购代理机构</w:t>
            </w:r>
          </w:p>
        </w:tc>
        <w:tc>
          <w:tcPr>
            <w:tcW w:w="5720" w:type="dxa"/>
            <w:vAlign w:val="top"/>
          </w:tcPr>
          <w:p w14:paraId="7729E97B">
            <w:pPr>
              <w:pStyle w:val="13"/>
              <w:spacing w:before="131" w:line="219" w:lineRule="auto"/>
              <w:ind w:left="115"/>
              <w:rPr>
                <w:rFonts w:hint="eastAsia" w:eastAsia="宋体"/>
                <w:highlight w:val="none"/>
                <w:lang w:eastAsia="zh-CN"/>
              </w:rPr>
            </w:pPr>
            <w:r>
              <w:rPr>
                <w:rFonts w:hint="eastAsia"/>
                <w:spacing w:val="-2"/>
                <w:highlight w:val="none"/>
                <w:u w:val="single" w:color="auto"/>
                <w:lang w:eastAsia="zh-CN"/>
              </w:rPr>
              <w:t>东至县佳芙工程咨询有限公司</w:t>
            </w:r>
          </w:p>
        </w:tc>
      </w:tr>
      <w:tr w14:paraId="57DEA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11" w:type="dxa"/>
            <w:vAlign w:val="top"/>
          </w:tcPr>
          <w:p w14:paraId="48D307DF">
            <w:pPr>
              <w:spacing w:line="269" w:lineRule="auto"/>
              <w:rPr>
                <w:rFonts w:ascii="Arial"/>
                <w:sz w:val="21"/>
                <w:highlight w:val="none"/>
              </w:rPr>
            </w:pPr>
          </w:p>
          <w:p w14:paraId="303EF928">
            <w:pPr>
              <w:pStyle w:val="13"/>
              <w:spacing w:before="78" w:line="239" w:lineRule="auto"/>
              <w:ind w:left="217"/>
              <w:rPr>
                <w:highlight w:val="none"/>
              </w:rPr>
            </w:pPr>
            <w:r>
              <w:rPr>
                <w:spacing w:val="-3"/>
                <w:highlight w:val="none"/>
              </w:rPr>
              <w:t>3.4.4</w:t>
            </w:r>
          </w:p>
        </w:tc>
        <w:tc>
          <w:tcPr>
            <w:tcW w:w="2029" w:type="dxa"/>
            <w:vAlign w:val="top"/>
          </w:tcPr>
          <w:p w14:paraId="0E63F90B">
            <w:pPr>
              <w:pStyle w:val="13"/>
              <w:spacing w:before="117" w:line="313" w:lineRule="auto"/>
              <w:ind w:left="135" w:right="239" w:hanging="18"/>
              <w:jc w:val="center"/>
              <w:rPr>
                <w:highlight w:val="none"/>
              </w:rPr>
            </w:pPr>
            <w:r>
              <w:rPr>
                <w:spacing w:val="-2"/>
                <w:highlight w:val="none"/>
              </w:rPr>
              <w:t>是否为专门面向</w:t>
            </w:r>
            <w:r>
              <w:rPr>
                <w:highlight w:val="none"/>
              </w:rPr>
              <w:t xml:space="preserve"> </w:t>
            </w:r>
            <w:r>
              <w:rPr>
                <w:spacing w:val="-6"/>
                <w:highlight w:val="none"/>
              </w:rPr>
              <w:t>中小企业采购</w:t>
            </w:r>
          </w:p>
        </w:tc>
        <w:tc>
          <w:tcPr>
            <w:tcW w:w="5720" w:type="dxa"/>
            <w:vAlign w:val="top"/>
          </w:tcPr>
          <w:p w14:paraId="670AF2A9">
            <w:pPr>
              <w:spacing w:line="269" w:lineRule="auto"/>
              <w:rPr>
                <w:rFonts w:ascii="Arial"/>
                <w:sz w:val="21"/>
                <w:highlight w:val="none"/>
              </w:rPr>
            </w:pPr>
          </w:p>
          <w:p w14:paraId="1E274F9A">
            <w:pPr>
              <w:pStyle w:val="13"/>
              <w:spacing w:before="78" w:line="220" w:lineRule="auto"/>
              <w:ind w:left="124"/>
              <w:rPr>
                <w:highlight w:val="none"/>
              </w:rPr>
            </w:pPr>
            <w:r>
              <w:rPr>
                <w:rFonts w:hint="eastAsia" w:ascii="MS Gothic" w:hAnsi="MS Gothic" w:eastAsia="宋体" w:cs="MS Gothic"/>
                <w:spacing w:val="-14"/>
                <w:highlight w:val="none"/>
                <w:lang w:eastAsia="zh-CN"/>
              </w:rPr>
              <w:t>□</w:t>
            </w:r>
            <w:r>
              <w:rPr>
                <w:spacing w:val="-14"/>
                <w:highlight w:val="none"/>
              </w:rPr>
              <w:t>是</w:t>
            </w:r>
            <w:r>
              <w:rPr>
                <w:spacing w:val="18"/>
                <w:highlight w:val="none"/>
              </w:rPr>
              <w:t xml:space="preserve">  </w:t>
            </w:r>
            <w:r>
              <w:rPr>
                <w:rFonts w:hint="eastAsia"/>
                <w:spacing w:val="-14"/>
                <w:highlight w:val="none"/>
                <w:lang w:eastAsia="zh-CN"/>
              </w:rPr>
              <w:t>☑</w:t>
            </w:r>
            <w:r>
              <w:rPr>
                <w:spacing w:val="-14"/>
                <w:highlight w:val="none"/>
              </w:rPr>
              <w:t>否</w:t>
            </w:r>
          </w:p>
        </w:tc>
      </w:tr>
      <w:tr w14:paraId="44457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7" w:hRule="atLeast"/>
        </w:trPr>
        <w:tc>
          <w:tcPr>
            <w:tcW w:w="1011" w:type="dxa"/>
            <w:vAlign w:val="top"/>
          </w:tcPr>
          <w:p w14:paraId="2E3C160B">
            <w:pPr>
              <w:spacing w:line="277" w:lineRule="auto"/>
              <w:rPr>
                <w:rFonts w:ascii="Arial"/>
                <w:sz w:val="21"/>
                <w:highlight w:val="none"/>
              </w:rPr>
            </w:pPr>
          </w:p>
          <w:p w14:paraId="6D5DE609">
            <w:pPr>
              <w:spacing w:line="277" w:lineRule="auto"/>
              <w:rPr>
                <w:rFonts w:ascii="Arial"/>
                <w:sz w:val="21"/>
                <w:highlight w:val="none"/>
              </w:rPr>
            </w:pPr>
          </w:p>
          <w:p w14:paraId="58970C62">
            <w:pPr>
              <w:spacing w:line="277" w:lineRule="auto"/>
              <w:rPr>
                <w:rFonts w:ascii="Arial"/>
                <w:sz w:val="21"/>
                <w:highlight w:val="none"/>
              </w:rPr>
            </w:pPr>
          </w:p>
          <w:p w14:paraId="051D30E8">
            <w:pPr>
              <w:spacing w:line="277" w:lineRule="auto"/>
              <w:rPr>
                <w:rFonts w:ascii="Arial"/>
                <w:sz w:val="21"/>
                <w:highlight w:val="none"/>
              </w:rPr>
            </w:pPr>
          </w:p>
          <w:p w14:paraId="41709254">
            <w:pPr>
              <w:spacing w:line="278" w:lineRule="auto"/>
              <w:rPr>
                <w:rFonts w:ascii="Arial"/>
                <w:sz w:val="21"/>
                <w:highlight w:val="none"/>
              </w:rPr>
            </w:pPr>
          </w:p>
          <w:p w14:paraId="000660AB">
            <w:pPr>
              <w:spacing w:line="278" w:lineRule="auto"/>
              <w:rPr>
                <w:rFonts w:ascii="Arial"/>
                <w:sz w:val="21"/>
                <w:highlight w:val="none"/>
              </w:rPr>
            </w:pPr>
          </w:p>
          <w:p w14:paraId="272E5814">
            <w:pPr>
              <w:pStyle w:val="13"/>
              <w:spacing w:before="78" w:line="239" w:lineRule="auto"/>
              <w:ind w:left="338"/>
              <w:rPr>
                <w:highlight w:val="none"/>
              </w:rPr>
            </w:pPr>
            <w:r>
              <w:rPr>
                <w:spacing w:val="-6"/>
                <w:highlight w:val="none"/>
              </w:rPr>
              <w:t>7.3</w:t>
            </w:r>
          </w:p>
        </w:tc>
        <w:tc>
          <w:tcPr>
            <w:tcW w:w="2029" w:type="dxa"/>
            <w:vAlign w:val="top"/>
          </w:tcPr>
          <w:p w14:paraId="1364414C">
            <w:pPr>
              <w:spacing w:line="277" w:lineRule="auto"/>
              <w:jc w:val="center"/>
              <w:rPr>
                <w:rFonts w:ascii="Arial"/>
                <w:sz w:val="21"/>
                <w:highlight w:val="none"/>
              </w:rPr>
            </w:pPr>
          </w:p>
          <w:p w14:paraId="3CD273C4">
            <w:pPr>
              <w:spacing w:line="277" w:lineRule="auto"/>
              <w:jc w:val="center"/>
              <w:rPr>
                <w:rFonts w:ascii="Arial"/>
                <w:sz w:val="21"/>
                <w:highlight w:val="none"/>
              </w:rPr>
            </w:pPr>
          </w:p>
          <w:p w14:paraId="57785D90">
            <w:pPr>
              <w:spacing w:line="277" w:lineRule="auto"/>
              <w:jc w:val="center"/>
              <w:rPr>
                <w:rFonts w:ascii="Arial"/>
                <w:sz w:val="21"/>
                <w:highlight w:val="none"/>
              </w:rPr>
            </w:pPr>
          </w:p>
          <w:p w14:paraId="7E76E84F">
            <w:pPr>
              <w:spacing w:line="278" w:lineRule="auto"/>
              <w:jc w:val="center"/>
              <w:rPr>
                <w:rFonts w:ascii="Arial"/>
                <w:sz w:val="21"/>
                <w:highlight w:val="none"/>
              </w:rPr>
            </w:pPr>
          </w:p>
          <w:p w14:paraId="1D01C87A">
            <w:pPr>
              <w:spacing w:line="278" w:lineRule="auto"/>
              <w:jc w:val="center"/>
              <w:rPr>
                <w:rFonts w:ascii="Arial"/>
                <w:sz w:val="21"/>
                <w:highlight w:val="none"/>
              </w:rPr>
            </w:pPr>
          </w:p>
          <w:p w14:paraId="68F4220C">
            <w:pPr>
              <w:spacing w:line="278" w:lineRule="auto"/>
              <w:jc w:val="center"/>
              <w:rPr>
                <w:rFonts w:ascii="Arial"/>
                <w:sz w:val="21"/>
                <w:highlight w:val="none"/>
              </w:rPr>
            </w:pPr>
          </w:p>
          <w:p w14:paraId="160A9102">
            <w:pPr>
              <w:pStyle w:val="13"/>
              <w:spacing w:before="78" w:line="219" w:lineRule="auto"/>
              <w:ind w:left="115"/>
              <w:jc w:val="center"/>
              <w:rPr>
                <w:highlight w:val="none"/>
              </w:rPr>
            </w:pPr>
            <w:r>
              <w:rPr>
                <w:spacing w:val="-3"/>
                <w:highlight w:val="none"/>
              </w:rPr>
              <w:t>现场考察</w:t>
            </w:r>
          </w:p>
        </w:tc>
        <w:tc>
          <w:tcPr>
            <w:tcW w:w="5720" w:type="dxa"/>
            <w:vAlign w:val="top"/>
          </w:tcPr>
          <w:p w14:paraId="0AE6D2EF">
            <w:pPr>
              <w:pStyle w:val="13"/>
              <w:spacing w:before="115" w:line="219" w:lineRule="auto"/>
              <w:ind w:left="124"/>
              <w:rPr>
                <w:highlight w:val="none"/>
              </w:rPr>
            </w:pPr>
            <w:r>
              <w:rPr>
                <w:rFonts w:ascii="MS Gothic" w:hAnsi="MS Gothic" w:eastAsia="MS Gothic" w:cs="MS Gothic"/>
                <w:spacing w:val="-2"/>
                <w:highlight w:val="none"/>
              </w:rPr>
              <w:t>☑</w:t>
            </w:r>
            <w:r>
              <w:rPr>
                <w:spacing w:val="-2"/>
                <w:highlight w:val="none"/>
              </w:rPr>
              <w:t>不组织，供应商自行考察</w:t>
            </w:r>
          </w:p>
          <w:p w14:paraId="2367540C">
            <w:pPr>
              <w:pStyle w:val="13"/>
              <w:spacing w:before="183" w:line="360" w:lineRule="auto"/>
              <w:ind w:left="126" w:right="4290" w:firstLine="13"/>
              <w:rPr>
                <w:highlight w:val="none"/>
              </w:rPr>
            </w:pPr>
            <w:r>
              <w:rPr>
                <w:spacing w:val="-7"/>
                <w:highlight w:val="none"/>
              </w:rPr>
              <w:t>□统一组织</w:t>
            </w:r>
            <w:r>
              <w:rPr>
                <w:highlight w:val="none"/>
              </w:rPr>
              <w:t xml:space="preserve">  </w:t>
            </w:r>
            <w:r>
              <w:rPr>
                <w:spacing w:val="-8"/>
                <w:highlight w:val="none"/>
              </w:rPr>
              <w:t>时间：</w:t>
            </w:r>
            <w:r>
              <w:rPr>
                <w:spacing w:val="5"/>
                <w:highlight w:val="none"/>
                <w:u w:val="single" w:color="auto"/>
              </w:rPr>
              <w:t xml:space="preserve">  </w:t>
            </w:r>
            <w:r>
              <w:rPr>
                <w:spacing w:val="-8"/>
                <w:highlight w:val="none"/>
                <w:u w:val="single" w:color="auto"/>
              </w:rPr>
              <w:t>/</w:t>
            </w:r>
            <w:r>
              <w:rPr>
                <w:highlight w:val="none"/>
                <w:u w:val="single" w:color="auto"/>
              </w:rPr>
              <w:t xml:space="preserve"> </w:t>
            </w:r>
          </w:p>
          <w:p w14:paraId="46CCACD6">
            <w:pPr>
              <w:pStyle w:val="13"/>
              <w:spacing w:line="223" w:lineRule="auto"/>
              <w:ind w:left="114"/>
              <w:rPr>
                <w:rFonts w:hint="default" w:eastAsia="宋体"/>
                <w:highlight w:val="none"/>
                <w:lang w:val="en-US" w:eastAsia="zh-CN"/>
              </w:rPr>
            </w:pPr>
            <w:r>
              <w:rPr>
                <w:spacing w:val="-5"/>
                <w:highlight w:val="none"/>
              </w:rPr>
              <w:t>地点：</w:t>
            </w:r>
            <w:r>
              <w:rPr>
                <w:spacing w:val="1"/>
                <w:highlight w:val="none"/>
                <w:u w:val="single" w:color="auto"/>
              </w:rPr>
              <w:t xml:space="preserve"> </w:t>
            </w:r>
            <w:r>
              <w:rPr>
                <w:rFonts w:hint="eastAsia"/>
                <w:spacing w:val="1"/>
                <w:highlight w:val="none"/>
                <w:u w:val="single" w:color="auto"/>
                <w:lang w:val="en-US" w:eastAsia="zh-CN"/>
              </w:rPr>
              <w:t xml:space="preserve"> </w:t>
            </w:r>
            <w:r>
              <w:rPr>
                <w:spacing w:val="-5"/>
                <w:highlight w:val="none"/>
                <w:u w:val="single" w:color="auto"/>
              </w:rPr>
              <w:t>/</w:t>
            </w:r>
            <w:r>
              <w:rPr>
                <w:rFonts w:hint="eastAsia"/>
                <w:spacing w:val="-5"/>
                <w:highlight w:val="none"/>
                <w:u w:val="single" w:color="auto"/>
                <w:lang w:val="en-US" w:eastAsia="zh-CN"/>
              </w:rPr>
              <w:t xml:space="preserve">  </w:t>
            </w:r>
          </w:p>
          <w:p w14:paraId="663AF200">
            <w:pPr>
              <w:pStyle w:val="13"/>
              <w:spacing w:before="178" w:line="219" w:lineRule="auto"/>
              <w:ind w:left="116"/>
              <w:rPr>
                <w:highlight w:val="none"/>
              </w:rPr>
            </w:pPr>
            <w:r>
              <w:rPr>
                <w:spacing w:val="-1"/>
                <w:highlight w:val="none"/>
              </w:rPr>
              <w:t>现场考察联系人及联系电话：</w:t>
            </w:r>
            <w:r>
              <w:rPr>
                <w:spacing w:val="-1"/>
                <w:highlight w:val="none"/>
                <w:u w:val="single" w:color="auto"/>
              </w:rPr>
              <w:t xml:space="preserve"> /</w:t>
            </w:r>
            <w:r>
              <w:rPr>
                <w:highlight w:val="none"/>
                <w:u w:val="single" w:color="auto"/>
              </w:rPr>
              <w:t xml:space="preserve"> </w:t>
            </w:r>
          </w:p>
          <w:p w14:paraId="36EF265C">
            <w:pPr>
              <w:pStyle w:val="13"/>
              <w:spacing w:before="184" w:line="328" w:lineRule="auto"/>
              <w:ind w:left="114" w:right="87"/>
              <w:jc w:val="both"/>
              <w:rPr>
                <w:highlight w:val="none"/>
              </w:rPr>
            </w:pPr>
            <w:r>
              <w:rPr>
                <w:b/>
                <w:bCs/>
                <w:spacing w:val="-3"/>
                <w:highlight w:val="none"/>
              </w:rPr>
              <w:t>注：如供应商未参加采购人统一组织的现场考察，视</w:t>
            </w:r>
            <w:r>
              <w:rPr>
                <w:spacing w:val="3"/>
                <w:highlight w:val="none"/>
              </w:rPr>
              <w:t xml:space="preserve"> </w:t>
            </w:r>
            <w:r>
              <w:rPr>
                <w:b/>
                <w:bCs/>
                <w:spacing w:val="-3"/>
                <w:highlight w:val="none"/>
              </w:rPr>
              <w:t>同放弃现场考察，由此引起的一切责任由供应商自行</w:t>
            </w:r>
            <w:r>
              <w:rPr>
                <w:spacing w:val="2"/>
                <w:highlight w:val="none"/>
              </w:rPr>
              <w:t xml:space="preserve"> </w:t>
            </w:r>
            <w:r>
              <w:rPr>
                <w:b/>
                <w:bCs/>
                <w:spacing w:val="-6"/>
                <w:highlight w:val="none"/>
              </w:rPr>
              <w:t>承担。</w:t>
            </w:r>
          </w:p>
        </w:tc>
      </w:tr>
      <w:tr w14:paraId="2A16C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11" w:type="dxa"/>
            <w:vAlign w:val="top"/>
          </w:tcPr>
          <w:p w14:paraId="2168536D">
            <w:pPr>
              <w:spacing w:line="270" w:lineRule="auto"/>
              <w:rPr>
                <w:rFonts w:ascii="Arial"/>
                <w:sz w:val="21"/>
                <w:highlight w:val="none"/>
              </w:rPr>
            </w:pPr>
          </w:p>
          <w:p w14:paraId="1C8B1AE3">
            <w:pPr>
              <w:pStyle w:val="13"/>
              <w:spacing w:before="78" w:line="239" w:lineRule="auto"/>
              <w:ind w:left="333"/>
              <w:rPr>
                <w:highlight w:val="none"/>
              </w:rPr>
            </w:pPr>
            <w:r>
              <w:rPr>
                <w:spacing w:val="-4"/>
                <w:highlight w:val="none"/>
              </w:rPr>
              <w:t>8.1</w:t>
            </w:r>
          </w:p>
        </w:tc>
        <w:tc>
          <w:tcPr>
            <w:tcW w:w="2029" w:type="dxa"/>
            <w:vAlign w:val="center"/>
          </w:tcPr>
          <w:p w14:paraId="5CD2B102">
            <w:pPr>
              <w:pStyle w:val="13"/>
              <w:spacing w:before="118" w:line="312" w:lineRule="auto"/>
              <w:ind w:left="132" w:right="239"/>
              <w:jc w:val="center"/>
              <w:rPr>
                <w:highlight w:val="none"/>
              </w:rPr>
            </w:pPr>
            <w:r>
              <w:rPr>
                <w:spacing w:val="-5"/>
                <w:highlight w:val="none"/>
              </w:rPr>
              <w:t>询问截止时</w:t>
            </w:r>
            <w:r>
              <w:rPr>
                <w:highlight w:val="none"/>
              </w:rPr>
              <w:t>间</w:t>
            </w:r>
          </w:p>
        </w:tc>
        <w:tc>
          <w:tcPr>
            <w:tcW w:w="5720" w:type="dxa"/>
            <w:vAlign w:val="top"/>
          </w:tcPr>
          <w:p w14:paraId="4FF14EA5">
            <w:pPr>
              <w:spacing w:line="271" w:lineRule="auto"/>
              <w:rPr>
                <w:rFonts w:ascii="Arial"/>
                <w:sz w:val="21"/>
                <w:highlight w:val="none"/>
              </w:rPr>
            </w:pPr>
          </w:p>
          <w:p w14:paraId="0E4C6C5B">
            <w:pPr>
              <w:pStyle w:val="13"/>
              <w:spacing w:before="78" w:line="219" w:lineRule="auto"/>
              <w:ind w:left="117"/>
              <w:rPr>
                <w:highlight w:val="none"/>
              </w:rPr>
            </w:pPr>
            <w:r>
              <w:rPr>
                <w:spacing w:val="-12"/>
                <w:highlight w:val="none"/>
                <w:u w:val="single" w:color="auto"/>
              </w:rPr>
              <w:t>202</w:t>
            </w:r>
            <w:r>
              <w:rPr>
                <w:rFonts w:hint="eastAsia"/>
                <w:spacing w:val="-12"/>
                <w:highlight w:val="none"/>
                <w:u w:val="single" w:color="auto"/>
                <w:lang w:val="en-US" w:eastAsia="zh-CN"/>
              </w:rPr>
              <w:t>6</w:t>
            </w:r>
            <w:r>
              <w:rPr>
                <w:spacing w:val="-50"/>
                <w:highlight w:val="none"/>
                <w:u w:val="single" w:color="auto"/>
              </w:rPr>
              <w:t xml:space="preserve"> </w:t>
            </w:r>
            <w:r>
              <w:rPr>
                <w:spacing w:val="-12"/>
                <w:highlight w:val="none"/>
              </w:rPr>
              <w:t>年</w:t>
            </w:r>
            <w:r>
              <w:rPr>
                <w:rFonts w:hint="eastAsia"/>
                <w:spacing w:val="-12"/>
                <w:highlight w:val="none"/>
                <w:u w:val="single"/>
                <w:lang w:val="en-US" w:eastAsia="zh-CN"/>
              </w:rPr>
              <w:t>3</w:t>
            </w:r>
            <w:r>
              <w:rPr>
                <w:spacing w:val="-12"/>
                <w:highlight w:val="none"/>
              </w:rPr>
              <w:t>月</w:t>
            </w:r>
            <w:r>
              <w:rPr>
                <w:rFonts w:hint="eastAsia"/>
                <w:spacing w:val="-12"/>
                <w:highlight w:val="none"/>
                <w:u w:val="single"/>
                <w:lang w:val="en-US" w:eastAsia="zh-CN"/>
              </w:rPr>
              <w:t>24</w:t>
            </w:r>
            <w:r>
              <w:rPr>
                <w:spacing w:val="-12"/>
                <w:highlight w:val="none"/>
              </w:rPr>
              <w:t>日</w:t>
            </w:r>
            <w:r>
              <w:rPr>
                <w:spacing w:val="-60"/>
                <w:highlight w:val="none"/>
              </w:rPr>
              <w:t xml:space="preserve"> </w:t>
            </w:r>
            <w:r>
              <w:rPr>
                <w:spacing w:val="-93"/>
                <w:highlight w:val="none"/>
                <w:u w:val="single" w:color="auto"/>
              </w:rPr>
              <w:t xml:space="preserve"> </w:t>
            </w:r>
            <w:r>
              <w:rPr>
                <w:spacing w:val="-12"/>
                <w:highlight w:val="none"/>
                <w:u w:val="single" w:color="auto"/>
              </w:rPr>
              <w:t>17</w:t>
            </w:r>
            <w:r>
              <w:rPr>
                <w:spacing w:val="-39"/>
                <w:highlight w:val="none"/>
                <w:u w:val="single" w:color="auto"/>
              </w:rPr>
              <w:t xml:space="preserve"> </w:t>
            </w:r>
            <w:r>
              <w:rPr>
                <w:spacing w:val="-12"/>
                <w:highlight w:val="none"/>
              </w:rPr>
              <w:t>时</w:t>
            </w:r>
            <w:r>
              <w:rPr>
                <w:spacing w:val="-46"/>
                <w:highlight w:val="none"/>
              </w:rPr>
              <w:t xml:space="preserve"> </w:t>
            </w:r>
            <w:r>
              <w:rPr>
                <w:spacing w:val="-12"/>
                <w:highlight w:val="none"/>
                <w:u w:val="single" w:color="auto"/>
              </w:rPr>
              <w:t>30</w:t>
            </w:r>
            <w:r>
              <w:rPr>
                <w:spacing w:val="-47"/>
                <w:highlight w:val="none"/>
                <w:u w:val="single" w:color="auto"/>
              </w:rPr>
              <w:t xml:space="preserve"> </w:t>
            </w:r>
            <w:r>
              <w:rPr>
                <w:spacing w:val="-12"/>
                <w:highlight w:val="none"/>
              </w:rPr>
              <w:t>分</w:t>
            </w:r>
          </w:p>
        </w:tc>
      </w:tr>
      <w:tr w14:paraId="5F326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8" w:hRule="atLeast"/>
        </w:trPr>
        <w:tc>
          <w:tcPr>
            <w:tcW w:w="1011" w:type="dxa"/>
            <w:vAlign w:val="top"/>
          </w:tcPr>
          <w:p w14:paraId="52F61820">
            <w:pPr>
              <w:spacing w:line="311" w:lineRule="auto"/>
              <w:rPr>
                <w:rFonts w:ascii="Arial"/>
                <w:sz w:val="21"/>
                <w:highlight w:val="none"/>
              </w:rPr>
            </w:pPr>
          </w:p>
          <w:p w14:paraId="623C5003">
            <w:pPr>
              <w:pStyle w:val="13"/>
              <w:spacing w:before="78" w:line="239" w:lineRule="auto"/>
              <w:ind w:left="333"/>
              <w:rPr>
                <w:highlight w:val="none"/>
              </w:rPr>
            </w:pPr>
            <w:r>
              <w:rPr>
                <w:spacing w:val="-4"/>
                <w:highlight w:val="none"/>
              </w:rPr>
              <w:t>9.1</w:t>
            </w:r>
          </w:p>
        </w:tc>
        <w:tc>
          <w:tcPr>
            <w:tcW w:w="2029" w:type="dxa"/>
            <w:vAlign w:val="top"/>
          </w:tcPr>
          <w:p w14:paraId="1C024F9F">
            <w:pPr>
              <w:spacing w:line="312" w:lineRule="auto"/>
              <w:jc w:val="center"/>
              <w:rPr>
                <w:rFonts w:ascii="Arial"/>
                <w:sz w:val="21"/>
                <w:highlight w:val="none"/>
              </w:rPr>
            </w:pPr>
          </w:p>
          <w:p w14:paraId="2327959F">
            <w:pPr>
              <w:pStyle w:val="13"/>
              <w:spacing w:before="78" w:line="220" w:lineRule="auto"/>
              <w:ind w:left="113"/>
              <w:jc w:val="center"/>
              <w:rPr>
                <w:highlight w:val="none"/>
              </w:rPr>
            </w:pPr>
            <w:r>
              <w:rPr>
                <w:spacing w:val="-3"/>
                <w:highlight w:val="none"/>
              </w:rPr>
              <w:t>包别划分</w:t>
            </w:r>
          </w:p>
        </w:tc>
        <w:tc>
          <w:tcPr>
            <w:tcW w:w="5720" w:type="dxa"/>
            <w:vAlign w:val="top"/>
          </w:tcPr>
          <w:p w14:paraId="16AC6ED4">
            <w:pPr>
              <w:pStyle w:val="13"/>
              <w:spacing w:before="157" w:line="219" w:lineRule="auto"/>
              <w:ind w:left="124"/>
              <w:rPr>
                <w:highlight w:val="none"/>
              </w:rPr>
            </w:pPr>
            <w:r>
              <w:rPr>
                <w:rFonts w:ascii="MS Gothic" w:hAnsi="MS Gothic" w:eastAsia="MS Gothic" w:cs="MS Gothic"/>
                <w:spacing w:val="-6"/>
                <w:highlight w:val="none"/>
              </w:rPr>
              <w:t>☑</w:t>
            </w:r>
            <w:r>
              <w:rPr>
                <w:spacing w:val="-6"/>
                <w:highlight w:val="none"/>
              </w:rPr>
              <w:t>不分包</w:t>
            </w:r>
            <w:r>
              <w:rPr>
                <w:spacing w:val="8"/>
                <w:highlight w:val="none"/>
              </w:rPr>
              <w:t xml:space="preserve">     </w:t>
            </w:r>
            <w:r>
              <w:rPr>
                <w:spacing w:val="-6"/>
                <w:highlight w:val="none"/>
              </w:rPr>
              <w:t>□分为/个包</w:t>
            </w:r>
          </w:p>
          <w:p w14:paraId="61F2447C">
            <w:pPr>
              <w:pStyle w:val="13"/>
              <w:spacing w:before="182" w:line="219" w:lineRule="auto"/>
              <w:ind w:left="114"/>
              <w:rPr>
                <w:highlight w:val="none"/>
              </w:rPr>
            </w:pPr>
            <w:r>
              <w:rPr>
                <w:spacing w:val="-1"/>
                <w:highlight w:val="none"/>
              </w:rPr>
              <w:t>供应商参加多个包磋商的成交包数规定：</w:t>
            </w:r>
            <w:r>
              <w:rPr>
                <w:spacing w:val="-1"/>
                <w:highlight w:val="none"/>
                <w:u w:val="single" w:color="auto"/>
              </w:rPr>
              <w:t xml:space="preserve">    /     </w:t>
            </w:r>
          </w:p>
        </w:tc>
      </w:tr>
      <w:tr w14:paraId="6BE09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011" w:type="dxa"/>
            <w:vAlign w:val="top"/>
          </w:tcPr>
          <w:p w14:paraId="2C8EEF1A">
            <w:pPr>
              <w:pStyle w:val="13"/>
              <w:spacing w:before="172" w:line="239" w:lineRule="auto"/>
              <w:ind w:left="290"/>
              <w:rPr>
                <w:highlight w:val="none"/>
              </w:rPr>
            </w:pPr>
            <w:r>
              <w:rPr>
                <w:spacing w:val="-7"/>
                <w:highlight w:val="none"/>
              </w:rPr>
              <w:t>13.1</w:t>
            </w:r>
          </w:p>
        </w:tc>
        <w:tc>
          <w:tcPr>
            <w:tcW w:w="2029" w:type="dxa"/>
            <w:vAlign w:val="top"/>
          </w:tcPr>
          <w:p w14:paraId="481D9DE1">
            <w:pPr>
              <w:pStyle w:val="13"/>
              <w:spacing w:before="173" w:line="220" w:lineRule="auto"/>
              <w:ind w:left="112"/>
              <w:jc w:val="center"/>
              <w:rPr>
                <w:highlight w:val="none"/>
              </w:rPr>
            </w:pPr>
            <w:r>
              <w:rPr>
                <w:spacing w:val="-2"/>
                <w:highlight w:val="none"/>
              </w:rPr>
              <w:t>磋商保证金</w:t>
            </w:r>
          </w:p>
        </w:tc>
        <w:tc>
          <w:tcPr>
            <w:tcW w:w="5720" w:type="dxa"/>
            <w:vAlign w:val="top"/>
          </w:tcPr>
          <w:p w14:paraId="22B21B0F">
            <w:pPr>
              <w:pStyle w:val="13"/>
              <w:spacing w:before="173" w:line="219" w:lineRule="auto"/>
              <w:ind w:left="125"/>
              <w:rPr>
                <w:highlight w:val="none"/>
              </w:rPr>
            </w:pPr>
            <w:r>
              <w:rPr>
                <w:spacing w:val="-1"/>
                <w:highlight w:val="none"/>
              </w:rPr>
              <w:t>不收取</w:t>
            </w:r>
          </w:p>
        </w:tc>
      </w:tr>
      <w:tr w14:paraId="6689B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56631D0C">
            <w:pPr>
              <w:pStyle w:val="13"/>
              <w:spacing w:before="137" w:line="239" w:lineRule="auto"/>
              <w:ind w:left="290"/>
              <w:rPr>
                <w:highlight w:val="none"/>
              </w:rPr>
            </w:pPr>
            <w:r>
              <w:rPr>
                <w:spacing w:val="-7"/>
                <w:highlight w:val="none"/>
              </w:rPr>
              <w:t>14.1</w:t>
            </w:r>
          </w:p>
        </w:tc>
        <w:tc>
          <w:tcPr>
            <w:tcW w:w="2029" w:type="dxa"/>
            <w:vAlign w:val="top"/>
          </w:tcPr>
          <w:p w14:paraId="3C0B3A13">
            <w:pPr>
              <w:pStyle w:val="13"/>
              <w:spacing w:before="137" w:line="220" w:lineRule="auto"/>
              <w:ind w:left="112"/>
              <w:jc w:val="center"/>
              <w:rPr>
                <w:highlight w:val="none"/>
              </w:rPr>
            </w:pPr>
            <w:r>
              <w:rPr>
                <w:spacing w:val="-2"/>
                <w:highlight w:val="none"/>
              </w:rPr>
              <w:t>磋商有效期</w:t>
            </w:r>
          </w:p>
        </w:tc>
        <w:tc>
          <w:tcPr>
            <w:tcW w:w="5720" w:type="dxa"/>
            <w:vAlign w:val="top"/>
          </w:tcPr>
          <w:p w14:paraId="2D2FF0D3">
            <w:pPr>
              <w:pStyle w:val="13"/>
              <w:tabs>
                <w:tab w:val="left" w:pos="355"/>
              </w:tabs>
              <w:spacing w:before="137" w:line="222" w:lineRule="auto"/>
              <w:ind w:left="104"/>
              <w:rPr>
                <w:highlight w:val="none"/>
              </w:rPr>
            </w:pPr>
            <w:r>
              <w:rPr>
                <w:highlight w:val="none"/>
                <w:u w:val="single" w:color="auto"/>
              </w:rPr>
              <w:tab/>
            </w:r>
            <w:r>
              <w:rPr>
                <w:spacing w:val="-13"/>
                <w:highlight w:val="none"/>
                <w:u w:val="single" w:color="auto"/>
              </w:rPr>
              <w:t>90</w:t>
            </w:r>
            <w:r>
              <w:rPr>
                <w:spacing w:val="123"/>
                <w:highlight w:val="none"/>
                <w:u w:val="single" w:color="auto"/>
              </w:rPr>
              <w:t xml:space="preserve"> </w:t>
            </w:r>
            <w:r>
              <w:rPr>
                <w:spacing w:val="-69"/>
                <w:highlight w:val="none"/>
              </w:rPr>
              <w:t xml:space="preserve"> </w:t>
            </w:r>
            <w:r>
              <w:rPr>
                <w:spacing w:val="-13"/>
                <w:highlight w:val="none"/>
              </w:rPr>
              <w:t>日历日</w:t>
            </w:r>
          </w:p>
        </w:tc>
      </w:tr>
      <w:tr w14:paraId="740C6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64F8D21D">
            <w:pPr>
              <w:pStyle w:val="13"/>
              <w:spacing w:before="136" w:line="239" w:lineRule="auto"/>
              <w:ind w:left="290"/>
              <w:rPr>
                <w:spacing w:val="-7"/>
                <w:highlight w:val="none"/>
              </w:rPr>
            </w:pPr>
          </w:p>
          <w:p w14:paraId="20FE1F92">
            <w:pPr>
              <w:pStyle w:val="13"/>
              <w:spacing w:before="136" w:line="239" w:lineRule="auto"/>
              <w:ind w:left="290"/>
              <w:rPr>
                <w:highlight w:val="none"/>
              </w:rPr>
            </w:pPr>
            <w:r>
              <w:rPr>
                <w:spacing w:val="-7"/>
                <w:highlight w:val="none"/>
              </w:rPr>
              <w:t>15.1</w:t>
            </w:r>
          </w:p>
        </w:tc>
        <w:tc>
          <w:tcPr>
            <w:tcW w:w="2029" w:type="dxa"/>
            <w:vAlign w:val="top"/>
          </w:tcPr>
          <w:p w14:paraId="5164F6DB">
            <w:pPr>
              <w:pStyle w:val="13"/>
              <w:spacing w:before="137" w:line="219" w:lineRule="auto"/>
              <w:ind w:left="125"/>
              <w:jc w:val="center"/>
              <w:rPr>
                <w:spacing w:val="-4"/>
                <w:highlight w:val="none"/>
              </w:rPr>
            </w:pPr>
          </w:p>
          <w:p w14:paraId="259CF373">
            <w:pPr>
              <w:pStyle w:val="13"/>
              <w:spacing w:before="137" w:line="219" w:lineRule="auto"/>
              <w:ind w:left="125"/>
              <w:jc w:val="center"/>
              <w:rPr>
                <w:highlight w:val="none"/>
              </w:rPr>
            </w:pPr>
            <w:r>
              <w:rPr>
                <w:spacing w:val="-4"/>
                <w:highlight w:val="none"/>
              </w:rPr>
              <w:t>响应文件要求</w:t>
            </w:r>
          </w:p>
        </w:tc>
        <w:tc>
          <w:tcPr>
            <w:tcW w:w="5720" w:type="dxa"/>
            <w:vAlign w:val="top"/>
          </w:tcPr>
          <w:p w14:paraId="0003E05C">
            <w:pPr>
              <w:pStyle w:val="14"/>
              <w:spacing w:before="129"/>
              <w:ind w:left="113"/>
              <w:rPr>
                <w:rFonts w:hint="default" w:eastAsia="宋体"/>
                <w:b/>
                <w:sz w:val="24"/>
                <w:highlight w:val="none"/>
                <w:lang w:val="en-US" w:eastAsia="zh-CN"/>
              </w:rPr>
            </w:pPr>
            <w:r>
              <w:rPr>
                <w:b/>
                <w:sz w:val="24"/>
                <w:highlight w:val="none"/>
              </w:rPr>
              <w:t>正本壹份，副本</w:t>
            </w:r>
            <w:r>
              <w:rPr>
                <w:rFonts w:hint="eastAsia"/>
                <w:b/>
                <w:sz w:val="24"/>
                <w:highlight w:val="none"/>
                <w:lang w:val="en-US" w:eastAsia="zh-CN"/>
              </w:rPr>
              <w:t>壹</w:t>
            </w:r>
            <w:r>
              <w:rPr>
                <w:b/>
                <w:sz w:val="24"/>
                <w:highlight w:val="none"/>
              </w:rPr>
              <w:t>份；</w:t>
            </w:r>
            <w:r>
              <w:rPr>
                <w:rFonts w:hint="eastAsia"/>
                <w:b/>
                <w:sz w:val="24"/>
                <w:highlight w:val="none"/>
                <w:lang w:val="en-US" w:eastAsia="zh-CN"/>
              </w:rPr>
              <w:t>中标后提供电子版投标文件一份。</w:t>
            </w:r>
          </w:p>
          <w:p w14:paraId="2243B721">
            <w:pPr>
              <w:pStyle w:val="13"/>
              <w:spacing w:before="137" w:line="219" w:lineRule="auto"/>
              <w:ind w:left="114"/>
              <w:rPr>
                <w:highlight w:val="none"/>
              </w:rPr>
            </w:pPr>
            <w:r>
              <w:rPr>
                <w:b/>
                <w:sz w:val="24"/>
                <w:highlight w:val="none"/>
              </w:rPr>
              <w:t>正本、副本必须分别装订成册并密封（正本、副本放一个密封袋或单独密封）。</w:t>
            </w:r>
          </w:p>
        </w:tc>
      </w:tr>
      <w:tr w14:paraId="0AD6A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7CAE0FD3">
            <w:pPr>
              <w:pStyle w:val="13"/>
              <w:spacing w:before="137" w:line="219" w:lineRule="auto"/>
              <w:ind w:left="125"/>
              <w:rPr>
                <w:rFonts w:ascii="宋体" w:hAnsi="宋体" w:eastAsia="宋体" w:cs="宋体"/>
                <w:spacing w:val="-4"/>
                <w:highlight w:val="none"/>
              </w:rPr>
            </w:pPr>
          </w:p>
          <w:p w14:paraId="30612E76">
            <w:pPr>
              <w:pStyle w:val="13"/>
              <w:spacing w:before="137" w:line="219" w:lineRule="auto"/>
              <w:ind w:left="125"/>
              <w:rPr>
                <w:rFonts w:hint="default" w:ascii="宋体" w:hAnsi="宋体" w:eastAsia="宋体" w:cs="宋体"/>
                <w:spacing w:val="-4"/>
                <w:highlight w:val="none"/>
                <w:lang w:val="en-US" w:eastAsia="zh-CN"/>
              </w:rPr>
            </w:pPr>
            <w:r>
              <w:rPr>
                <w:rFonts w:hint="eastAsia" w:ascii="宋体" w:hAnsi="宋体" w:eastAsia="宋体" w:cs="宋体"/>
                <w:spacing w:val="-4"/>
                <w:highlight w:val="none"/>
                <w:lang w:val="en-US" w:eastAsia="zh-CN"/>
              </w:rPr>
              <w:t>15.1.1</w:t>
            </w:r>
          </w:p>
        </w:tc>
        <w:tc>
          <w:tcPr>
            <w:tcW w:w="2029" w:type="dxa"/>
            <w:vAlign w:val="top"/>
          </w:tcPr>
          <w:p w14:paraId="0FC1CF00">
            <w:pPr>
              <w:pStyle w:val="13"/>
              <w:spacing w:before="137" w:line="219" w:lineRule="auto"/>
              <w:ind w:left="125"/>
              <w:jc w:val="center"/>
              <w:rPr>
                <w:rFonts w:ascii="宋体" w:hAnsi="宋体" w:eastAsia="宋体" w:cs="宋体"/>
                <w:spacing w:val="-4"/>
                <w:highlight w:val="none"/>
              </w:rPr>
            </w:pPr>
          </w:p>
          <w:p w14:paraId="68B6B016">
            <w:pPr>
              <w:pStyle w:val="13"/>
              <w:spacing w:before="137" w:line="219" w:lineRule="auto"/>
              <w:ind w:left="125"/>
              <w:jc w:val="center"/>
              <w:rPr>
                <w:rFonts w:ascii="宋体" w:hAnsi="宋体" w:eastAsia="宋体" w:cs="宋体"/>
                <w:spacing w:val="-4"/>
                <w:highlight w:val="none"/>
              </w:rPr>
            </w:pPr>
            <w:r>
              <w:rPr>
                <w:rFonts w:hint="eastAsia" w:ascii="宋体" w:hAnsi="宋体" w:eastAsia="宋体" w:cs="宋体"/>
                <w:spacing w:val="-4"/>
                <w:highlight w:val="none"/>
              </w:rPr>
              <w:t>响应文件密封、标记</w:t>
            </w:r>
          </w:p>
        </w:tc>
        <w:tc>
          <w:tcPr>
            <w:tcW w:w="5720" w:type="dxa"/>
            <w:vAlign w:val="top"/>
          </w:tcPr>
          <w:p w14:paraId="6E48385E">
            <w:pPr>
              <w:pStyle w:val="14"/>
              <w:spacing w:before="2" w:line="420" w:lineRule="exact"/>
              <w:ind w:left="113" w:leftChars="0" w:right="86" w:rightChars="0"/>
              <w:jc w:val="both"/>
              <w:rPr>
                <w:b/>
                <w:sz w:val="24"/>
                <w:highlight w:val="none"/>
              </w:rPr>
            </w:pPr>
            <w:r>
              <w:rPr>
                <w:spacing w:val="-8"/>
                <w:sz w:val="24"/>
                <w:highlight w:val="none"/>
              </w:rPr>
              <w:t>密封提交，且密封袋上应注明：项目名称、项目编号、所投</w:t>
            </w:r>
            <w:r>
              <w:rPr>
                <w:spacing w:val="-6"/>
                <w:sz w:val="24"/>
                <w:highlight w:val="none"/>
              </w:rPr>
              <w:t>包号</w:t>
            </w:r>
            <w:r>
              <w:rPr>
                <w:sz w:val="24"/>
                <w:highlight w:val="none"/>
              </w:rPr>
              <w:t>（如有分包</w:t>
            </w:r>
            <w:r>
              <w:rPr>
                <w:spacing w:val="-12"/>
                <w:sz w:val="24"/>
                <w:highlight w:val="none"/>
              </w:rPr>
              <w:t>）</w:t>
            </w:r>
            <w:r>
              <w:rPr>
                <w:spacing w:val="-4"/>
                <w:sz w:val="24"/>
                <w:highlight w:val="none"/>
              </w:rPr>
              <w:t>、供应商名称和地址，及</w:t>
            </w:r>
            <w:r>
              <w:rPr>
                <w:rFonts w:ascii="Times New Roman" w:hAnsi="Times New Roman" w:eastAsia="Times New Roman"/>
                <w:sz w:val="24"/>
                <w:highlight w:val="none"/>
              </w:rPr>
              <w:t>“</w:t>
            </w:r>
            <w:r>
              <w:rPr>
                <w:spacing w:val="-15"/>
                <w:sz w:val="24"/>
                <w:highlight w:val="none"/>
              </w:rPr>
              <w:t xml:space="preserve">请勿在 </w:t>
            </w:r>
            <w:r>
              <w:rPr>
                <w:rFonts w:hint="eastAsia"/>
                <w:sz w:val="24"/>
                <w:highlight w:val="none"/>
                <w:u w:val="single"/>
                <w:lang w:val="en-US"/>
              </w:rPr>
              <w:t>202</w:t>
            </w:r>
            <w:r>
              <w:rPr>
                <w:rFonts w:hint="eastAsia"/>
                <w:sz w:val="24"/>
                <w:highlight w:val="none"/>
                <w:u w:val="single"/>
                <w:lang w:val="en-US" w:eastAsia="zh-CN"/>
              </w:rPr>
              <w:t>6</w:t>
            </w:r>
            <w:r>
              <w:rPr>
                <w:spacing w:val="-38"/>
                <w:sz w:val="24"/>
                <w:highlight w:val="none"/>
              </w:rPr>
              <w:t xml:space="preserve"> 年</w:t>
            </w:r>
            <w:r>
              <w:rPr>
                <w:rFonts w:hint="eastAsia"/>
                <w:sz w:val="24"/>
                <w:highlight w:val="none"/>
                <w:u w:val="single"/>
                <w:lang w:val="en-US"/>
              </w:rPr>
              <w:t xml:space="preserve"> </w:t>
            </w:r>
            <w:r>
              <w:rPr>
                <w:rFonts w:hint="eastAsia"/>
                <w:sz w:val="24"/>
                <w:highlight w:val="none"/>
                <w:u w:val="single"/>
                <w:lang w:val="en-US" w:eastAsia="zh-CN"/>
              </w:rPr>
              <w:t>3</w:t>
            </w:r>
            <w:r>
              <w:rPr>
                <w:spacing w:val="-30"/>
                <w:sz w:val="24"/>
                <w:highlight w:val="none"/>
              </w:rPr>
              <w:t>月</w:t>
            </w:r>
            <w:r>
              <w:rPr>
                <w:rFonts w:hint="eastAsia"/>
                <w:sz w:val="24"/>
                <w:highlight w:val="none"/>
                <w:u w:val="single"/>
                <w:lang w:val="en-US" w:eastAsia="zh-CN"/>
              </w:rPr>
              <w:t>25</w:t>
            </w:r>
            <w:bookmarkStart w:id="15" w:name="_GoBack"/>
            <w:bookmarkEnd w:id="15"/>
            <w:r>
              <w:rPr>
                <w:sz w:val="24"/>
                <w:highlight w:val="none"/>
              </w:rPr>
              <w:t>日</w:t>
            </w:r>
            <w:r>
              <w:rPr>
                <w:rFonts w:hint="eastAsia"/>
                <w:sz w:val="24"/>
                <w:highlight w:val="none"/>
                <w:u w:val="single"/>
                <w:lang w:val="en-US" w:eastAsia="zh-CN"/>
              </w:rPr>
              <w:t>15</w:t>
            </w:r>
            <w:r>
              <w:rPr>
                <w:sz w:val="24"/>
                <w:highlight w:val="none"/>
              </w:rPr>
              <w:t>时</w:t>
            </w:r>
            <w:r>
              <w:rPr>
                <w:sz w:val="24"/>
                <w:highlight w:val="none"/>
                <w:u w:val="single"/>
              </w:rPr>
              <w:t>00</w:t>
            </w:r>
            <w:r>
              <w:rPr>
                <w:sz w:val="24"/>
                <w:highlight w:val="none"/>
              </w:rPr>
              <w:t>分之前启封</w:t>
            </w:r>
            <w:r>
              <w:rPr>
                <w:rFonts w:ascii="Times New Roman" w:hAnsi="Times New Roman" w:eastAsia="Times New Roman"/>
                <w:sz w:val="24"/>
                <w:highlight w:val="none"/>
              </w:rPr>
              <w:t>”</w:t>
            </w:r>
            <w:r>
              <w:rPr>
                <w:sz w:val="24"/>
                <w:highlight w:val="none"/>
              </w:rPr>
              <w:t>的字样。封口处应加盖投</w:t>
            </w:r>
            <w:r>
              <w:rPr>
                <w:spacing w:val="-3"/>
                <w:sz w:val="24"/>
                <w:highlight w:val="none"/>
              </w:rPr>
              <w:t>标单位公章或</w:t>
            </w:r>
            <w:r>
              <w:rPr>
                <w:rFonts w:hint="eastAsia"/>
                <w:spacing w:val="-3"/>
                <w:sz w:val="24"/>
                <w:highlight w:val="none"/>
                <w:lang w:eastAsia="zh-CN"/>
              </w:rPr>
              <w:t>供应商</w:t>
            </w:r>
            <w:r>
              <w:rPr>
                <w:spacing w:val="-3"/>
                <w:sz w:val="24"/>
                <w:highlight w:val="none"/>
              </w:rPr>
              <w:t>法定代表人</w:t>
            </w:r>
            <w:r>
              <w:rPr>
                <w:sz w:val="24"/>
                <w:highlight w:val="none"/>
              </w:rPr>
              <w:t>（或被授权委托人</w:t>
            </w:r>
            <w:r>
              <w:rPr>
                <w:spacing w:val="-32"/>
                <w:sz w:val="24"/>
                <w:highlight w:val="none"/>
              </w:rPr>
              <w:t>）</w:t>
            </w:r>
            <w:r>
              <w:rPr>
                <w:spacing w:val="-5"/>
                <w:sz w:val="24"/>
                <w:highlight w:val="none"/>
              </w:rPr>
              <w:t>的印章</w:t>
            </w:r>
            <w:r>
              <w:rPr>
                <w:sz w:val="24"/>
                <w:highlight w:val="none"/>
              </w:rPr>
              <w:t>或签字，应做到密封完好。</w:t>
            </w:r>
          </w:p>
        </w:tc>
      </w:tr>
      <w:tr w14:paraId="7630B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011" w:type="dxa"/>
            <w:vAlign w:val="top"/>
          </w:tcPr>
          <w:p w14:paraId="28F04E2D">
            <w:pPr>
              <w:spacing w:line="274" w:lineRule="auto"/>
              <w:rPr>
                <w:rFonts w:ascii="Arial"/>
                <w:sz w:val="21"/>
                <w:highlight w:val="none"/>
              </w:rPr>
            </w:pPr>
          </w:p>
          <w:p w14:paraId="404292E7">
            <w:pPr>
              <w:pStyle w:val="13"/>
              <w:spacing w:before="78" w:line="239" w:lineRule="auto"/>
              <w:ind w:left="290"/>
              <w:rPr>
                <w:highlight w:val="none"/>
              </w:rPr>
            </w:pPr>
            <w:r>
              <w:rPr>
                <w:spacing w:val="-7"/>
                <w:highlight w:val="none"/>
              </w:rPr>
              <w:t>15.3</w:t>
            </w:r>
          </w:p>
        </w:tc>
        <w:tc>
          <w:tcPr>
            <w:tcW w:w="2029" w:type="dxa"/>
            <w:vAlign w:val="top"/>
          </w:tcPr>
          <w:p w14:paraId="22DF843D">
            <w:pPr>
              <w:pStyle w:val="13"/>
              <w:spacing w:before="119" w:line="313" w:lineRule="auto"/>
              <w:ind w:left="113" w:right="105" w:hanging="1"/>
              <w:jc w:val="center"/>
              <w:rPr>
                <w:highlight w:val="none"/>
              </w:rPr>
            </w:pPr>
            <w:r>
              <w:rPr>
                <w:spacing w:val="17"/>
                <w:highlight w:val="none"/>
              </w:rPr>
              <w:t>磋商现场提交的</w:t>
            </w:r>
            <w:r>
              <w:rPr>
                <w:spacing w:val="5"/>
                <w:highlight w:val="none"/>
              </w:rPr>
              <w:t xml:space="preserve"> </w:t>
            </w:r>
            <w:r>
              <w:rPr>
                <w:spacing w:val="-2"/>
                <w:highlight w:val="none"/>
              </w:rPr>
              <w:t>其他材料要求</w:t>
            </w:r>
          </w:p>
        </w:tc>
        <w:tc>
          <w:tcPr>
            <w:tcW w:w="5720" w:type="dxa"/>
            <w:vAlign w:val="top"/>
          </w:tcPr>
          <w:p w14:paraId="32C986BC">
            <w:pPr>
              <w:spacing w:line="275" w:lineRule="auto"/>
              <w:rPr>
                <w:rFonts w:ascii="Arial"/>
                <w:sz w:val="21"/>
                <w:highlight w:val="none"/>
                <w:u w:val="none" w:color="auto"/>
              </w:rPr>
            </w:pPr>
          </w:p>
          <w:p w14:paraId="6F1A7B38">
            <w:pPr>
              <w:pStyle w:val="13"/>
              <w:tabs>
                <w:tab w:val="left" w:pos="834"/>
              </w:tabs>
              <w:spacing w:before="78" w:line="224" w:lineRule="auto"/>
              <w:ind w:left="104"/>
              <w:rPr>
                <w:rFonts w:hint="default" w:eastAsia="宋体"/>
                <w:highlight w:val="none"/>
                <w:u w:val="none" w:color="auto"/>
                <w:lang w:val="en-US" w:eastAsia="zh-CN"/>
              </w:rPr>
            </w:pPr>
            <w:r>
              <w:rPr>
                <w:rFonts w:hint="eastAsia"/>
                <w:highlight w:val="none"/>
                <w:u w:val="none" w:color="auto"/>
                <w:lang w:val="en-US" w:eastAsia="zh-CN"/>
              </w:rPr>
              <w:t>授权委托书或法定代表人身份证明书</w:t>
            </w:r>
          </w:p>
        </w:tc>
      </w:tr>
      <w:tr w14:paraId="724FE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1011" w:type="dxa"/>
            <w:vAlign w:val="top"/>
          </w:tcPr>
          <w:p w14:paraId="141272E2">
            <w:pPr>
              <w:spacing w:line="273" w:lineRule="auto"/>
              <w:rPr>
                <w:rFonts w:ascii="Arial"/>
                <w:sz w:val="21"/>
                <w:highlight w:val="none"/>
              </w:rPr>
            </w:pPr>
          </w:p>
          <w:p w14:paraId="4656576E">
            <w:pPr>
              <w:pStyle w:val="13"/>
              <w:spacing w:before="78" w:line="239" w:lineRule="auto"/>
              <w:ind w:left="290"/>
              <w:rPr>
                <w:highlight w:val="none"/>
              </w:rPr>
            </w:pPr>
            <w:r>
              <w:rPr>
                <w:spacing w:val="-7"/>
                <w:highlight w:val="none"/>
              </w:rPr>
              <w:t>16.1</w:t>
            </w:r>
          </w:p>
        </w:tc>
        <w:tc>
          <w:tcPr>
            <w:tcW w:w="2029" w:type="dxa"/>
            <w:vAlign w:val="top"/>
          </w:tcPr>
          <w:p w14:paraId="27B42785">
            <w:pPr>
              <w:pStyle w:val="13"/>
              <w:spacing w:before="118" w:line="314" w:lineRule="auto"/>
              <w:ind w:left="114" w:right="105" w:firstLine="11"/>
              <w:jc w:val="center"/>
              <w:rPr>
                <w:highlight w:val="none"/>
              </w:rPr>
            </w:pPr>
            <w:r>
              <w:rPr>
                <w:spacing w:val="16"/>
                <w:highlight w:val="none"/>
              </w:rPr>
              <w:t>响应文件提交截</w:t>
            </w:r>
            <w:r>
              <w:rPr>
                <w:highlight w:val="none"/>
              </w:rPr>
              <w:t xml:space="preserve"> </w:t>
            </w:r>
            <w:r>
              <w:rPr>
                <w:spacing w:val="-4"/>
                <w:highlight w:val="none"/>
              </w:rPr>
              <w:t>止时间</w:t>
            </w:r>
          </w:p>
        </w:tc>
        <w:tc>
          <w:tcPr>
            <w:tcW w:w="5720" w:type="dxa"/>
            <w:vAlign w:val="top"/>
          </w:tcPr>
          <w:p w14:paraId="4F609596">
            <w:pPr>
              <w:spacing w:line="274" w:lineRule="auto"/>
              <w:rPr>
                <w:rFonts w:ascii="Arial"/>
                <w:sz w:val="21"/>
                <w:highlight w:val="none"/>
                <w:u w:val="none" w:color="auto"/>
              </w:rPr>
            </w:pPr>
          </w:p>
          <w:p w14:paraId="5770D50B">
            <w:pPr>
              <w:pStyle w:val="13"/>
              <w:spacing w:before="78" w:line="219" w:lineRule="auto"/>
              <w:ind w:left="117"/>
              <w:rPr>
                <w:highlight w:val="none"/>
                <w:u w:val="none" w:color="auto"/>
              </w:rPr>
            </w:pPr>
            <w:r>
              <w:rPr>
                <w:spacing w:val="-3"/>
                <w:highlight w:val="none"/>
                <w:u w:val="none" w:color="auto"/>
              </w:rPr>
              <w:t>详见磋商邀请</w:t>
            </w:r>
          </w:p>
        </w:tc>
      </w:tr>
      <w:tr w14:paraId="38465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Merge w:val="restart"/>
            <w:tcBorders>
              <w:bottom w:val="nil"/>
            </w:tcBorders>
            <w:vAlign w:val="top"/>
          </w:tcPr>
          <w:p w14:paraId="13592CEA">
            <w:pPr>
              <w:spacing w:line="252" w:lineRule="auto"/>
              <w:rPr>
                <w:rFonts w:ascii="Arial"/>
                <w:sz w:val="21"/>
                <w:highlight w:val="none"/>
              </w:rPr>
            </w:pPr>
          </w:p>
          <w:p w14:paraId="7FF25D21">
            <w:pPr>
              <w:spacing w:line="252" w:lineRule="auto"/>
              <w:rPr>
                <w:rFonts w:ascii="Arial"/>
                <w:sz w:val="21"/>
                <w:highlight w:val="none"/>
              </w:rPr>
            </w:pPr>
          </w:p>
          <w:p w14:paraId="73870E91">
            <w:pPr>
              <w:spacing w:line="252" w:lineRule="auto"/>
              <w:rPr>
                <w:rFonts w:ascii="Arial"/>
                <w:sz w:val="21"/>
                <w:highlight w:val="none"/>
              </w:rPr>
            </w:pPr>
          </w:p>
          <w:p w14:paraId="649F2724">
            <w:pPr>
              <w:pStyle w:val="13"/>
              <w:spacing w:before="78" w:line="239" w:lineRule="auto"/>
              <w:ind w:left="290"/>
              <w:rPr>
                <w:highlight w:val="none"/>
              </w:rPr>
            </w:pPr>
            <w:r>
              <w:rPr>
                <w:spacing w:val="-7"/>
                <w:highlight w:val="none"/>
              </w:rPr>
              <w:t>19.1</w:t>
            </w:r>
          </w:p>
        </w:tc>
        <w:tc>
          <w:tcPr>
            <w:tcW w:w="2029" w:type="dxa"/>
            <w:vAlign w:val="top"/>
          </w:tcPr>
          <w:p w14:paraId="6FAC3982">
            <w:pPr>
              <w:pStyle w:val="13"/>
              <w:spacing w:before="134" w:line="220" w:lineRule="auto"/>
              <w:ind w:left="112"/>
              <w:jc w:val="center"/>
              <w:rPr>
                <w:highlight w:val="none"/>
              </w:rPr>
            </w:pPr>
            <w:r>
              <w:rPr>
                <w:spacing w:val="-3"/>
                <w:highlight w:val="none"/>
              </w:rPr>
              <w:t>磋商时间</w:t>
            </w:r>
          </w:p>
        </w:tc>
        <w:tc>
          <w:tcPr>
            <w:tcW w:w="5720" w:type="dxa"/>
            <w:vAlign w:val="top"/>
          </w:tcPr>
          <w:p w14:paraId="47FFE305">
            <w:pPr>
              <w:pStyle w:val="13"/>
              <w:spacing w:before="134" w:line="219" w:lineRule="auto"/>
              <w:ind w:left="117"/>
              <w:rPr>
                <w:highlight w:val="none"/>
                <w:u w:val="none" w:color="auto"/>
              </w:rPr>
            </w:pPr>
            <w:r>
              <w:rPr>
                <w:spacing w:val="-3"/>
                <w:highlight w:val="none"/>
                <w:u w:val="none" w:color="auto"/>
              </w:rPr>
              <w:t>详见磋商邀请</w:t>
            </w:r>
          </w:p>
        </w:tc>
      </w:tr>
      <w:tr w14:paraId="58A6F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11" w:type="dxa"/>
            <w:vMerge w:val="continue"/>
            <w:tcBorders>
              <w:top w:val="nil"/>
            </w:tcBorders>
            <w:vAlign w:val="top"/>
          </w:tcPr>
          <w:p w14:paraId="4881D907">
            <w:pPr>
              <w:rPr>
                <w:rFonts w:ascii="Arial"/>
                <w:sz w:val="21"/>
                <w:highlight w:val="none"/>
              </w:rPr>
            </w:pPr>
          </w:p>
        </w:tc>
        <w:tc>
          <w:tcPr>
            <w:tcW w:w="2029" w:type="dxa"/>
            <w:vAlign w:val="top"/>
          </w:tcPr>
          <w:p w14:paraId="69B65164">
            <w:pPr>
              <w:spacing w:line="251" w:lineRule="auto"/>
              <w:jc w:val="center"/>
              <w:rPr>
                <w:rFonts w:ascii="Arial"/>
                <w:sz w:val="21"/>
                <w:highlight w:val="none"/>
              </w:rPr>
            </w:pPr>
          </w:p>
          <w:p w14:paraId="4635A6C8">
            <w:pPr>
              <w:pStyle w:val="13"/>
              <w:spacing w:before="78" w:line="220" w:lineRule="auto"/>
              <w:ind w:left="112"/>
              <w:jc w:val="center"/>
              <w:rPr>
                <w:highlight w:val="none"/>
              </w:rPr>
            </w:pPr>
            <w:r>
              <w:rPr>
                <w:spacing w:val="-3"/>
                <w:highlight w:val="none"/>
              </w:rPr>
              <w:t>磋商地点</w:t>
            </w:r>
          </w:p>
        </w:tc>
        <w:tc>
          <w:tcPr>
            <w:tcW w:w="5720" w:type="dxa"/>
            <w:vAlign w:val="top"/>
          </w:tcPr>
          <w:p w14:paraId="0BE27A32">
            <w:pPr>
              <w:pStyle w:val="13"/>
              <w:spacing w:before="116" w:line="219" w:lineRule="auto"/>
              <w:ind w:left="117"/>
              <w:rPr>
                <w:highlight w:val="none"/>
                <w:u w:val="none" w:color="auto"/>
              </w:rPr>
            </w:pPr>
            <w:r>
              <w:rPr>
                <w:spacing w:val="-3"/>
                <w:highlight w:val="none"/>
                <w:u w:val="none" w:color="auto"/>
              </w:rPr>
              <w:t>详见磋商邀请</w:t>
            </w:r>
          </w:p>
          <w:p w14:paraId="53265980">
            <w:pPr>
              <w:pStyle w:val="13"/>
              <w:spacing w:before="182" w:line="313" w:lineRule="auto"/>
              <w:ind w:left="118" w:right="106" w:hanging="4"/>
              <w:rPr>
                <w:highlight w:val="none"/>
                <w:u w:val="none" w:color="auto"/>
              </w:rPr>
            </w:pPr>
            <w:r>
              <w:rPr>
                <w:spacing w:val="-2"/>
                <w:highlight w:val="none"/>
                <w:u w:val="none" w:color="auto"/>
              </w:rPr>
              <w:t>注：供应商须现场参加磋</w:t>
            </w:r>
            <w:r>
              <w:rPr>
                <w:highlight w:val="none"/>
                <w:u w:val="none" w:color="auto"/>
              </w:rPr>
              <w:t>商</w:t>
            </w:r>
            <w:r>
              <w:rPr>
                <w:rFonts w:hint="eastAsia"/>
                <w:highlight w:val="none"/>
                <w:u w:val="none" w:color="auto"/>
                <w:lang w:val="en-US" w:eastAsia="zh-CN"/>
              </w:rPr>
              <w:t>携带授权委托书或法定代表人身份证明书</w:t>
            </w:r>
          </w:p>
        </w:tc>
      </w:tr>
      <w:tr w14:paraId="44AAF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047921C1">
            <w:pPr>
              <w:pStyle w:val="13"/>
              <w:spacing w:before="133" w:line="239" w:lineRule="auto"/>
              <w:ind w:left="290"/>
              <w:rPr>
                <w:highlight w:val="none"/>
              </w:rPr>
            </w:pPr>
            <w:r>
              <w:rPr>
                <w:spacing w:val="-7"/>
                <w:highlight w:val="none"/>
              </w:rPr>
              <w:t>19.3</w:t>
            </w:r>
          </w:p>
        </w:tc>
        <w:tc>
          <w:tcPr>
            <w:tcW w:w="2029" w:type="dxa"/>
            <w:vAlign w:val="top"/>
          </w:tcPr>
          <w:p w14:paraId="6DD01437">
            <w:pPr>
              <w:pStyle w:val="13"/>
              <w:spacing w:before="133" w:line="220" w:lineRule="auto"/>
              <w:ind w:left="112"/>
              <w:jc w:val="center"/>
              <w:rPr>
                <w:highlight w:val="none"/>
              </w:rPr>
            </w:pPr>
            <w:r>
              <w:rPr>
                <w:spacing w:val="-3"/>
                <w:highlight w:val="none"/>
              </w:rPr>
              <w:t>评审方法</w:t>
            </w:r>
          </w:p>
        </w:tc>
        <w:tc>
          <w:tcPr>
            <w:tcW w:w="5720" w:type="dxa"/>
            <w:vAlign w:val="top"/>
          </w:tcPr>
          <w:p w14:paraId="14DFB782">
            <w:pPr>
              <w:pStyle w:val="13"/>
              <w:spacing w:before="133" w:line="220" w:lineRule="auto"/>
              <w:ind w:left="125"/>
              <w:rPr>
                <w:highlight w:val="none"/>
              </w:rPr>
            </w:pPr>
            <w:r>
              <w:rPr>
                <w:spacing w:val="-1"/>
                <w:highlight w:val="none"/>
                <w:u w:val="none" w:color="auto"/>
              </w:rPr>
              <w:t>综合评分法</w:t>
            </w:r>
          </w:p>
        </w:tc>
      </w:tr>
      <w:tr w14:paraId="626F0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11" w:type="dxa"/>
            <w:vMerge w:val="restart"/>
            <w:tcBorders>
              <w:bottom w:val="nil"/>
            </w:tcBorders>
            <w:vAlign w:val="top"/>
          </w:tcPr>
          <w:p w14:paraId="3B0AA3B4">
            <w:pPr>
              <w:spacing w:line="247" w:lineRule="auto"/>
              <w:rPr>
                <w:rFonts w:ascii="Arial"/>
                <w:sz w:val="21"/>
                <w:highlight w:val="none"/>
              </w:rPr>
            </w:pPr>
          </w:p>
          <w:p w14:paraId="692D7A13">
            <w:pPr>
              <w:spacing w:line="247" w:lineRule="auto"/>
              <w:rPr>
                <w:rFonts w:ascii="Arial"/>
                <w:sz w:val="21"/>
                <w:highlight w:val="none"/>
              </w:rPr>
            </w:pPr>
          </w:p>
          <w:p w14:paraId="0B7B909D">
            <w:pPr>
              <w:spacing w:line="248" w:lineRule="auto"/>
              <w:rPr>
                <w:rFonts w:ascii="Arial"/>
                <w:sz w:val="21"/>
                <w:highlight w:val="none"/>
              </w:rPr>
            </w:pPr>
          </w:p>
          <w:p w14:paraId="67E76F48">
            <w:pPr>
              <w:pStyle w:val="13"/>
              <w:spacing w:before="78" w:line="239" w:lineRule="auto"/>
              <w:ind w:left="275"/>
              <w:rPr>
                <w:highlight w:val="none"/>
              </w:rPr>
            </w:pPr>
            <w:r>
              <w:rPr>
                <w:spacing w:val="-4"/>
                <w:highlight w:val="none"/>
              </w:rPr>
              <w:t>24.1</w:t>
            </w:r>
          </w:p>
        </w:tc>
        <w:tc>
          <w:tcPr>
            <w:tcW w:w="2029" w:type="dxa"/>
            <w:vMerge w:val="restart"/>
            <w:tcBorders>
              <w:bottom w:val="nil"/>
            </w:tcBorders>
            <w:vAlign w:val="top"/>
          </w:tcPr>
          <w:p w14:paraId="3A73042E">
            <w:pPr>
              <w:spacing w:line="275" w:lineRule="auto"/>
              <w:jc w:val="center"/>
              <w:rPr>
                <w:rFonts w:ascii="Arial"/>
                <w:sz w:val="21"/>
                <w:highlight w:val="none"/>
              </w:rPr>
            </w:pPr>
          </w:p>
          <w:p w14:paraId="46270FD4">
            <w:pPr>
              <w:pStyle w:val="13"/>
              <w:spacing w:before="78" w:line="362" w:lineRule="auto"/>
              <w:ind w:left="113" w:right="105"/>
              <w:jc w:val="center"/>
              <w:rPr>
                <w:highlight w:val="none"/>
              </w:rPr>
            </w:pPr>
            <w:r>
              <w:rPr>
                <w:spacing w:val="17"/>
                <w:highlight w:val="none"/>
              </w:rPr>
              <w:t>确定成交候选供</w:t>
            </w:r>
            <w:r>
              <w:rPr>
                <w:spacing w:val="5"/>
                <w:highlight w:val="none"/>
              </w:rPr>
              <w:t xml:space="preserve"> </w:t>
            </w:r>
            <w:r>
              <w:rPr>
                <w:spacing w:val="17"/>
                <w:highlight w:val="none"/>
              </w:rPr>
              <w:t>应商和成交供应</w:t>
            </w:r>
            <w:r>
              <w:rPr>
                <w:spacing w:val="5"/>
                <w:highlight w:val="none"/>
              </w:rPr>
              <w:t xml:space="preserve"> </w:t>
            </w:r>
            <w:r>
              <w:rPr>
                <w:highlight w:val="none"/>
              </w:rPr>
              <w:t>商</w:t>
            </w:r>
          </w:p>
        </w:tc>
        <w:tc>
          <w:tcPr>
            <w:tcW w:w="5720" w:type="dxa"/>
            <w:vAlign w:val="top"/>
          </w:tcPr>
          <w:p w14:paraId="73F24BA9">
            <w:pPr>
              <w:pStyle w:val="13"/>
              <w:spacing w:before="118" w:line="219" w:lineRule="auto"/>
              <w:ind w:left="113"/>
              <w:rPr>
                <w:highlight w:val="none"/>
              </w:rPr>
            </w:pPr>
            <w:r>
              <w:rPr>
                <w:spacing w:val="-1"/>
                <w:highlight w:val="none"/>
              </w:rPr>
              <w:t>磋商小组推荐成交候选供应商的数量：</w:t>
            </w:r>
            <w:r>
              <w:rPr>
                <w:spacing w:val="-1"/>
                <w:highlight w:val="none"/>
                <w:u w:val="single" w:color="auto"/>
              </w:rPr>
              <w:t>3</w:t>
            </w:r>
            <w:r>
              <w:rPr>
                <w:spacing w:val="-49"/>
                <w:highlight w:val="none"/>
                <w:u w:val="single" w:color="auto"/>
              </w:rPr>
              <w:t xml:space="preserve"> </w:t>
            </w:r>
            <w:r>
              <w:rPr>
                <w:spacing w:val="-1"/>
                <w:highlight w:val="none"/>
                <w:u w:val="single" w:color="auto"/>
              </w:rPr>
              <w:t>家</w:t>
            </w:r>
          </w:p>
          <w:p w14:paraId="66DD0774">
            <w:pPr>
              <w:pStyle w:val="13"/>
              <w:spacing w:before="184" w:line="219" w:lineRule="auto"/>
              <w:ind w:left="114"/>
              <w:rPr>
                <w:highlight w:val="none"/>
              </w:rPr>
            </w:pPr>
            <w:r>
              <w:rPr>
                <w:spacing w:val="-1"/>
                <w:highlight w:val="none"/>
                <w:u w:val="none" w:color="auto"/>
              </w:rPr>
              <w:t>注：法律、法规另有规定的，从其规定</w:t>
            </w:r>
          </w:p>
        </w:tc>
      </w:tr>
      <w:tr w14:paraId="174C7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1011" w:type="dxa"/>
            <w:vMerge w:val="continue"/>
            <w:tcBorders>
              <w:top w:val="nil"/>
            </w:tcBorders>
            <w:vAlign w:val="top"/>
          </w:tcPr>
          <w:p w14:paraId="7A68D2AE">
            <w:pPr>
              <w:rPr>
                <w:rFonts w:ascii="Arial"/>
                <w:sz w:val="21"/>
                <w:highlight w:val="none"/>
              </w:rPr>
            </w:pPr>
          </w:p>
        </w:tc>
        <w:tc>
          <w:tcPr>
            <w:tcW w:w="2029" w:type="dxa"/>
            <w:vMerge w:val="continue"/>
            <w:tcBorders>
              <w:top w:val="nil"/>
            </w:tcBorders>
            <w:vAlign w:val="top"/>
          </w:tcPr>
          <w:p w14:paraId="16F55B03">
            <w:pPr>
              <w:jc w:val="center"/>
              <w:rPr>
                <w:rFonts w:ascii="Arial"/>
                <w:sz w:val="21"/>
                <w:highlight w:val="none"/>
              </w:rPr>
            </w:pPr>
          </w:p>
        </w:tc>
        <w:tc>
          <w:tcPr>
            <w:tcW w:w="5720" w:type="dxa"/>
            <w:vAlign w:val="top"/>
          </w:tcPr>
          <w:p w14:paraId="7E0D9AE3">
            <w:pPr>
              <w:pStyle w:val="13"/>
              <w:spacing w:before="118" w:line="219" w:lineRule="auto"/>
              <w:ind w:left="114"/>
              <w:rPr>
                <w:highlight w:val="none"/>
              </w:rPr>
            </w:pPr>
            <w:r>
              <w:rPr>
                <w:spacing w:val="-2"/>
                <w:highlight w:val="none"/>
              </w:rPr>
              <w:t>确定成交供应商：</w:t>
            </w:r>
          </w:p>
          <w:p w14:paraId="1255438E">
            <w:pPr>
              <w:pStyle w:val="13"/>
              <w:spacing w:before="183" w:line="219" w:lineRule="auto"/>
              <w:ind w:left="125"/>
              <w:rPr>
                <w:highlight w:val="none"/>
              </w:rPr>
            </w:pPr>
            <w:r>
              <w:rPr>
                <w:rFonts w:hint="eastAsia"/>
                <w:spacing w:val="-5"/>
                <w:highlight w:val="none"/>
                <w:lang w:eastAsia="zh-CN"/>
              </w:rPr>
              <w:t>☑</w:t>
            </w:r>
            <w:r>
              <w:rPr>
                <w:spacing w:val="-1"/>
                <w:highlight w:val="none"/>
              </w:rPr>
              <w:t xml:space="preserve">采购人委托磋商小组确定     </w:t>
            </w:r>
            <w:r>
              <w:rPr>
                <w:rFonts w:hint="eastAsia"/>
                <w:spacing w:val="-1"/>
                <w:highlight w:val="none"/>
                <w:lang w:eastAsia="zh-CN"/>
              </w:rPr>
              <w:t>□</w:t>
            </w:r>
            <w:r>
              <w:rPr>
                <w:spacing w:val="-1"/>
                <w:highlight w:val="none"/>
              </w:rPr>
              <w:t>采购人确定</w:t>
            </w:r>
          </w:p>
        </w:tc>
      </w:tr>
      <w:tr w14:paraId="338B5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0" w:hRule="atLeast"/>
        </w:trPr>
        <w:tc>
          <w:tcPr>
            <w:tcW w:w="1011" w:type="dxa"/>
            <w:vAlign w:val="top"/>
          </w:tcPr>
          <w:p w14:paraId="6BD7677E">
            <w:pPr>
              <w:spacing w:line="287" w:lineRule="auto"/>
              <w:rPr>
                <w:rFonts w:ascii="Arial"/>
                <w:sz w:val="21"/>
                <w:highlight w:val="none"/>
              </w:rPr>
            </w:pPr>
          </w:p>
          <w:p w14:paraId="7A303FB5">
            <w:pPr>
              <w:spacing w:line="287" w:lineRule="auto"/>
              <w:rPr>
                <w:rFonts w:ascii="Arial"/>
                <w:sz w:val="21"/>
                <w:highlight w:val="none"/>
              </w:rPr>
            </w:pPr>
          </w:p>
          <w:p w14:paraId="440C2536">
            <w:pPr>
              <w:spacing w:line="287" w:lineRule="auto"/>
              <w:rPr>
                <w:rFonts w:ascii="Arial"/>
                <w:sz w:val="21"/>
                <w:highlight w:val="none"/>
              </w:rPr>
            </w:pPr>
          </w:p>
          <w:p w14:paraId="15EFC6A2">
            <w:pPr>
              <w:spacing w:line="287" w:lineRule="auto"/>
              <w:rPr>
                <w:rFonts w:ascii="Arial"/>
                <w:sz w:val="21"/>
                <w:highlight w:val="none"/>
              </w:rPr>
            </w:pPr>
          </w:p>
          <w:p w14:paraId="0D66C813">
            <w:pPr>
              <w:spacing w:line="287" w:lineRule="auto"/>
              <w:rPr>
                <w:rFonts w:ascii="Arial"/>
                <w:sz w:val="21"/>
                <w:highlight w:val="none"/>
              </w:rPr>
            </w:pPr>
          </w:p>
          <w:p w14:paraId="6627E105">
            <w:pPr>
              <w:pStyle w:val="13"/>
              <w:spacing w:before="78" w:line="239" w:lineRule="auto"/>
              <w:ind w:left="275"/>
              <w:rPr>
                <w:highlight w:val="none"/>
              </w:rPr>
            </w:pPr>
            <w:r>
              <w:rPr>
                <w:spacing w:val="-4"/>
                <w:highlight w:val="none"/>
              </w:rPr>
              <w:t>27.2</w:t>
            </w:r>
          </w:p>
        </w:tc>
        <w:tc>
          <w:tcPr>
            <w:tcW w:w="2029" w:type="dxa"/>
            <w:vAlign w:val="top"/>
          </w:tcPr>
          <w:p w14:paraId="6AEC0F29">
            <w:pPr>
              <w:spacing w:line="246" w:lineRule="auto"/>
              <w:jc w:val="center"/>
              <w:rPr>
                <w:rFonts w:ascii="Arial"/>
                <w:sz w:val="21"/>
                <w:highlight w:val="none"/>
              </w:rPr>
            </w:pPr>
          </w:p>
          <w:p w14:paraId="62935C64">
            <w:pPr>
              <w:spacing w:line="246" w:lineRule="auto"/>
              <w:jc w:val="center"/>
              <w:rPr>
                <w:rFonts w:ascii="Arial"/>
                <w:sz w:val="21"/>
                <w:highlight w:val="none"/>
              </w:rPr>
            </w:pPr>
          </w:p>
          <w:p w14:paraId="212693CF">
            <w:pPr>
              <w:spacing w:line="247" w:lineRule="auto"/>
              <w:jc w:val="center"/>
              <w:rPr>
                <w:rFonts w:ascii="Arial"/>
                <w:sz w:val="21"/>
                <w:highlight w:val="none"/>
              </w:rPr>
            </w:pPr>
          </w:p>
          <w:p w14:paraId="64A07256">
            <w:pPr>
              <w:pStyle w:val="13"/>
              <w:spacing w:before="78" w:line="361" w:lineRule="auto"/>
              <w:ind w:left="112" w:right="105" w:firstLine="14"/>
              <w:jc w:val="center"/>
              <w:rPr>
                <w:highlight w:val="none"/>
              </w:rPr>
            </w:pPr>
            <w:r>
              <w:rPr>
                <w:spacing w:val="15"/>
                <w:highlight w:val="none"/>
              </w:rPr>
              <w:t>随成交结果公告</w:t>
            </w:r>
            <w:r>
              <w:rPr>
                <w:spacing w:val="5"/>
                <w:highlight w:val="none"/>
              </w:rPr>
              <w:t xml:space="preserve"> </w:t>
            </w:r>
            <w:r>
              <w:rPr>
                <w:spacing w:val="17"/>
                <w:highlight w:val="none"/>
              </w:rPr>
              <w:t>同时公告的成交</w:t>
            </w:r>
            <w:r>
              <w:rPr>
                <w:spacing w:val="5"/>
                <w:highlight w:val="none"/>
              </w:rPr>
              <w:t xml:space="preserve"> </w:t>
            </w:r>
            <w:r>
              <w:rPr>
                <w:spacing w:val="17"/>
                <w:highlight w:val="none"/>
              </w:rPr>
              <w:t>供应商的响应文</w:t>
            </w:r>
            <w:r>
              <w:rPr>
                <w:spacing w:val="5"/>
                <w:highlight w:val="none"/>
              </w:rPr>
              <w:t xml:space="preserve"> </w:t>
            </w:r>
            <w:r>
              <w:rPr>
                <w:spacing w:val="-3"/>
                <w:highlight w:val="none"/>
              </w:rPr>
              <w:t>件内容</w:t>
            </w:r>
          </w:p>
        </w:tc>
        <w:tc>
          <w:tcPr>
            <w:tcW w:w="5720" w:type="dxa"/>
            <w:vAlign w:val="top"/>
          </w:tcPr>
          <w:p w14:paraId="61C8D66E">
            <w:pPr>
              <w:pStyle w:val="13"/>
              <w:spacing w:before="119" w:line="290" w:lineRule="auto"/>
              <w:ind w:left="130" w:right="108" w:hanging="4"/>
              <w:rPr>
                <w:highlight w:val="none"/>
              </w:rPr>
            </w:pPr>
            <w:r>
              <w:rPr>
                <w:spacing w:val="3"/>
                <w:highlight w:val="none"/>
              </w:rPr>
              <w:t>（1）</w:t>
            </w:r>
            <w:r>
              <w:rPr>
                <w:spacing w:val="3"/>
                <w:highlight w:val="none"/>
                <w:u w:val="single" w:color="auto"/>
              </w:rPr>
              <w:t>无重大违法记录声明函、无不良信用记录声明</w:t>
            </w:r>
            <w:r>
              <w:rPr>
                <w:spacing w:val="9"/>
                <w:highlight w:val="none"/>
              </w:rPr>
              <w:t xml:space="preserve"> </w:t>
            </w:r>
            <w:r>
              <w:rPr>
                <w:spacing w:val="-13"/>
                <w:highlight w:val="none"/>
                <w:u w:val="single" w:color="auto"/>
              </w:rPr>
              <w:t>函</w:t>
            </w:r>
            <w:r>
              <w:rPr>
                <w:spacing w:val="-13"/>
                <w:highlight w:val="none"/>
              </w:rPr>
              <w:t>；</w:t>
            </w:r>
          </w:p>
          <w:p w14:paraId="0084DAF9">
            <w:pPr>
              <w:pStyle w:val="13"/>
              <w:spacing w:before="181" w:line="219" w:lineRule="auto"/>
              <w:ind w:left="126"/>
              <w:rPr>
                <w:highlight w:val="none"/>
              </w:rPr>
            </w:pPr>
            <w:r>
              <w:rPr>
                <w:spacing w:val="-2"/>
                <w:highlight w:val="none"/>
              </w:rPr>
              <w:t>（2）</w:t>
            </w:r>
            <w:r>
              <w:rPr>
                <w:spacing w:val="-2"/>
                <w:highlight w:val="none"/>
                <w:u w:val="single" w:color="auto"/>
              </w:rPr>
              <w:t>主要成交标的承诺函</w:t>
            </w:r>
            <w:r>
              <w:rPr>
                <w:spacing w:val="-2"/>
                <w:highlight w:val="none"/>
              </w:rPr>
              <w:t>；</w:t>
            </w:r>
          </w:p>
          <w:p w14:paraId="76201B71">
            <w:pPr>
              <w:pStyle w:val="13"/>
              <w:spacing w:before="182" w:line="213" w:lineRule="auto"/>
              <w:ind w:left="126"/>
              <w:rPr>
                <w:sz w:val="25"/>
                <w:szCs w:val="25"/>
                <w:highlight w:val="none"/>
              </w:rPr>
            </w:pPr>
            <w:r>
              <w:rPr>
                <w:spacing w:val="-1"/>
                <w:highlight w:val="none"/>
              </w:rPr>
              <w:t>（3）</w:t>
            </w:r>
            <w:r>
              <w:rPr>
                <w:spacing w:val="-1"/>
                <w:highlight w:val="none"/>
                <w:u w:val="single" w:color="auto"/>
              </w:rPr>
              <w:t>磋商业绩承诺函</w:t>
            </w:r>
            <w:r>
              <w:rPr>
                <w:spacing w:val="-5"/>
                <w:highlight w:val="none"/>
              </w:rPr>
              <w:t>；</w:t>
            </w:r>
            <w:r>
              <w:rPr>
                <w:i/>
                <w:iCs/>
                <w:spacing w:val="-5"/>
                <w:sz w:val="25"/>
                <w:szCs w:val="25"/>
                <w:highlight w:val="none"/>
              </w:rPr>
              <w:t>（</w:t>
            </w:r>
            <w:r>
              <w:rPr>
                <w:i/>
                <w:iCs/>
                <w:spacing w:val="-1"/>
                <w:sz w:val="25"/>
                <w:szCs w:val="25"/>
                <w:highlight w:val="none"/>
              </w:rPr>
              <w:t>如有）</w:t>
            </w:r>
          </w:p>
          <w:p w14:paraId="74DD62BD">
            <w:pPr>
              <w:pStyle w:val="13"/>
              <w:spacing w:before="179" w:line="213" w:lineRule="auto"/>
              <w:ind w:left="126"/>
              <w:rPr>
                <w:sz w:val="25"/>
                <w:szCs w:val="25"/>
                <w:highlight w:val="none"/>
              </w:rPr>
            </w:pPr>
            <w:r>
              <w:rPr>
                <w:spacing w:val="-1"/>
                <w:highlight w:val="none"/>
              </w:rPr>
              <w:t>（4）</w:t>
            </w:r>
            <w:r>
              <w:rPr>
                <w:spacing w:val="-1"/>
                <w:highlight w:val="none"/>
                <w:u w:val="single" w:color="auto"/>
              </w:rPr>
              <w:t>中小企业声明函</w:t>
            </w:r>
            <w:r>
              <w:rPr>
                <w:spacing w:val="-5"/>
                <w:highlight w:val="none"/>
              </w:rPr>
              <w:t>；</w:t>
            </w:r>
            <w:r>
              <w:rPr>
                <w:i/>
                <w:iCs/>
                <w:spacing w:val="-5"/>
                <w:sz w:val="25"/>
                <w:szCs w:val="25"/>
                <w:highlight w:val="none"/>
              </w:rPr>
              <w:t>（</w:t>
            </w:r>
            <w:r>
              <w:rPr>
                <w:i/>
                <w:iCs/>
                <w:spacing w:val="-1"/>
                <w:sz w:val="25"/>
                <w:szCs w:val="25"/>
                <w:highlight w:val="none"/>
              </w:rPr>
              <w:t>如有）</w:t>
            </w:r>
          </w:p>
          <w:p w14:paraId="514DC3B2">
            <w:pPr>
              <w:pStyle w:val="13"/>
              <w:spacing w:before="179" w:line="213" w:lineRule="auto"/>
              <w:ind w:left="126"/>
              <w:rPr>
                <w:sz w:val="25"/>
                <w:szCs w:val="25"/>
                <w:highlight w:val="none"/>
              </w:rPr>
            </w:pPr>
            <w:r>
              <w:rPr>
                <w:spacing w:val="-1"/>
                <w:highlight w:val="none"/>
              </w:rPr>
              <w:t>（5）</w:t>
            </w:r>
            <w:r>
              <w:rPr>
                <w:spacing w:val="-1"/>
                <w:highlight w:val="none"/>
                <w:u w:val="single" w:color="auto"/>
              </w:rPr>
              <w:t>残疾人福利性单位声明函</w:t>
            </w:r>
            <w:r>
              <w:rPr>
                <w:spacing w:val="-3"/>
                <w:highlight w:val="none"/>
              </w:rPr>
              <w:t>；</w:t>
            </w:r>
            <w:r>
              <w:rPr>
                <w:i/>
                <w:iCs/>
                <w:spacing w:val="-3"/>
                <w:sz w:val="25"/>
                <w:szCs w:val="25"/>
                <w:highlight w:val="none"/>
              </w:rPr>
              <w:t>（</w:t>
            </w:r>
            <w:r>
              <w:rPr>
                <w:i/>
                <w:iCs/>
                <w:spacing w:val="-1"/>
                <w:sz w:val="25"/>
                <w:szCs w:val="25"/>
                <w:highlight w:val="none"/>
              </w:rPr>
              <w:t>如有）</w:t>
            </w:r>
          </w:p>
          <w:p w14:paraId="1E278565">
            <w:pPr>
              <w:pStyle w:val="13"/>
              <w:spacing w:before="179" w:line="213" w:lineRule="auto"/>
              <w:jc w:val="right"/>
              <w:rPr>
                <w:sz w:val="25"/>
                <w:szCs w:val="25"/>
                <w:highlight w:val="none"/>
              </w:rPr>
            </w:pPr>
            <w:r>
              <w:rPr>
                <w:spacing w:val="-4"/>
                <w:highlight w:val="none"/>
              </w:rPr>
              <w:t>（6）</w:t>
            </w:r>
            <w:r>
              <w:rPr>
                <w:spacing w:val="-4"/>
                <w:highlight w:val="none"/>
                <w:u w:val="single" w:color="auto"/>
              </w:rPr>
              <w:t>磋商文件中规定进行公示的其他内容</w:t>
            </w:r>
            <w:r>
              <w:rPr>
                <w:spacing w:val="-4"/>
                <w:highlight w:val="none"/>
              </w:rPr>
              <w:t>。</w:t>
            </w:r>
            <w:r>
              <w:rPr>
                <w:i/>
                <w:iCs/>
                <w:spacing w:val="-4"/>
                <w:sz w:val="25"/>
                <w:szCs w:val="25"/>
                <w:highlight w:val="none"/>
              </w:rPr>
              <w:t>（如有）</w:t>
            </w:r>
          </w:p>
        </w:tc>
      </w:tr>
      <w:tr w14:paraId="1FFD6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11" w:type="dxa"/>
            <w:vAlign w:val="top"/>
          </w:tcPr>
          <w:p w14:paraId="4B6C0104">
            <w:pPr>
              <w:spacing w:line="269" w:lineRule="auto"/>
              <w:rPr>
                <w:rFonts w:ascii="Arial"/>
                <w:sz w:val="21"/>
                <w:highlight w:val="none"/>
              </w:rPr>
            </w:pPr>
          </w:p>
          <w:p w14:paraId="0D7304DA">
            <w:pPr>
              <w:pStyle w:val="13"/>
              <w:spacing w:before="78" w:line="239" w:lineRule="auto"/>
              <w:ind w:left="275"/>
              <w:rPr>
                <w:highlight w:val="none"/>
              </w:rPr>
            </w:pPr>
            <w:r>
              <w:rPr>
                <w:spacing w:val="-4"/>
                <w:highlight w:val="none"/>
              </w:rPr>
              <w:t>29.1</w:t>
            </w:r>
          </w:p>
        </w:tc>
        <w:tc>
          <w:tcPr>
            <w:tcW w:w="2029" w:type="dxa"/>
            <w:vAlign w:val="top"/>
          </w:tcPr>
          <w:p w14:paraId="631BFF49">
            <w:pPr>
              <w:pStyle w:val="13"/>
              <w:spacing w:before="117" w:line="313" w:lineRule="auto"/>
              <w:ind w:left="116" w:right="105" w:firstLine="2"/>
              <w:jc w:val="center"/>
              <w:rPr>
                <w:highlight w:val="none"/>
              </w:rPr>
            </w:pPr>
            <w:r>
              <w:rPr>
                <w:spacing w:val="17"/>
                <w:highlight w:val="none"/>
              </w:rPr>
              <w:t>告知磋商结果的</w:t>
            </w:r>
            <w:r>
              <w:rPr>
                <w:highlight w:val="none"/>
              </w:rPr>
              <w:t xml:space="preserve"> </w:t>
            </w:r>
            <w:r>
              <w:rPr>
                <w:spacing w:val="-7"/>
                <w:highlight w:val="none"/>
              </w:rPr>
              <w:t>形式</w:t>
            </w:r>
          </w:p>
        </w:tc>
        <w:tc>
          <w:tcPr>
            <w:tcW w:w="5720" w:type="dxa"/>
            <w:vAlign w:val="top"/>
          </w:tcPr>
          <w:p w14:paraId="4ADF8C5D">
            <w:pPr>
              <w:pStyle w:val="13"/>
              <w:spacing w:before="116" w:line="219" w:lineRule="auto"/>
              <w:ind w:left="125"/>
              <w:rPr>
                <w:highlight w:val="none"/>
              </w:rPr>
            </w:pPr>
            <w:r>
              <w:rPr>
                <w:rFonts w:hint="eastAsia"/>
                <w:spacing w:val="-5"/>
                <w:highlight w:val="none"/>
                <w:lang w:eastAsia="zh-CN"/>
              </w:rPr>
              <w:t>☑</w:t>
            </w:r>
            <w:r>
              <w:rPr>
                <w:spacing w:val="-1"/>
                <w:highlight w:val="none"/>
              </w:rPr>
              <w:t>供应商自行登录</w:t>
            </w:r>
            <w:r>
              <w:rPr>
                <w:rFonts w:hint="eastAsia"/>
                <w:color w:val="000000" w:themeColor="text1"/>
                <w:sz w:val="24"/>
                <w:highlight w:val="none"/>
                <w:shd w:val="clear" w:color="auto" w:fill="FFFFFF"/>
                <w:lang w:val="en-US" w:eastAsia="zh-CN"/>
                <w14:textFill>
                  <w14:solidFill>
                    <w14:schemeClr w14:val="tx1"/>
                  </w14:solidFill>
                </w14:textFill>
              </w:rPr>
              <w:t>东至县政府网-县水利局(https://www.dongzhi.gov.cn/OpennessContent/showList/302/0/page_1.html)</w:t>
            </w:r>
            <w:r>
              <w:rPr>
                <w:spacing w:val="-1"/>
                <w:highlight w:val="none"/>
              </w:rPr>
              <w:t>查看</w:t>
            </w:r>
          </w:p>
          <w:p w14:paraId="193E9C93">
            <w:pPr>
              <w:pStyle w:val="13"/>
              <w:spacing w:before="183" w:line="218" w:lineRule="auto"/>
              <w:ind w:left="139"/>
              <w:rPr>
                <w:highlight w:val="none"/>
              </w:rPr>
            </w:pPr>
            <w:r>
              <w:rPr>
                <w:spacing w:val="-5"/>
                <w:highlight w:val="none"/>
              </w:rPr>
              <w:t>□磋商现场告知</w:t>
            </w:r>
          </w:p>
        </w:tc>
      </w:tr>
      <w:tr w14:paraId="3E3AC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2D998E66">
            <w:pPr>
              <w:pStyle w:val="13"/>
              <w:spacing w:before="132" w:line="239" w:lineRule="auto"/>
              <w:ind w:left="277"/>
              <w:rPr>
                <w:highlight w:val="none"/>
              </w:rPr>
            </w:pPr>
            <w:r>
              <w:rPr>
                <w:spacing w:val="-4"/>
                <w:highlight w:val="none"/>
              </w:rPr>
              <w:t>30.1</w:t>
            </w:r>
          </w:p>
        </w:tc>
        <w:tc>
          <w:tcPr>
            <w:tcW w:w="2029" w:type="dxa"/>
            <w:vAlign w:val="top"/>
          </w:tcPr>
          <w:p w14:paraId="291C5D7A">
            <w:pPr>
              <w:pStyle w:val="13"/>
              <w:spacing w:before="133" w:line="220" w:lineRule="auto"/>
              <w:ind w:left="117"/>
              <w:jc w:val="center"/>
              <w:rPr>
                <w:highlight w:val="none"/>
              </w:rPr>
            </w:pPr>
            <w:r>
              <w:rPr>
                <w:spacing w:val="-3"/>
                <w:highlight w:val="none"/>
              </w:rPr>
              <w:t>履约保证金</w:t>
            </w:r>
          </w:p>
        </w:tc>
        <w:tc>
          <w:tcPr>
            <w:tcW w:w="5720" w:type="dxa"/>
            <w:vAlign w:val="top"/>
          </w:tcPr>
          <w:p w14:paraId="1E9402C4">
            <w:pPr>
              <w:pStyle w:val="13"/>
              <w:spacing w:before="133" w:line="219" w:lineRule="auto"/>
              <w:ind w:left="125"/>
              <w:rPr>
                <w:highlight w:val="none"/>
              </w:rPr>
            </w:pPr>
            <w:r>
              <w:rPr>
                <w:spacing w:val="-1"/>
                <w:highlight w:val="none"/>
              </w:rPr>
              <w:t>不收取</w:t>
            </w:r>
          </w:p>
        </w:tc>
      </w:tr>
      <w:tr w14:paraId="0B4A4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32AA3A78">
            <w:pPr>
              <w:pStyle w:val="13"/>
              <w:spacing w:before="131" w:line="239" w:lineRule="auto"/>
              <w:ind w:left="277"/>
              <w:rPr>
                <w:spacing w:val="-4"/>
                <w:highlight w:val="none"/>
              </w:rPr>
            </w:pPr>
          </w:p>
          <w:p w14:paraId="7DEE3909">
            <w:pPr>
              <w:pStyle w:val="13"/>
              <w:spacing w:before="131" w:line="239" w:lineRule="auto"/>
              <w:ind w:left="277"/>
              <w:rPr>
                <w:spacing w:val="-4"/>
                <w:highlight w:val="none"/>
              </w:rPr>
            </w:pPr>
          </w:p>
          <w:p w14:paraId="530AA9E0">
            <w:pPr>
              <w:pStyle w:val="13"/>
              <w:spacing w:before="131" w:line="239" w:lineRule="auto"/>
              <w:ind w:left="277"/>
              <w:rPr>
                <w:spacing w:val="-4"/>
                <w:highlight w:val="none"/>
              </w:rPr>
            </w:pPr>
          </w:p>
          <w:p w14:paraId="1C94661B">
            <w:pPr>
              <w:pStyle w:val="13"/>
              <w:spacing w:before="131" w:line="239" w:lineRule="auto"/>
              <w:ind w:left="277"/>
              <w:rPr>
                <w:highlight w:val="none"/>
              </w:rPr>
            </w:pPr>
            <w:r>
              <w:rPr>
                <w:spacing w:val="-4"/>
                <w:highlight w:val="none"/>
              </w:rPr>
              <w:t>31.1</w:t>
            </w:r>
          </w:p>
        </w:tc>
        <w:tc>
          <w:tcPr>
            <w:tcW w:w="2029" w:type="dxa"/>
            <w:vAlign w:val="top"/>
          </w:tcPr>
          <w:p w14:paraId="4B1C0169">
            <w:pPr>
              <w:pStyle w:val="13"/>
              <w:spacing w:before="132" w:line="219" w:lineRule="auto"/>
              <w:ind w:left="115"/>
              <w:jc w:val="center"/>
              <w:rPr>
                <w:spacing w:val="-3"/>
                <w:highlight w:val="none"/>
              </w:rPr>
            </w:pPr>
          </w:p>
          <w:p w14:paraId="0DAEA1AB">
            <w:pPr>
              <w:pStyle w:val="13"/>
              <w:spacing w:before="132" w:line="219" w:lineRule="auto"/>
              <w:ind w:left="115"/>
              <w:jc w:val="center"/>
              <w:rPr>
                <w:spacing w:val="-3"/>
                <w:highlight w:val="none"/>
              </w:rPr>
            </w:pPr>
          </w:p>
          <w:p w14:paraId="1202FA4B">
            <w:pPr>
              <w:pStyle w:val="13"/>
              <w:spacing w:before="132" w:line="219" w:lineRule="auto"/>
              <w:ind w:left="115"/>
              <w:jc w:val="center"/>
              <w:rPr>
                <w:spacing w:val="-3"/>
                <w:highlight w:val="none"/>
              </w:rPr>
            </w:pPr>
          </w:p>
          <w:p w14:paraId="3B8AF25C">
            <w:pPr>
              <w:pStyle w:val="13"/>
              <w:spacing w:before="132" w:line="219" w:lineRule="auto"/>
              <w:ind w:left="115"/>
              <w:jc w:val="center"/>
              <w:rPr>
                <w:highlight w:val="none"/>
              </w:rPr>
            </w:pPr>
            <w:r>
              <w:rPr>
                <w:spacing w:val="-3"/>
                <w:highlight w:val="none"/>
              </w:rPr>
              <w:t>成交服务费</w:t>
            </w:r>
          </w:p>
        </w:tc>
        <w:tc>
          <w:tcPr>
            <w:tcW w:w="5720" w:type="dxa"/>
            <w:vAlign w:val="top"/>
          </w:tcPr>
          <w:p w14:paraId="63D7FB4F">
            <w:pPr>
              <w:keepNext w:val="0"/>
              <w:keepLines w:val="0"/>
              <w:pageBreakBefore w:val="0"/>
              <w:widowControl w:val="0"/>
              <w:kinsoku/>
              <w:wordWrap/>
              <w:overflowPunct/>
              <w:topLinePunct w:val="0"/>
              <w:autoSpaceDE/>
              <w:autoSpaceDN/>
              <w:bidi w:val="0"/>
              <w:adjustRightInd/>
              <w:snapToGrid/>
              <w:spacing w:before="39" w:line="360" w:lineRule="auto"/>
              <w:jc w:val="both"/>
              <w:textAlignment w:val="auto"/>
              <w:rPr>
                <w:rFonts w:hint="default" w:ascii="宋体" w:hAnsi="宋体" w:eastAsia="宋体" w:cs="宋体"/>
                <w:sz w:val="24"/>
                <w:szCs w:val="24"/>
                <w:highlight w:val="none"/>
                <w:lang w:val="en-US" w:eastAsia="zh-CN"/>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lang w:val="en-US" w:eastAsia="zh-CN"/>
              </w:rPr>
              <w:t>1</w:t>
            </w:r>
            <w:r>
              <w:rPr>
                <w:rFonts w:hint="eastAsia" w:ascii="宋体" w:hAnsi="宋体" w:eastAsia="宋体"/>
                <w:bCs/>
                <w:color w:val="auto"/>
                <w:kern w:val="0"/>
                <w:sz w:val="24"/>
                <w:szCs w:val="28"/>
                <w:highlight w:val="none"/>
                <w:lang w:eastAsia="zh-CN"/>
              </w:rPr>
              <w:t>）</w:t>
            </w:r>
            <w:r>
              <w:rPr>
                <w:rFonts w:hint="default" w:ascii="宋体" w:hAnsi="宋体" w:eastAsia="宋体"/>
                <w:bCs/>
                <w:color w:val="auto"/>
                <w:kern w:val="0"/>
                <w:sz w:val="24"/>
                <w:szCs w:val="28"/>
                <w:highlight w:val="none"/>
              </w:rPr>
              <w:t>收费对象</w:t>
            </w:r>
            <w:r>
              <w:rPr>
                <w:rFonts w:ascii="宋体" w:hAnsi="宋体" w:eastAsia="宋体" w:cs="宋体"/>
                <w:spacing w:val="-12"/>
                <w:sz w:val="24"/>
                <w:szCs w:val="24"/>
                <w:highlight w:val="none"/>
              </w:rPr>
              <w:t>：</w:t>
            </w:r>
            <w:r>
              <w:rPr>
                <w:rFonts w:hint="eastAsia" w:ascii="宋体" w:hAnsi="宋体" w:eastAsia="宋体" w:cs="宋体"/>
                <w:spacing w:val="-12"/>
                <w:sz w:val="24"/>
                <w:szCs w:val="24"/>
                <w:highlight w:val="none"/>
              </w:rPr>
              <w:t>□</w:t>
            </w:r>
            <w:r>
              <w:rPr>
                <w:rFonts w:ascii="宋体" w:hAnsi="宋体" w:eastAsia="宋体" w:cs="宋体"/>
                <w:spacing w:val="14"/>
                <w:sz w:val="24"/>
                <w:szCs w:val="24"/>
                <w:highlight w:val="none"/>
              </w:rPr>
              <w:t>采购人</w:t>
            </w:r>
            <w:r>
              <w:rPr>
                <w:rFonts w:hint="eastAsia" w:ascii="宋体" w:hAnsi="宋体" w:eastAsia="宋体" w:cs="宋体"/>
                <w:spacing w:val="14"/>
                <w:sz w:val="24"/>
                <w:szCs w:val="24"/>
                <w:highlight w:val="none"/>
                <w:lang w:val="en-US" w:eastAsia="zh-CN"/>
              </w:rPr>
              <w:t xml:space="preserve">   ☑成交供应商</w:t>
            </w:r>
          </w:p>
          <w:p w14:paraId="03538C97">
            <w:pPr>
              <w:keepNext w:val="0"/>
              <w:keepLines w:val="0"/>
              <w:pageBreakBefore w:val="0"/>
              <w:widowControl w:val="0"/>
              <w:kinsoku/>
              <w:wordWrap/>
              <w:overflowPunct/>
              <w:topLinePunct w:val="0"/>
              <w:autoSpaceDE/>
              <w:autoSpaceDN/>
              <w:bidi w:val="0"/>
              <w:adjustRightInd/>
              <w:snapToGrid/>
              <w:spacing w:before="24" w:line="360" w:lineRule="auto"/>
              <w:jc w:val="both"/>
              <w:textAlignment w:val="auto"/>
              <w:rPr>
                <w:rFonts w:hint="default" w:ascii="宋体" w:hAnsi="宋体" w:eastAsia="宋体"/>
                <w:bCs/>
                <w:color w:val="auto"/>
                <w:kern w:val="0"/>
                <w:sz w:val="24"/>
                <w:szCs w:val="28"/>
                <w:highlight w:val="none"/>
                <w:u w:val="none" w:color="auto"/>
                <w:lang w:val="en-US" w:eastAsia="zh-CN"/>
              </w:rPr>
            </w:pPr>
            <w:r>
              <w:rPr>
                <w:rFonts w:hint="eastAsia" w:ascii="宋体" w:hAnsi="宋体" w:eastAsia="宋体"/>
                <w:bCs/>
                <w:color w:val="auto"/>
                <w:kern w:val="0"/>
                <w:sz w:val="24"/>
                <w:szCs w:val="28"/>
                <w:highlight w:val="none"/>
              </w:rPr>
              <w:t>（2）</w:t>
            </w:r>
            <w:r>
              <w:rPr>
                <w:rFonts w:hint="default" w:ascii="宋体" w:hAnsi="宋体" w:eastAsia="宋体"/>
                <w:bCs/>
                <w:color w:val="auto"/>
                <w:kern w:val="0"/>
                <w:sz w:val="24"/>
                <w:szCs w:val="28"/>
                <w:highlight w:val="none"/>
              </w:rPr>
              <w:t>收取方式</w:t>
            </w:r>
            <w:r>
              <w:rPr>
                <w:rFonts w:ascii="宋体" w:hAnsi="宋体" w:eastAsia="宋体" w:cs="宋体"/>
                <w:sz w:val="24"/>
                <w:szCs w:val="24"/>
                <w:highlight w:val="none"/>
              </w:rPr>
              <w:t>：</w:t>
            </w:r>
            <w:r>
              <w:rPr>
                <w:rFonts w:hint="eastAsia" w:ascii="宋体" w:hAnsi="宋体" w:eastAsia="宋体" w:cs="宋体"/>
                <w:sz w:val="24"/>
                <w:szCs w:val="24"/>
                <w:highlight w:val="none"/>
                <w:u w:val="none" w:color="auto"/>
                <w:lang w:val="en-US" w:eastAsia="zh-CN"/>
              </w:rPr>
              <w:t>转账/电汇</w:t>
            </w:r>
          </w:p>
          <w:p w14:paraId="78EF2076">
            <w:pPr>
              <w:pStyle w:val="13"/>
              <w:spacing w:before="114" w:line="329" w:lineRule="auto"/>
              <w:ind w:right="106"/>
              <w:jc w:val="both"/>
              <w:rPr>
                <w:rFonts w:hint="eastAsia" w:ascii="宋体" w:hAnsi="宋体" w:eastAsia="宋体" w:cs="宋体"/>
                <w:b w:val="0"/>
                <w:bCs w:val="0"/>
                <w:sz w:val="24"/>
                <w:szCs w:val="24"/>
                <w:highlight w:val="none"/>
                <w:u w:val="none" w:color="auto"/>
                <w:lang w:val="en-US" w:eastAsia="zh-CN"/>
              </w:rPr>
            </w:pPr>
            <w:r>
              <w:rPr>
                <w:rFonts w:hint="eastAsia" w:ascii="宋体" w:hAnsi="宋体" w:eastAsia="宋体"/>
                <w:b w:val="0"/>
                <w:bCs w:val="0"/>
                <w:color w:val="auto"/>
                <w:kern w:val="0"/>
                <w:sz w:val="24"/>
                <w:szCs w:val="28"/>
                <w:highlight w:val="none"/>
                <w:u w:val="none" w:color="auto"/>
              </w:rPr>
              <w:t>（3）</w:t>
            </w:r>
            <w:r>
              <w:rPr>
                <w:rFonts w:hint="default" w:ascii="宋体" w:hAnsi="宋体" w:eastAsia="宋体" w:cs="@仿宋_GB2312"/>
                <w:b w:val="0"/>
                <w:bCs/>
                <w:color w:val="auto"/>
                <w:kern w:val="0"/>
                <w:sz w:val="24"/>
                <w:szCs w:val="28"/>
                <w:highlight w:val="none"/>
                <w:u w:val="none" w:color="auto"/>
                <w:lang w:val="en-US" w:eastAsia="zh-CN" w:bidi="ar-SA"/>
              </w:rPr>
              <w:t>收费标准：</w:t>
            </w:r>
            <w:r>
              <w:rPr>
                <w:rFonts w:hint="eastAsia" w:ascii="宋体" w:hAnsi="宋体" w:eastAsia="宋体" w:cs="宋体"/>
                <w:b w:val="0"/>
                <w:bCs w:val="0"/>
                <w:sz w:val="24"/>
                <w:szCs w:val="24"/>
                <w:highlight w:val="none"/>
                <w:u w:val="none" w:color="auto"/>
                <w:lang w:val="en-US" w:eastAsia="zh-CN"/>
              </w:rPr>
              <w:t>定额收取</w:t>
            </w:r>
            <w:r>
              <w:rPr>
                <w:rFonts w:hint="eastAsia" w:cs="宋体"/>
                <w:b w:val="0"/>
                <w:bCs w:val="0"/>
                <w:sz w:val="24"/>
                <w:szCs w:val="24"/>
                <w:highlight w:val="none"/>
                <w:u w:val="single" w:color="auto"/>
                <w:lang w:val="en-US" w:eastAsia="zh-CN"/>
              </w:rPr>
              <w:t>8570.00</w:t>
            </w:r>
            <w:r>
              <w:rPr>
                <w:rFonts w:hint="eastAsia" w:ascii="宋体" w:hAnsi="宋体" w:eastAsia="宋体" w:cs="宋体"/>
                <w:b w:val="0"/>
                <w:bCs w:val="0"/>
                <w:sz w:val="24"/>
                <w:szCs w:val="24"/>
                <w:highlight w:val="none"/>
                <w:u w:val="none" w:color="auto"/>
                <w:lang w:val="en-US" w:eastAsia="zh-CN"/>
              </w:rPr>
              <w:t>元；</w:t>
            </w:r>
          </w:p>
          <w:p w14:paraId="5D2E140C">
            <w:pPr>
              <w:pStyle w:val="13"/>
              <w:spacing w:before="114" w:line="329" w:lineRule="auto"/>
              <w:ind w:left="116" w:right="106" w:hanging="3"/>
              <w:jc w:val="both"/>
              <w:rPr>
                <w:highlight w:val="none"/>
              </w:rPr>
            </w:pPr>
            <w:r>
              <w:rPr>
                <w:rFonts w:hint="eastAsia"/>
                <w:spacing w:val="9"/>
                <w:highlight w:val="none"/>
                <w:lang w:val="en-US" w:eastAsia="zh-CN"/>
              </w:rPr>
              <w:t>收取时间：领取成交通知书之前</w:t>
            </w:r>
          </w:p>
        </w:tc>
      </w:tr>
      <w:tr w14:paraId="173BE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1011" w:type="dxa"/>
            <w:vAlign w:val="top"/>
          </w:tcPr>
          <w:p w14:paraId="64B6D72A">
            <w:pPr>
              <w:spacing w:line="250" w:lineRule="auto"/>
              <w:rPr>
                <w:rFonts w:ascii="Arial"/>
                <w:sz w:val="21"/>
                <w:highlight w:val="none"/>
              </w:rPr>
            </w:pPr>
          </w:p>
          <w:p w14:paraId="1D900AEF">
            <w:pPr>
              <w:spacing w:line="251" w:lineRule="auto"/>
              <w:rPr>
                <w:rFonts w:ascii="Arial"/>
                <w:sz w:val="21"/>
                <w:highlight w:val="none"/>
              </w:rPr>
            </w:pPr>
          </w:p>
          <w:p w14:paraId="632511BB">
            <w:pPr>
              <w:pStyle w:val="13"/>
              <w:spacing w:before="78" w:line="239" w:lineRule="auto"/>
              <w:ind w:left="277"/>
              <w:rPr>
                <w:highlight w:val="none"/>
              </w:rPr>
            </w:pPr>
            <w:r>
              <w:rPr>
                <w:spacing w:val="-4"/>
                <w:highlight w:val="none"/>
              </w:rPr>
              <w:t>32.1</w:t>
            </w:r>
          </w:p>
        </w:tc>
        <w:tc>
          <w:tcPr>
            <w:tcW w:w="2029" w:type="dxa"/>
            <w:vAlign w:val="top"/>
          </w:tcPr>
          <w:p w14:paraId="61AF4D59">
            <w:pPr>
              <w:spacing w:line="270" w:lineRule="auto"/>
              <w:jc w:val="center"/>
              <w:rPr>
                <w:rFonts w:ascii="Arial"/>
                <w:sz w:val="21"/>
                <w:highlight w:val="none"/>
              </w:rPr>
            </w:pPr>
          </w:p>
          <w:p w14:paraId="627233A0">
            <w:pPr>
              <w:pStyle w:val="13"/>
              <w:spacing w:before="78" w:line="363" w:lineRule="auto"/>
              <w:ind w:left="124" w:right="105" w:hanging="10"/>
              <w:jc w:val="center"/>
              <w:rPr>
                <w:highlight w:val="none"/>
              </w:rPr>
            </w:pPr>
            <w:r>
              <w:rPr>
                <w:spacing w:val="17"/>
                <w:highlight w:val="none"/>
              </w:rPr>
              <w:t>合同签订及公开</w:t>
            </w:r>
            <w:r>
              <w:rPr>
                <w:spacing w:val="4"/>
                <w:highlight w:val="none"/>
              </w:rPr>
              <w:t xml:space="preserve"> </w:t>
            </w:r>
            <w:r>
              <w:rPr>
                <w:spacing w:val="-11"/>
                <w:highlight w:val="none"/>
              </w:rPr>
              <w:t>时间</w:t>
            </w:r>
          </w:p>
        </w:tc>
        <w:tc>
          <w:tcPr>
            <w:tcW w:w="5720" w:type="dxa"/>
            <w:vAlign w:val="top"/>
          </w:tcPr>
          <w:p w14:paraId="7EFD3A8A">
            <w:pPr>
              <w:pStyle w:val="13"/>
              <w:spacing w:before="114" w:line="329" w:lineRule="auto"/>
              <w:ind w:left="116" w:right="106" w:hanging="3"/>
              <w:jc w:val="both"/>
              <w:rPr>
                <w:highlight w:val="none"/>
              </w:rPr>
            </w:pPr>
            <w:r>
              <w:rPr>
                <w:spacing w:val="9"/>
                <w:highlight w:val="none"/>
              </w:rPr>
              <w:t>采购人与成交供应商应当自发出成交通知书之日起</w:t>
            </w:r>
            <w:r>
              <w:rPr>
                <w:spacing w:val="15"/>
                <w:highlight w:val="none"/>
              </w:rPr>
              <w:t xml:space="preserve"> </w:t>
            </w:r>
            <w:r>
              <w:rPr>
                <w:spacing w:val="-3"/>
                <w:highlight w:val="none"/>
              </w:rPr>
              <w:t>7</w:t>
            </w:r>
            <w:r>
              <w:rPr>
                <w:spacing w:val="-42"/>
                <w:highlight w:val="none"/>
              </w:rPr>
              <w:t xml:space="preserve"> </w:t>
            </w:r>
            <w:r>
              <w:rPr>
                <w:spacing w:val="-3"/>
                <w:highlight w:val="none"/>
              </w:rPr>
              <w:t>个工作日内签订合同，</w:t>
            </w:r>
            <w:r>
              <w:rPr>
                <w:spacing w:val="-68"/>
                <w:highlight w:val="none"/>
              </w:rPr>
              <w:t xml:space="preserve"> </w:t>
            </w:r>
            <w:r>
              <w:rPr>
                <w:spacing w:val="-3"/>
                <w:highlight w:val="none"/>
              </w:rPr>
              <w:t>自采购合同签订之日起</w:t>
            </w:r>
            <w:r>
              <w:rPr>
                <w:spacing w:val="-43"/>
                <w:highlight w:val="none"/>
              </w:rPr>
              <w:t xml:space="preserve"> </w:t>
            </w:r>
            <w:r>
              <w:rPr>
                <w:spacing w:val="-3"/>
                <w:highlight w:val="none"/>
              </w:rPr>
              <w:t>2</w:t>
            </w:r>
            <w:r>
              <w:rPr>
                <w:spacing w:val="-51"/>
                <w:highlight w:val="none"/>
              </w:rPr>
              <w:t xml:space="preserve"> </w:t>
            </w:r>
            <w:r>
              <w:rPr>
                <w:spacing w:val="-3"/>
                <w:highlight w:val="none"/>
              </w:rPr>
              <w:t>个</w:t>
            </w:r>
            <w:r>
              <w:rPr>
                <w:highlight w:val="none"/>
              </w:rPr>
              <w:t xml:space="preserve"> </w:t>
            </w:r>
            <w:r>
              <w:rPr>
                <w:spacing w:val="-1"/>
                <w:highlight w:val="none"/>
              </w:rPr>
              <w:t>工作日内完成采购合同公开。</w:t>
            </w:r>
          </w:p>
        </w:tc>
      </w:tr>
      <w:tr w14:paraId="0F3E3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1" w:hRule="atLeast"/>
        </w:trPr>
        <w:tc>
          <w:tcPr>
            <w:tcW w:w="1011" w:type="dxa"/>
            <w:vAlign w:val="top"/>
          </w:tcPr>
          <w:p w14:paraId="3C1BD7E0">
            <w:pPr>
              <w:spacing w:line="286" w:lineRule="auto"/>
              <w:rPr>
                <w:rFonts w:ascii="Arial"/>
                <w:sz w:val="21"/>
                <w:highlight w:val="none"/>
              </w:rPr>
            </w:pPr>
          </w:p>
          <w:p w14:paraId="67E9C711">
            <w:pPr>
              <w:spacing w:line="287" w:lineRule="auto"/>
              <w:rPr>
                <w:rFonts w:ascii="Arial"/>
                <w:sz w:val="21"/>
                <w:highlight w:val="none"/>
              </w:rPr>
            </w:pPr>
          </w:p>
          <w:p w14:paraId="14C7849F">
            <w:pPr>
              <w:spacing w:line="287" w:lineRule="auto"/>
              <w:rPr>
                <w:rFonts w:ascii="Arial"/>
                <w:sz w:val="21"/>
                <w:highlight w:val="none"/>
              </w:rPr>
            </w:pPr>
          </w:p>
          <w:p w14:paraId="6C85E8A6">
            <w:pPr>
              <w:pStyle w:val="13"/>
              <w:spacing w:before="78" w:line="239" w:lineRule="auto"/>
              <w:ind w:left="277"/>
              <w:rPr>
                <w:highlight w:val="none"/>
              </w:rPr>
            </w:pPr>
            <w:r>
              <w:rPr>
                <w:spacing w:val="-4"/>
                <w:highlight w:val="none"/>
              </w:rPr>
              <w:t>34.4</w:t>
            </w:r>
          </w:p>
        </w:tc>
        <w:tc>
          <w:tcPr>
            <w:tcW w:w="2029" w:type="dxa"/>
            <w:vAlign w:val="top"/>
          </w:tcPr>
          <w:p w14:paraId="10E844A3">
            <w:pPr>
              <w:spacing w:line="242" w:lineRule="auto"/>
              <w:jc w:val="center"/>
              <w:rPr>
                <w:rFonts w:ascii="Arial"/>
                <w:sz w:val="21"/>
                <w:highlight w:val="none"/>
              </w:rPr>
            </w:pPr>
          </w:p>
          <w:p w14:paraId="584AFF72">
            <w:pPr>
              <w:spacing w:line="243" w:lineRule="auto"/>
              <w:jc w:val="center"/>
              <w:rPr>
                <w:rFonts w:ascii="Arial"/>
                <w:sz w:val="21"/>
                <w:highlight w:val="none"/>
              </w:rPr>
            </w:pPr>
          </w:p>
          <w:p w14:paraId="2DC17D50">
            <w:pPr>
              <w:pStyle w:val="13"/>
              <w:spacing w:before="78" w:line="362" w:lineRule="auto"/>
              <w:ind w:left="112" w:right="39" w:firstLine="1"/>
              <w:jc w:val="center"/>
              <w:rPr>
                <w:highlight w:val="none"/>
              </w:rPr>
            </w:pPr>
            <w:r>
              <w:rPr>
                <w:spacing w:val="-7"/>
                <w:highlight w:val="none"/>
              </w:rPr>
              <w:t>质疑函递交方式、</w:t>
            </w:r>
            <w:r>
              <w:rPr>
                <w:spacing w:val="4"/>
                <w:highlight w:val="none"/>
              </w:rPr>
              <w:t xml:space="preserve"> </w:t>
            </w:r>
            <w:r>
              <w:rPr>
                <w:spacing w:val="-15"/>
                <w:highlight w:val="none"/>
              </w:rPr>
              <w:t>接收部门、联系电</w:t>
            </w:r>
            <w:r>
              <w:rPr>
                <w:spacing w:val="4"/>
                <w:highlight w:val="none"/>
              </w:rPr>
              <w:t xml:space="preserve"> </w:t>
            </w:r>
            <w:r>
              <w:rPr>
                <w:spacing w:val="-2"/>
                <w:highlight w:val="none"/>
              </w:rPr>
              <w:t>话和通讯地址</w:t>
            </w:r>
          </w:p>
        </w:tc>
        <w:tc>
          <w:tcPr>
            <w:tcW w:w="5720" w:type="dxa"/>
            <w:vAlign w:val="top"/>
          </w:tcPr>
          <w:p w14:paraId="32DCE4CE">
            <w:pPr>
              <w:pStyle w:val="13"/>
              <w:spacing w:before="182" w:line="219" w:lineRule="auto"/>
              <w:ind w:left="126"/>
              <w:rPr>
                <w:highlight w:val="none"/>
              </w:rPr>
            </w:pPr>
            <w:r>
              <w:rPr>
                <w:spacing w:val="-2"/>
                <w:highlight w:val="none"/>
              </w:rPr>
              <w:t>递交方式</w:t>
            </w:r>
            <w:r>
              <w:rPr>
                <w:spacing w:val="3"/>
                <w:highlight w:val="none"/>
              </w:rPr>
              <w:t>：</w:t>
            </w:r>
            <w:r>
              <w:rPr>
                <w:spacing w:val="-3"/>
                <w:highlight w:val="none"/>
                <w:u w:val="single" w:color="auto"/>
              </w:rPr>
              <w:t>书面形式递交</w:t>
            </w:r>
          </w:p>
          <w:p w14:paraId="30A4F91B">
            <w:pPr>
              <w:pStyle w:val="13"/>
              <w:spacing w:before="182" w:line="219" w:lineRule="auto"/>
              <w:ind w:left="113"/>
              <w:rPr>
                <w:rFonts w:hint="eastAsia" w:eastAsia="宋体"/>
                <w:spacing w:val="-1"/>
                <w:highlight w:val="none"/>
                <w:lang w:eastAsia="zh-CN"/>
              </w:rPr>
            </w:pPr>
            <w:r>
              <w:rPr>
                <w:spacing w:val="-1"/>
                <w:highlight w:val="none"/>
              </w:rPr>
              <w:t>接收部门</w:t>
            </w:r>
            <w:r>
              <w:rPr>
                <w:rFonts w:hint="eastAsia"/>
                <w:spacing w:val="-1"/>
                <w:highlight w:val="none"/>
                <w:lang w:val="en-US" w:eastAsia="zh-CN"/>
              </w:rPr>
              <w:t>1.</w:t>
            </w:r>
            <w:r>
              <w:rPr>
                <w:rFonts w:hint="eastAsia"/>
                <w:spacing w:val="-1"/>
                <w:highlight w:val="none"/>
                <w:lang w:eastAsia="zh-CN"/>
              </w:rPr>
              <w:t>东至县水利工程规划建设中心</w:t>
            </w:r>
          </w:p>
          <w:p w14:paraId="55CADC2B">
            <w:pPr>
              <w:pStyle w:val="13"/>
              <w:spacing w:before="182" w:line="219" w:lineRule="auto"/>
              <w:ind w:left="113"/>
              <w:rPr>
                <w:rFonts w:hint="eastAsia" w:eastAsia="宋体"/>
                <w:spacing w:val="-1"/>
                <w:highlight w:val="none"/>
                <w:lang w:eastAsia="zh-CN"/>
              </w:rPr>
            </w:pPr>
            <w:r>
              <w:rPr>
                <w:rFonts w:hint="eastAsia"/>
                <w:spacing w:val="-1"/>
                <w:highlight w:val="none"/>
              </w:rPr>
              <w:t>地  址：</w:t>
            </w:r>
            <w:r>
              <w:rPr>
                <w:rFonts w:hint="eastAsia"/>
                <w:spacing w:val="-1"/>
                <w:highlight w:val="none"/>
                <w:lang w:eastAsia="zh-CN"/>
              </w:rPr>
              <w:t>东至县尧渡镇建德路27号励志楼</w:t>
            </w:r>
          </w:p>
          <w:p w14:paraId="3BB95D4D">
            <w:pPr>
              <w:pStyle w:val="13"/>
              <w:spacing w:before="182" w:line="219" w:lineRule="auto"/>
              <w:ind w:left="113"/>
              <w:rPr>
                <w:rFonts w:hint="eastAsia" w:eastAsia="宋体"/>
                <w:spacing w:val="-1"/>
                <w:highlight w:val="none"/>
                <w:lang w:eastAsia="zh-CN"/>
              </w:rPr>
            </w:pPr>
            <w:r>
              <w:rPr>
                <w:rFonts w:hint="eastAsia"/>
                <w:spacing w:val="-1"/>
                <w:highlight w:val="none"/>
              </w:rPr>
              <w:t>联系人：</w:t>
            </w:r>
            <w:r>
              <w:rPr>
                <w:rFonts w:hint="eastAsia"/>
                <w:spacing w:val="-1"/>
                <w:highlight w:val="none"/>
                <w:lang w:eastAsia="zh-CN"/>
              </w:rPr>
              <w:t>王刘涛</w:t>
            </w:r>
          </w:p>
          <w:p w14:paraId="79D2035D">
            <w:pPr>
              <w:pStyle w:val="13"/>
              <w:spacing w:before="182" w:line="219" w:lineRule="auto"/>
              <w:ind w:left="113"/>
              <w:rPr>
                <w:rFonts w:hint="eastAsia" w:eastAsia="宋体"/>
                <w:spacing w:val="-1"/>
                <w:highlight w:val="none"/>
                <w:lang w:eastAsia="zh-CN"/>
              </w:rPr>
            </w:pPr>
            <w:r>
              <w:rPr>
                <w:rFonts w:hint="eastAsia"/>
                <w:spacing w:val="-1"/>
                <w:highlight w:val="none"/>
              </w:rPr>
              <w:t>电  话：</w:t>
            </w:r>
            <w:r>
              <w:rPr>
                <w:rFonts w:hint="eastAsia"/>
                <w:spacing w:val="-1"/>
                <w:highlight w:val="none"/>
                <w:lang w:eastAsia="zh-CN"/>
              </w:rPr>
              <w:t>15715661109</w:t>
            </w:r>
          </w:p>
          <w:p w14:paraId="682D25F8">
            <w:pPr>
              <w:pStyle w:val="13"/>
              <w:spacing w:before="182" w:line="219" w:lineRule="auto"/>
              <w:ind w:left="113"/>
              <w:rPr>
                <w:rFonts w:hint="eastAsia"/>
                <w:spacing w:val="-1"/>
                <w:highlight w:val="none"/>
                <w:lang w:val="en-US" w:eastAsia="zh-CN"/>
              </w:rPr>
            </w:pPr>
            <w:r>
              <w:rPr>
                <w:spacing w:val="-1"/>
                <w:highlight w:val="none"/>
              </w:rPr>
              <w:t>接收部门</w:t>
            </w:r>
            <w:r>
              <w:rPr>
                <w:rFonts w:hint="eastAsia"/>
                <w:spacing w:val="-1"/>
                <w:highlight w:val="none"/>
                <w:lang w:val="en-US" w:eastAsia="zh-CN"/>
              </w:rPr>
              <w:t>2.东至县佳芙工程咨询有限公司</w:t>
            </w:r>
          </w:p>
          <w:p w14:paraId="710946B1">
            <w:pPr>
              <w:pStyle w:val="13"/>
              <w:spacing w:before="182" w:line="219" w:lineRule="auto"/>
              <w:ind w:left="113"/>
              <w:rPr>
                <w:rFonts w:hint="default" w:eastAsia="宋体"/>
                <w:highlight w:val="none"/>
                <w:lang w:val="en-US" w:eastAsia="zh-CN"/>
              </w:rPr>
            </w:pPr>
            <w:r>
              <w:rPr>
                <w:rFonts w:hint="eastAsia"/>
                <w:spacing w:val="-1"/>
                <w:highlight w:val="none"/>
              </w:rPr>
              <w:t>联系人：</w:t>
            </w:r>
            <w:r>
              <w:rPr>
                <w:rFonts w:hint="eastAsia"/>
                <w:spacing w:val="-1"/>
                <w:highlight w:val="none"/>
                <w:lang w:val="en-US" w:eastAsia="zh-CN"/>
              </w:rPr>
              <w:t>张工</w:t>
            </w:r>
          </w:p>
          <w:p w14:paraId="73820560">
            <w:pPr>
              <w:pStyle w:val="13"/>
              <w:spacing w:before="183" w:line="221" w:lineRule="auto"/>
              <w:ind w:left="115"/>
              <w:rPr>
                <w:rFonts w:hint="default" w:eastAsia="宋体"/>
                <w:highlight w:val="none"/>
                <w:lang w:val="en-US" w:eastAsia="zh-CN"/>
              </w:rPr>
            </w:pPr>
            <w:r>
              <w:rPr>
                <w:spacing w:val="-1"/>
                <w:highlight w:val="none"/>
              </w:rPr>
              <w:t>联系电话：</w:t>
            </w:r>
            <w:r>
              <w:rPr>
                <w:spacing w:val="-1"/>
                <w:highlight w:val="none"/>
                <w:u w:val="single" w:color="auto"/>
              </w:rPr>
              <w:t>055</w:t>
            </w:r>
            <w:r>
              <w:rPr>
                <w:rFonts w:hint="eastAsia"/>
                <w:spacing w:val="-1"/>
                <w:highlight w:val="none"/>
                <w:u w:val="single" w:color="auto"/>
                <w:lang w:val="en-US" w:eastAsia="zh-CN"/>
              </w:rPr>
              <w:t>6</w:t>
            </w:r>
            <w:r>
              <w:rPr>
                <w:spacing w:val="-1"/>
                <w:highlight w:val="none"/>
                <w:u w:val="single" w:color="auto"/>
              </w:rPr>
              <w:t>-</w:t>
            </w:r>
            <w:r>
              <w:rPr>
                <w:rFonts w:hint="eastAsia"/>
                <w:spacing w:val="-1"/>
                <w:highlight w:val="none"/>
                <w:u w:val="single" w:color="auto"/>
                <w:lang w:val="en-US" w:eastAsia="zh-CN"/>
              </w:rPr>
              <w:t>7100100</w:t>
            </w:r>
          </w:p>
          <w:p w14:paraId="7496C4D8">
            <w:pPr>
              <w:pStyle w:val="13"/>
              <w:spacing w:before="184" w:line="219" w:lineRule="auto"/>
              <w:ind w:left="113"/>
              <w:rPr>
                <w:rFonts w:hint="default" w:eastAsia="宋体"/>
                <w:highlight w:val="none"/>
                <w:lang w:val="en-US" w:eastAsia="zh-CN"/>
              </w:rPr>
            </w:pPr>
            <w:r>
              <w:rPr>
                <w:spacing w:val="2"/>
                <w:highlight w:val="none"/>
              </w:rPr>
              <w:t>通讯地址：</w:t>
            </w:r>
            <w:r>
              <w:rPr>
                <w:rFonts w:hint="eastAsia"/>
                <w:spacing w:val="2"/>
                <w:highlight w:val="none"/>
                <w:u w:val="single" w:color="auto"/>
                <w:lang w:eastAsia="zh-CN"/>
              </w:rPr>
              <w:t>东至县丽山秀水商</w:t>
            </w:r>
            <w:r>
              <w:rPr>
                <w:rFonts w:hint="eastAsia"/>
                <w:spacing w:val="2"/>
                <w:highlight w:val="none"/>
                <w:u w:val="single" w:color="auto"/>
                <w:lang w:val="en-US" w:eastAsia="zh-CN"/>
              </w:rPr>
              <w:t>9</w:t>
            </w:r>
            <w:r>
              <w:rPr>
                <w:rFonts w:hint="eastAsia"/>
                <w:spacing w:val="2"/>
                <w:highlight w:val="none"/>
                <w:u w:val="single" w:color="auto"/>
                <w:lang w:eastAsia="zh-CN"/>
              </w:rPr>
              <w:t>-101</w:t>
            </w:r>
            <w:r>
              <w:rPr>
                <w:rFonts w:hint="eastAsia"/>
                <w:spacing w:val="2"/>
                <w:highlight w:val="none"/>
                <w:u w:val="single" w:color="auto"/>
                <w:lang w:val="en-US" w:eastAsia="zh-CN"/>
              </w:rPr>
              <w:t>0</w:t>
            </w:r>
          </w:p>
        </w:tc>
      </w:tr>
      <w:tr w14:paraId="50887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011" w:type="dxa"/>
            <w:vAlign w:val="top"/>
          </w:tcPr>
          <w:p w14:paraId="1ACFE8C8">
            <w:pPr>
              <w:pStyle w:val="13"/>
              <w:spacing w:before="134"/>
              <w:ind w:left="397"/>
              <w:rPr>
                <w:highlight w:val="none"/>
              </w:rPr>
            </w:pPr>
            <w:r>
              <w:rPr>
                <w:spacing w:val="-8"/>
                <w:highlight w:val="none"/>
              </w:rPr>
              <w:t>35</w:t>
            </w:r>
          </w:p>
        </w:tc>
        <w:tc>
          <w:tcPr>
            <w:tcW w:w="2029" w:type="dxa"/>
            <w:vAlign w:val="top"/>
          </w:tcPr>
          <w:p w14:paraId="5417DA14">
            <w:pPr>
              <w:pStyle w:val="13"/>
              <w:spacing w:before="135" w:line="219" w:lineRule="auto"/>
              <w:ind w:left="114"/>
              <w:jc w:val="center"/>
              <w:rPr>
                <w:highlight w:val="none"/>
              </w:rPr>
            </w:pPr>
            <w:r>
              <w:rPr>
                <w:spacing w:val="-3"/>
                <w:highlight w:val="none"/>
              </w:rPr>
              <w:t>其他内容</w:t>
            </w:r>
          </w:p>
        </w:tc>
        <w:tc>
          <w:tcPr>
            <w:tcW w:w="5720" w:type="dxa"/>
            <w:vAlign w:val="top"/>
          </w:tcPr>
          <w:p w14:paraId="1A07A12D">
            <w:pPr>
              <w:rPr>
                <w:rFonts w:ascii="Arial"/>
                <w:sz w:val="21"/>
                <w:highlight w:val="none"/>
              </w:rPr>
            </w:pPr>
          </w:p>
        </w:tc>
      </w:tr>
      <w:tr w14:paraId="3A7DA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7" w:hRule="atLeast"/>
        </w:trPr>
        <w:tc>
          <w:tcPr>
            <w:tcW w:w="1011" w:type="dxa"/>
            <w:vAlign w:val="top"/>
          </w:tcPr>
          <w:p w14:paraId="3EC6331B">
            <w:pPr>
              <w:spacing w:line="252" w:lineRule="auto"/>
              <w:rPr>
                <w:rFonts w:ascii="Arial"/>
                <w:sz w:val="21"/>
                <w:highlight w:val="none"/>
              </w:rPr>
            </w:pPr>
          </w:p>
          <w:p w14:paraId="0FD98D34">
            <w:pPr>
              <w:spacing w:line="253" w:lineRule="auto"/>
              <w:rPr>
                <w:rFonts w:ascii="Arial"/>
                <w:sz w:val="21"/>
                <w:highlight w:val="none"/>
              </w:rPr>
            </w:pPr>
          </w:p>
          <w:p w14:paraId="2F97C908">
            <w:pPr>
              <w:pStyle w:val="13"/>
              <w:spacing w:before="78" w:line="239" w:lineRule="auto"/>
              <w:ind w:left="277"/>
              <w:rPr>
                <w:spacing w:val="-4"/>
                <w:highlight w:val="none"/>
              </w:rPr>
            </w:pPr>
          </w:p>
          <w:p w14:paraId="5F27E433">
            <w:pPr>
              <w:pStyle w:val="13"/>
              <w:spacing w:before="78" w:line="239" w:lineRule="auto"/>
              <w:ind w:left="277"/>
              <w:rPr>
                <w:spacing w:val="-4"/>
                <w:highlight w:val="none"/>
              </w:rPr>
            </w:pPr>
          </w:p>
          <w:p w14:paraId="38E8C661">
            <w:pPr>
              <w:pStyle w:val="13"/>
              <w:spacing w:before="78" w:line="239" w:lineRule="auto"/>
              <w:ind w:left="277"/>
              <w:rPr>
                <w:spacing w:val="-4"/>
                <w:highlight w:val="none"/>
              </w:rPr>
            </w:pPr>
          </w:p>
          <w:p w14:paraId="3E809250">
            <w:pPr>
              <w:pStyle w:val="13"/>
              <w:spacing w:before="78" w:line="239" w:lineRule="auto"/>
              <w:ind w:left="277"/>
              <w:rPr>
                <w:spacing w:val="-4"/>
                <w:highlight w:val="none"/>
              </w:rPr>
            </w:pPr>
          </w:p>
          <w:p w14:paraId="59ED75FF">
            <w:pPr>
              <w:pStyle w:val="13"/>
              <w:spacing w:before="78" w:line="239" w:lineRule="auto"/>
              <w:ind w:left="277"/>
              <w:rPr>
                <w:spacing w:val="-4"/>
                <w:highlight w:val="none"/>
              </w:rPr>
            </w:pPr>
          </w:p>
          <w:p w14:paraId="7AA02F2C">
            <w:pPr>
              <w:pStyle w:val="13"/>
              <w:spacing w:before="78" w:line="239" w:lineRule="auto"/>
              <w:ind w:left="277"/>
              <w:rPr>
                <w:highlight w:val="none"/>
              </w:rPr>
            </w:pPr>
            <w:r>
              <w:rPr>
                <w:spacing w:val="-4"/>
                <w:highlight w:val="none"/>
              </w:rPr>
              <w:t>35.2</w:t>
            </w:r>
          </w:p>
        </w:tc>
        <w:tc>
          <w:tcPr>
            <w:tcW w:w="2029" w:type="dxa"/>
            <w:vAlign w:val="top"/>
          </w:tcPr>
          <w:p w14:paraId="47C9852C">
            <w:pPr>
              <w:spacing w:line="274" w:lineRule="auto"/>
              <w:jc w:val="center"/>
              <w:rPr>
                <w:rFonts w:ascii="Arial"/>
                <w:sz w:val="21"/>
                <w:highlight w:val="none"/>
              </w:rPr>
            </w:pPr>
          </w:p>
          <w:p w14:paraId="7DBBB579">
            <w:pPr>
              <w:pStyle w:val="13"/>
              <w:spacing w:before="78" w:line="219" w:lineRule="auto"/>
              <w:ind w:left="115"/>
              <w:jc w:val="center"/>
              <w:rPr>
                <w:spacing w:val="-2"/>
                <w:highlight w:val="none"/>
              </w:rPr>
            </w:pPr>
          </w:p>
          <w:p w14:paraId="6D9B603D">
            <w:pPr>
              <w:pStyle w:val="13"/>
              <w:spacing w:before="78" w:line="219" w:lineRule="auto"/>
              <w:ind w:left="115"/>
              <w:jc w:val="center"/>
              <w:rPr>
                <w:spacing w:val="-2"/>
                <w:highlight w:val="none"/>
              </w:rPr>
            </w:pPr>
          </w:p>
          <w:p w14:paraId="0A50F7A4">
            <w:pPr>
              <w:pStyle w:val="13"/>
              <w:spacing w:before="78" w:line="219" w:lineRule="auto"/>
              <w:ind w:left="115"/>
              <w:jc w:val="center"/>
              <w:rPr>
                <w:spacing w:val="-2"/>
                <w:highlight w:val="none"/>
              </w:rPr>
            </w:pPr>
          </w:p>
          <w:p w14:paraId="1C69944A">
            <w:pPr>
              <w:pStyle w:val="13"/>
              <w:spacing w:before="78" w:line="219" w:lineRule="auto"/>
              <w:ind w:left="115"/>
              <w:jc w:val="center"/>
              <w:rPr>
                <w:spacing w:val="-2"/>
                <w:highlight w:val="none"/>
              </w:rPr>
            </w:pPr>
          </w:p>
          <w:p w14:paraId="05EA5F56">
            <w:pPr>
              <w:pStyle w:val="13"/>
              <w:spacing w:before="78" w:line="219" w:lineRule="auto"/>
              <w:ind w:left="115"/>
              <w:jc w:val="center"/>
              <w:rPr>
                <w:spacing w:val="-2"/>
                <w:highlight w:val="none"/>
              </w:rPr>
            </w:pPr>
          </w:p>
          <w:p w14:paraId="5B6DFC5E">
            <w:pPr>
              <w:pStyle w:val="13"/>
              <w:spacing w:before="78" w:line="219" w:lineRule="auto"/>
              <w:ind w:left="115"/>
              <w:jc w:val="center"/>
              <w:rPr>
                <w:highlight w:val="none"/>
              </w:rPr>
            </w:pPr>
            <w:r>
              <w:rPr>
                <w:spacing w:val="-2"/>
                <w:highlight w:val="none"/>
              </w:rPr>
              <w:t>社保证明材料</w:t>
            </w:r>
          </w:p>
          <w:p w14:paraId="39FFA26B">
            <w:pPr>
              <w:pStyle w:val="13"/>
              <w:spacing w:before="183" w:line="220" w:lineRule="auto"/>
              <w:ind w:left="125"/>
              <w:jc w:val="center"/>
              <w:rPr>
                <w:highlight w:val="none"/>
              </w:rPr>
            </w:pPr>
            <w:r>
              <w:rPr>
                <w:spacing w:val="-4"/>
                <w:highlight w:val="none"/>
              </w:rPr>
              <w:t>（如有要求）</w:t>
            </w:r>
          </w:p>
        </w:tc>
        <w:tc>
          <w:tcPr>
            <w:tcW w:w="5720" w:type="dxa"/>
            <w:vAlign w:val="top"/>
          </w:tcPr>
          <w:p w14:paraId="29DA68F4">
            <w:pPr>
              <w:pStyle w:val="13"/>
              <w:spacing w:before="119" w:line="360" w:lineRule="auto"/>
              <w:ind w:left="116" w:right="108" w:hanging="1"/>
              <w:rPr>
                <w:spacing w:val="1"/>
                <w:highlight w:val="none"/>
              </w:rPr>
            </w:pPr>
            <w:r>
              <w:rPr>
                <w:spacing w:val="9"/>
                <w:highlight w:val="none"/>
              </w:rPr>
              <w:t>本项目磋商文件中要求提供的社保证明材料为下述</w:t>
            </w:r>
            <w:r>
              <w:rPr>
                <w:spacing w:val="11"/>
                <w:highlight w:val="none"/>
              </w:rPr>
              <w:t xml:space="preserve"> </w:t>
            </w:r>
            <w:r>
              <w:rPr>
                <w:spacing w:val="-1"/>
                <w:highlight w:val="none"/>
              </w:rPr>
              <w:t>形式之一（响应文件中须提供扫描件</w:t>
            </w:r>
            <w:r>
              <w:rPr>
                <w:spacing w:val="1"/>
                <w:highlight w:val="none"/>
              </w:rPr>
              <w:t>）：</w:t>
            </w:r>
          </w:p>
          <w:p w14:paraId="62BDB94A">
            <w:pPr>
              <w:pStyle w:val="13"/>
              <w:spacing w:line="219" w:lineRule="auto"/>
              <w:ind w:left="126"/>
              <w:rPr>
                <w:spacing w:val="-2"/>
                <w:highlight w:val="none"/>
              </w:rPr>
            </w:pPr>
            <w:r>
              <w:rPr>
                <w:spacing w:val="-2"/>
                <w:highlight w:val="none"/>
              </w:rPr>
              <w:t>（1）社保局官方网站查询的缴费记录截图；</w:t>
            </w:r>
          </w:p>
          <w:p w14:paraId="77B75D7F">
            <w:pPr>
              <w:pStyle w:val="13"/>
              <w:spacing w:before="118" w:line="219" w:lineRule="auto"/>
              <w:ind w:left="126"/>
              <w:rPr>
                <w:highlight w:val="none"/>
              </w:rPr>
            </w:pPr>
            <w:r>
              <w:rPr>
                <w:spacing w:val="-2"/>
                <w:highlight w:val="none"/>
              </w:rPr>
              <w:t>（2）社保局的书面证明材料；</w:t>
            </w:r>
          </w:p>
          <w:p w14:paraId="30448ADB">
            <w:pPr>
              <w:pStyle w:val="13"/>
              <w:spacing w:before="183" w:line="313" w:lineRule="auto"/>
              <w:ind w:left="114" w:right="106" w:firstLine="11"/>
              <w:rPr>
                <w:highlight w:val="none"/>
              </w:rPr>
            </w:pPr>
            <w:r>
              <w:rPr>
                <w:spacing w:val="3"/>
                <w:highlight w:val="none"/>
              </w:rPr>
              <w:t>（3）经供应商委托的第三方人力资源服务机构或与</w:t>
            </w:r>
            <w:r>
              <w:rPr>
                <w:spacing w:val="9"/>
                <w:highlight w:val="none"/>
              </w:rPr>
              <w:t xml:space="preserve"> </w:t>
            </w:r>
            <w:r>
              <w:rPr>
                <w:spacing w:val="-2"/>
                <w:highlight w:val="none"/>
              </w:rPr>
              <w:t>供应商有直接隶属关系的机构可以代缴社保，但须提</w:t>
            </w:r>
            <w:r>
              <w:rPr>
                <w:spacing w:val="18"/>
                <w:highlight w:val="none"/>
              </w:rPr>
              <w:t xml:space="preserve"> </w:t>
            </w:r>
            <w:r>
              <w:rPr>
                <w:spacing w:val="-1"/>
                <w:highlight w:val="none"/>
              </w:rPr>
              <w:t>供有关证明材料并经磋商小组确认。</w:t>
            </w:r>
          </w:p>
          <w:p w14:paraId="19F10E04">
            <w:pPr>
              <w:pStyle w:val="13"/>
              <w:spacing w:before="183" w:line="290" w:lineRule="auto"/>
              <w:ind w:left="114" w:right="108" w:firstLine="11"/>
              <w:rPr>
                <w:highlight w:val="none"/>
              </w:rPr>
            </w:pPr>
            <w:r>
              <w:rPr>
                <w:spacing w:val="3"/>
                <w:highlight w:val="none"/>
              </w:rPr>
              <w:t>（4）参与磋商的院校，社保证明可以用以下任意一</w:t>
            </w:r>
            <w:r>
              <w:rPr>
                <w:spacing w:val="9"/>
                <w:highlight w:val="none"/>
              </w:rPr>
              <w:t xml:space="preserve"> </w:t>
            </w:r>
            <w:r>
              <w:rPr>
                <w:spacing w:val="-5"/>
                <w:highlight w:val="none"/>
              </w:rPr>
              <w:t>种：</w:t>
            </w:r>
          </w:p>
          <w:p w14:paraId="37145DB0">
            <w:pPr>
              <w:pStyle w:val="13"/>
              <w:spacing w:before="182" w:line="217" w:lineRule="auto"/>
              <w:ind w:left="113"/>
              <w:rPr>
                <w:highlight w:val="none"/>
              </w:rPr>
            </w:pPr>
            <w:r>
              <w:rPr>
                <w:spacing w:val="-1"/>
                <w:highlight w:val="none"/>
              </w:rPr>
              <w:t>①加盖供应商公章的教师证（须为本单位人员</w:t>
            </w:r>
            <w:r>
              <w:rPr>
                <w:spacing w:val="5"/>
                <w:highlight w:val="none"/>
              </w:rPr>
              <w:t>）；</w:t>
            </w:r>
          </w:p>
          <w:p w14:paraId="5DB27A8A">
            <w:pPr>
              <w:pStyle w:val="13"/>
              <w:spacing w:before="185" w:line="217" w:lineRule="auto"/>
              <w:ind w:left="113"/>
              <w:rPr>
                <w:highlight w:val="none"/>
              </w:rPr>
            </w:pPr>
            <w:r>
              <w:rPr>
                <w:spacing w:val="-1"/>
                <w:highlight w:val="none"/>
              </w:rPr>
              <w:t>②医保证明材料。</w:t>
            </w:r>
          </w:p>
          <w:p w14:paraId="645F0D93">
            <w:pPr>
              <w:pStyle w:val="13"/>
              <w:spacing w:before="185" w:line="219" w:lineRule="auto"/>
              <w:ind w:left="126"/>
              <w:rPr>
                <w:highlight w:val="none"/>
              </w:rPr>
            </w:pPr>
            <w:r>
              <w:rPr>
                <w:spacing w:val="-2"/>
                <w:highlight w:val="none"/>
              </w:rPr>
              <w:t>（5）其他经磋商小组认可的证明材料。</w:t>
            </w:r>
          </w:p>
          <w:p w14:paraId="3B55DF39">
            <w:pPr>
              <w:pStyle w:val="13"/>
              <w:spacing w:before="185" w:line="289" w:lineRule="auto"/>
              <w:ind w:left="114" w:right="108" w:firstLine="11"/>
              <w:rPr>
                <w:highlight w:val="none"/>
              </w:rPr>
            </w:pPr>
            <w:r>
              <w:rPr>
                <w:spacing w:val="3"/>
                <w:highlight w:val="none"/>
              </w:rPr>
              <w:t>（6）法定代表人参与项目的，无需提供社保证明材</w:t>
            </w:r>
            <w:r>
              <w:rPr>
                <w:spacing w:val="9"/>
                <w:highlight w:val="none"/>
              </w:rPr>
              <w:t xml:space="preserve"> </w:t>
            </w:r>
            <w:r>
              <w:rPr>
                <w:spacing w:val="-1"/>
                <w:highlight w:val="none"/>
              </w:rPr>
              <w:t>料，提供身份证明材料即可。</w:t>
            </w:r>
          </w:p>
        </w:tc>
      </w:tr>
      <w:tr w14:paraId="18E44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7" w:hRule="atLeast"/>
        </w:trPr>
        <w:tc>
          <w:tcPr>
            <w:tcW w:w="1011" w:type="dxa"/>
            <w:vAlign w:val="top"/>
          </w:tcPr>
          <w:p w14:paraId="1E4CA945">
            <w:pPr>
              <w:spacing w:line="255" w:lineRule="auto"/>
              <w:rPr>
                <w:rFonts w:ascii="Arial"/>
                <w:sz w:val="21"/>
                <w:highlight w:val="none"/>
              </w:rPr>
            </w:pPr>
          </w:p>
          <w:p w14:paraId="5BD9D4F4">
            <w:pPr>
              <w:spacing w:line="255" w:lineRule="auto"/>
              <w:rPr>
                <w:rFonts w:ascii="Arial"/>
                <w:sz w:val="21"/>
                <w:highlight w:val="none"/>
              </w:rPr>
            </w:pPr>
          </w:p>
          <w:p w14:paraId="13973639">
            <w:pPr>
              <w:spacing w:line="255" w:lineRule="auto"/>
              <w:rPr>
                <w:rFonts w:ascii="Arial"/>
                <w:sz w:val="21"/>
                <w:highlight w:val="none"/>
              </w:rPr>
            </w:pPr>
          </w:p>
          <w:p w14:paraId="54EA7224">
            <w:pPr>
              <w:spacing w:line="255" w:lineRule="auto"/>
              <w:rPr>
                <w:rFonts w:ascii="Arial"/>
                <w:sz w:val="21"/>
                <w:highlight w:val="none"/>
              </w:rPr>
            </w:pPr>
          </w:p>
          <w:p w14:paraId="2BFF363D">
            <w:pPr>
              <w:spacing w:line="255" w:lineRule="auto"/>
              <w:rPr>
                <w:rFonts w:ascii="Arial"/>
                <w:sz w:val="21"/>
                <w:highlight w:val="none"/>
              </w:rPr>
            </w:pPr>
          </w:p>
          <w:p w14:paraId="7EA80920">
            <w:pPr>
              <w:spacing w:line="255" w:lineRule="auto"/>
              <w:rPr>
                <w:rFonts w:ascii="Arial"/>
                <w:sz w:val="21"/>
                <w:highlight w:val="none"/>
              </w:rPr>
            </w:pPr>
          </w:p>
          <w:p w14:paraId="01505E27">
            <w:pPr>
              <w:spacing w:line="255" w:lineRule="auto"/>
              <w:rPr>
                <w:rFonts w:ascii="Arial"/>
                <w:sz w:val="21"/>
                <w:highlight w:val="none"/>
              </w:rPr>
            </w:pPr>
          </w:p>
          <w:p w14:paraId="0A09148D">
            <w:pPr>
              <w:spacing w:line="255" w:lineRule="auto"/>
              <w:rPr>
                <w:rFonts w:ascii="Arial"/>
                <w:sz w:val="21"/>
                <w:highlight w:val="none"/>
              </w:rPr>
            </w:pPr>
          </w:p>
          <w:p w14:paraId="5EF03BF1">
            <w:pPr>
              <w:spacing w:line="255" w:lineRule="auto"/>
              <w:rPr>
                <w:rFonts w:ascii="Arial"/>
                <w:sz w:val="21"/>
                <w:highlight w:val="none"/>
              </w:rPr>
            </w:pPr>
          </w:p>
          <w:p w14:paraId="1EDE1197">
            <w:pPr>
              <w:spacing w:line="255" w:lineRule="auto"/>
              <w:rPr>
                <w:rFonts w:ascii="Arial"/>
                <w:sz w:val="21"/>
                <w:highlight w:val="none"/>
              </w:rPr>
            </w:pPr>
          </w:p>
          <w:p w14:paraId="5A136E90">
            <w:pPr>
              <w:spacing w:line="255" w:lineRule="auto"/>
              <w:rPr>
                <w:rFonts w:ascii="Arial"/>
                <w:sz w:val="21"/>
                <w:highlight w:val="none"/>
              </w:rPr>
            </w:pPr>
          </w:p>
          <w:p w14:paraId="71D35339">
            <w:pPr>
              <w:spacing w:line="256" w:lineRule="auto"/>
              <w:rPr>
                <w:rFonts w:ascii="Arial"/>
                <w:sz w:val="21"/>
                <w:highlight w:val="none"/>
              </w:rPr>
            </w:pPr>
          </w:p>
          <w:p w14:paraId="712CB3D5">
            <w:pPr>
              <w:pStyle w:val="13"/>
              <w:spacing w:before="78" w:line="239" w:lineRule="auto"/>
              <w:ind w:left="277"/>
              <w:rPr>
                <w:highlight w:val="none"/>
              </w:rPr>
            </w:pPr>
            <w:r>
              <w:rPr>
                <w:spacing w:val="-4"/>
                <w:highlight w:val="none"/>
              </w:rPr>
              <w:t>35.4</w:t>
            </w:r>
          </w:p>
        </w:tc>
        <w:tc>
          <w:tcPr>
            <w:tcW w:w="2029" w:type="dxa"/>
            <w:vAlign w:val="top"/>
          </w:tcPr>
          <w:p w14:paraId="58D28904">
            <w:pPr>
              <w:spacing w:line="255" w:lineRule="auto"/>
              <w:jc w:val="center"/>
              <w:rPr>
                <w:rFonts w:ascii="Arial"/>
                <w:sz w:val="21"/>
                <w:highlight w:val="none"/>
              </w:rPr>
            </w:pPr>
          </w:p>
          <w:p w14:paraId="209AB0DC">
            <w:pPr>
              <w:spacing w:line="255" w:lineRule="auto"/>
              <w:jc w:val="center"/>
              <w:rPr>
                <w:rFonts w:ascii="Arial"/>
                <w:sz w:val="21"/>
                <w:highlight w:val="none"/>
              </w:rPr>
            </w:pPr>
          </w:p>
          <w:p w14:paraId="5550D939">
            <w:pPr>
              <w:spacing w:line="255" w:lineRule="auto"/>
              <w:jc w:val="center"/>
              <w:rPr>
                <w:rFonts w:ascii="Arial"/>
                <w:sz w:val="21"/>
                <w:highlight w:val="none"/>
              </w:rPr>
            </w:pPr>
          </w:p>
          <w:p w14:paraId="7B01C209">
            <w:pPr>
              <w:spacing w:line="255" w:lineRule="auto"/>
              <w:jc w:val="center"/>
              <w:rPr>
                <w:rFonts w:ascii="Arial"/>
                <w:sz w:val="21"/>
                <w:highlight w:val="none"/>
              </w:rPr>
            </w:pPr>
          </w:p>
          <w:p w14:paraId="5A62D72D">
            <w:pPr>
              <w:spacing w:line="255" w:lineRule="auto"/>
              <w:jc w:val="center"/>
              <w:rPr>
                <w:rFonts w:ascii="Arial"/>
                <w:sz w:val="21"/>
                <w:highlight w:val="none"/>
              </w:rPr>
            </w:pPr>
          </w:p>
          <w:p w14:paraId="3BF47A58">
            <w:pPr>
              <w:spacing w:line="255" w:lineRule="auto"/>
              <w:jc w:val="center"/>
              <w:rPr>
                <w:rFonts w:ascii="Arial"/>
                <w:sz w:val="21"/>
                <w:highlight w:val="none"/>
              </w:rPr>
            </w:pPr>
          </w:p>
          <w:p w14:paraId="62A403DD">
            <w:pPr>
              <w:spacing w:line="255" w:lineRule="auto"/>
              <w:jc w:val="center"/>
              <w:rPr>
                <w:rFonts w:ascii="Arial"/>
                <w:sz w:val="21"/>
                <w:highlight w:val="none"/>
              </w:rPr>
            </w:pPr>
          </w:p>
          <w:p w14:paraId="5868C4FE">
            <w:pPr>
              <w:spacing w:line="255" w:lineRule="auto"/>
              <w:jc w:val="center"/>
              <w:rPr>
                <w:rFonts w:ascii="Arial"/>
                <w:sz w:val="21"/>
                <w:highlight w:val="none"/>
              </w:rPr>
            </w:pPr>
          </w:p>
          <w:p w14:paraId="711A1D26">
            <w:pPr>
              <w:spacing w:line="255" w:lineRule="auto"/>
              <w:jc w:val="center"/>
              <w:rPr>
                <w:rFonts w:ascii="Arial"/>
                <w:sz w:val="21"/>
                <w:highlight w:val="none"/>
              </w:rPr>
            </w:pPr>
          </w:p>
          <w:p w14:paraId="4E71980F">
            <w:pPr>
              <w:spacing w:line="255" w:lineRule="auto"/>
              <w:jc w:val="center"/>
              <w:rPr>
                <w:rFonts w:ascii="Arial"/>
                <w:sz w:val="21"/>
                <w:highlight w:val="none"/>
              </w:rPr>
            </w:pPr>
          </w:p>
          <w:p w14:paraId="1DA46AB2">
            <w:pPr>
              <w:spacing w:line="256" w:lineRule="auto"/>
              <w:jc w:val="center"/>
              <w:rPr>
                <w:rFonts w:ascii="Arial"/>
                <w:sz w:val="21"/>
                <w:highlight w:val="none"/>
              </w:rPr>
            </w:pPr>
          </w:p>
          <w:p w14:paraId="5E82F039">
            <w:pPr>
              <w:spacing w:line="256" w:lineRule="auto"/>
              <w:jc w:val="center"/>
              <w:rPr>
                <w:rFonts w:ascii="Arial"/>
                <w:sz w:val="21"/>
                <w:highlight w:val="none"/>
              </w:rPr>
            </w:pPr>
          </w:p>
          <w:p w14:paraId="4D6C2EA5">
            <w:pPr>
              <w:pStyle w:val="13"/>
              <w:spacing w:before="78" w:line="220" w:lineRule="auto"/>
              <w:ind w:left="114"/>
              <w:jc w:val="center"/>
              <w:rPr>
                <w:highlight w:val="none"/>
              </w:rPr>
            </w:pPr>
            <w:r>
              <w:rPr>
                <w:spacing w:val="-3"/>
                <w:highlight w:val="none"/>
              </w:rPr>
              <w:t>重要提示</w:t>
            </w:r>
          </w:p>
        </w:tc>
        <w:tc>
          <w:tcPr>
            <w:tcW w:w="5720" w:type="dxa"/>
            <w:vAlign w:val="top"/>
          </w:tcPr>
          <w:p w14:paraId="3F03887A">
            <w:pPr>
              <w:pStyle w:val="13"/>
              <w:spacing w:before="117" w:line="325" w:lineRule="auto"/>
              <w:ind w:left="113" w:right="44" w:firstLine="12"/>
              <w:rPr>
                <w:highlight w:val="none"/>
              </w:rPr>
            </w:pPr>
            <w:r>
              <w:rPr>
                <w:spacing w:val="-4"/>
                <w:highlight w:val="none"/>
              </w:rPr>
              <w:t>（1）成交供应商应在规定期限内与采购人签订合</w:t>
            </w:r>
            <w:r>
              <w:rPr>
                <w:spacing w:val="-5"/>
                <w:highlight w:val="none"/>
              </w:rPr>
              <w:t>同，</w:t>
            </w:r>
            <w:r>
              <w:rPr>
                <w:highlight w:val="none"/>
              </w:rPr>
              <w:t xml:space="preserve"> </w:t>
            </w:r>
            <w:r>
              <w:rPr>
                <w:spacing w:val="-1"/>
                <w:highlight w:val="none"/>
              </w:rPr>
              <w:t>若成交供应商未能在规定期限内签订合同，</w:t>
            </w:r>
            <w:r>
              <w:rPr>
                <w:spacing w:val="-2"/>
                <w:highlight w:val="none"/>
              </w:rPr>
              <w:t>采购人有</w:t>
            </w:r>
            <w:r>
              <w:rPr>
                <w:highlight w:val="none"/>
              </w:rPr>
              <w:t xml:space="preserve"> </w:t>
            </w:r>
            <w:r>
              <w:rPr>
                <w:spacing w:val="-1"/>
                <w:highlight w:val="none"/>
              </w:rPr>
              <w:t>权取消成交供应商成交资格，并将相关违约</w:t>
            </w:r>
            <w:r>
              <w:rPr>
                <w:spacing w:val="-2"/>
                <w:highlight w:val="none"/>
              </w:rPr>
              <w:t>行为报送</w:t>
            </w:r>
            <w:r>
              <w:rPr>
                <w:highlight w:val="none"/>
              </w:rPr>
              <w:t xml:space="preserve"> </w:t>
            </w:r>
            <w:r>
              <w:rPr>
                <w:spacing w:val="-1"/>
                <w:highlight w:val="none"/>
              </w:rPr>
              <w:t>监管部门，实施信用惩戒；</w:t>
            </w:r>
          </w:p>
          <w:p w14:paraId="04E1DE2C">
            <w:pPr>
              <w:pStyle w:val="13"/>
              <w:spacing w:before="181" w:line="332" w:lineRule="auto"/>
              <w:ind w:left="114" w:right="106" w:firstLine="11"/>
              <w:rPr>
                <w:highlight w:val="none"/>
              </w:rPr>
            </w:pPr>
            <w:r>
              <w:rPr>
                <w:spacing w:val="3"/>
                <w:highlight w:val="none"/>
              </w:rPr>
              <w:t>（2）合同签订后，成交供应商存在规定时间内不组</w:t>
            </w:r>
            <w:r>
              <w:rPr>
                <w:spacing w:val="9"/>
                <w:highlight w:val="none"/>
              </w:rPr>
              <w:t xml:space="preserve"> </w:t>
            </w:r>
            <w:r>
              <w:rPr>
                <w:spacing w:val="-2"/>
                <w:highlight w:val="none"/>
              </w:rPr>
              <w:t>织人员进场开工或服务义务等情况，采购人有权解除合同，并追究违约责任，同时将相关违约行为报送监管部门，记不良行为记录，实施信用惩戒；</w:t>
            </w:r>
          </w:p>
          <w:p w14:paraId="342CF285">
            <w:pPr>
              <w:pStyle w:val="13"/>
              <w:spacing w:before="183" w:line="313" w:lineRule="auto"/>
              <w:ind w:left="114" w:right="106" w:firstLine="11"/>
              <w:rPr>
                <w:highlight w:val="none"/>
              </w:rPr>
            </w:pPr>
            <w:r>
              <w:rPr>
                <w:spacing w:val="3"/>
                <w:highlight w:val="none"/>
              </w:rPr>
              <w:t>（3）成交供应商成交后被监管部门查实存在违法行</w:t>
            </w:r>
            <w:r>
              <w:rPr>
                <w:spacing w:val="9"/>
                <w:highlight w:val="none"/>
              </w:rPr>
              <w:t xml:space="preserve"> </w:t>
            </w:r>
            <w:r>
              <w:rPr>
                <w:spacing w:val="-2"/>
                <w:highlight w:val="none"/>
              </w:rPr>
              <w:t>为，不满足成交条件的，由采购人取消成交资格，并</w:t>
            </w:r>
            <w:r>
              <w:rPr>
                <w:spacing w:val="18"/>
                <w:highlight w:val="none"/>
              </w:rPr>
              <w:t xml:space="preserve"> </w:t>
            </w:r>
            <w:r>
              <w:rPr>
                <w:spacing w:val="-2"/>
                <w:highlight w:val="none"/>
              </w:rPr>
              <w:t>做好项目后续工作；</w:t>
            </w:r>
          </w:p>
          <w:p w14:paraId="717C592D">
            <w:pPr>
              <w:pStyle w:val="13"/>
              <w:spacing w:before="181" w:line="290" w:lineRule="auto"/>
              <w:ind w:left="113" w:right="106" w:firstLine="12"/>
              <w:rPr>
                <w:spacing w:val="3"/>
                <w:highlight w:val="none"/>
              </w:rPr>
            </w:pPr>
            <w:r>
              <w:rPr>
                <w:spacing w:val="3"/>
                <w:highlight w:val="none"/>
              </w:rPr>
              <w:t>（4）成交供应商在成交项目发生投诉、信访举报案</w:t>
            </w:r>
            <w:r>
              <w:rPr>
                <w:spacing w:val="9"/>
                <w:highlight w:val="none"/>
              </w:rPr>
              <w:t xml:space="preserve"> </w:t>
            </w:r>
            <w:r>
              <w:rPr>
                <w:spacing w:val="-1"/>
                <w:highlight w:val="none"/>
              </w:rPr>
              <w:t>件、履约存在争议时，拒绝协助配合执法部</w:t>
            </w:r>
            <w:r>
              <w:rPr>
                <w:spacing w:val="-2"/>
                <w:highlight w:val="none"/>
              </w:rPr>
              <w:t>门调查案</w:t>
            </w:r>
          </w:p>
          <w:p w14:paraId="3DB5164B">
            <w:pPr>
              <w:pStyle w:val="13"/>
              <w:spacing w:before="118" w:line="314" w:lineRule="auto"/>
              <w:ind w:left="125" w:right="106" w:hanging="12"/>
              <w:rPr>
                <w:highlight w:val="none"/>
              </w:rPr>
            </w:pPr>
            <w:r>
              <w:rPr>
                <w:spacing w:val="-1"/>
                <w:highlight w:val="none"/>
              </w:rPr>
              <w:t>件的，采购人可以取消其成交资格或解除合</w:t>
            </w:r>
            <w:r>
              <w:rPr>
                <w:spacing w:val="-2"/>
                <w:highlight w:val="none"/>
              </w:rPr>
              <w:t>同，并追</w:t>
            </w:r>
            <w:r>
              <w:rPr>
                <w:highlight w:val="none"/>
              </w:rPr>
              <w:t xml:space="preserve"> </w:t>
            </w:r>
            <w:r>
              <w:rPr>
                <w:spacing w:val="-3"/>
                <w:highlight w:val="none"/>
              </w:rPr>
              <w:t>究其违约责任。</w:t>
            </w:r>
          </w:p>
        </w:tc>
      </w:tr>
      <w:tr w14:paraId="5F45B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7" w:hRule="atLeast"/>
        </w:trPr>
        <w:tc>
          <w:tcPr>
            <w:tcW w:w="1011" w:type="dxa"/>
            <w:vAlign w:val="top"/>
          </w:tcPr>
          <w:p w14:paraId="1FECE7D1">
            <w:pPr>
              <w:spacing w:line="257" w:lineRule="auto"/>
              <w:rPr>
                <w:rFonts w:ascii="Arial"/>
                <w:sz w:val="21"/>
                <w:highlight w:val="none"/>
              </w:rPr>
            </w:pPr>
          </w:p>
          <w:p w14:paraId="455B32E3">
            <w:pPr>
              <w:spacing w:line="257" w:lineRule="auto"/>
              <w:rPr>
                <w:rFonts w:ascii="Arial"/>
                <w:sz w:val="21"/>
                <w:highlight w:val="none"/>
              </w:rPr>
            </w:pPr>
          </w:p>
          <w:p w14:paraId="66C6573D">
            <w:pPr>
              <w:spacing w:line="257" w:lineRule="auto"/>
              <w:rPr>
                <w:rFonts w:ascii="Arial"/>
                <w:sz w:val="21"/>
                <w:highlight w:val="none"/>
              </w:rPr>
            </w:pPr>
          </w:p>
          <w:p w14:paraId="1F3C84ED">
            <w:pPr>
              <w:spacing w:line="257" w:lineRule="auto"/>
              <w:rPr>
                <w:rFonts w:ascii="Arial"/>
                <w:sz w:val="21"/>
                <w:highlight w:val="none"/>
              </w:rPr>
            </w:pPr>
          </w:p>
          <w:p w14:paraId="18724499">
            <w:pPr>
              <w:spacing w:line="257" w:lineRule="auto"/>
              <w:rPr>
                <w:rFonts w:ascii="Arial"/>
                <w:sz w:val="21"/>
                <w:highlight w:val="none"/>
              </w:rPr>
            </w:pPr>
          </w:p>
          <w:p w14:paraId="5EDAB5E4">
            <w:pPr>
              <w:spacing w:line="257" w:lineRule="auto"/>
              <w:rPr>
                <w:rFonts w:ascii="Arial"/>
                <w:sz w:val="21"/>
                <w:highlight w:val="none"/>
              </w:rPr>
            </w:pPr>
          </w:p>
          <w:p w14:paraId="7EE203C0">
            <w:pPr>
              <w:spacing w:line="257" w:lineRule="auto"/>
              <w:rPr>
                <w:rFonts w:ascii="Arial"/>
                <w:sz w:val="21"/>
                <w:highlight w:val="none"/>
              </w:rPr>
            </w:pPr>
          </w:p>
          <w:p w14:paraId="5428CDD4">
            <w:pPr>
              <w:spacing w:line="257" w:lineRule="auto"/>
              <w:rPr>
                <w:rFonts w:ascii="Arial"/>
                <w:sz w:val="21"/>
                <w:highlight w:val="none"/>
              </w:rPr>
            </w:pPr>
          </w:p>
          <w:p w14:paraId="541099A2">
            <w:pPr>
              <w:spacing w:line="257" w:lineRule="auto"/>
              <w:rPr>
                <w:rFonts w:ascii="Arial"/>
                <w:sz w:val="21"/>
                <w:highlight w:val="none"/>
              </w:rPr>
            </w:pPr>
          </w:p>
          <w:p w14:paraId="77D7D78B">
            <w:pPr>
              <w:spacing w:line="257" w:lineRule="auto"/>
              <w:rPr>
                <w:rFonts w:ascii="Arial"/>
                <w:sz w:val="21"/>
                <w:highlight w:val="none"/>
              </w:rPr>
            </w:pPr>
          </w:p>
          <w:p w14:paraId="06319EE8">
            <w:pPr>
              <w:spacing w:line="258" w:lineRule="auto"/>
              <w:rPr>
                <w:rFonts w:ascii="Arial"/>
                <w:sz w:val="21"/>
                <w:highlight w:val="none"/>
              </w:rPr>
            </w:pPr>
          </w:p>
          <w:p w14:paraId="4CD1685B">
            <w:pPr>
              <w:pStyle w:val="13"/>
              <w:spacing w:before="78" w:line="239" w:lineRule="auto"/>
              <w:ind w:left="277"/>
              <w:rPr>
                <w:highlight w:val="none"/>
              </w:rPr>
            </w:pPr>
            <w:r>
              <w:rPr>
                <w:spacing w:val="-4"/>
                <w:highlight w:val="none"/>
              </w:rPr>
              <w:t>35.5</w:t>
            </w:r>
          </w:p>
        </w:tc>
        <w:tc>
          <w:tcPr>
            <w:tcW w:w="2029" w:type="dxa"/>
            <w:vAlign w:val="top"/>
          </w:tcPr>
          <w:p w14:paraId="1BF95281">
            <w:pPr>
              <w:spacing w:line="257" w:lineRule="auto"/>
              <w:jc w:val="center"/>
              <w:rPr>
                <w:rFonts w:ascii="Arial"/>
                <w:sz w:val="21"/>
                <w:highlight w:val="none"/>
              </w:rPr>
            </w:pPr>
          </w:p>
          <w:p w14:paraId="0B4560FD">
            <w:pPr>
              <w:spacing w:line="257" w:lineRule="auto"/>
              <w:jc w:val="center"/>
              <w:rPr>
                <w:rFonts w:ascii="Arial"/>
                <w:sz w:val="21"/>
                <w:highlight w:val="none"/>
              </w:rPr>
            </w:pPr>
          </w:p>
          <w:p w14:paraId="2190AE39">
            <w:pPr>
              <w:spacing w:line="257" w:lineRule="auto"/>
              <w:jc w:val="center"/>
              <w:rPr>
                <w:rFonts w:ascii="Arial"/>
                <w:sz w:val="21"/>
                <w:highlight w:val="none"/>
              </w:rPr>
            </w:pPr>
          </w:p>
          <w:p w14:paraId="41A6F74F">
            <w:pPr>
              <w:spacing w:line="257" w:lineRule="auto"/>
              <w:jc w:val="center"/>
              <w:rPr>
                <w:rFonts w:ascii="Arial"/>
                <w:sz w:val="21"/>
                <w:highlight w:val="none"/>
              </w:rPr>
            </w:pPr>
          </w:p>
          <w:p w14:paraId="4137D925">
            <w:pPr>
              <w:spacing w:line="257" w:lineRule="auto"/>
              <w:jc w:val="center"/>
              <w:rPr>
                <w:rFonts w:ascii="Arial"/>
                <w:sz w:val="21"/>
                <w:highlight w:val="none"/>
              </w:rPr>
            </w:pPr>
          </w:p>
          <w:p w14:paraId="3B5C5BC7">
            <w:pPr>
              <w:spacing w:line="257" w:lineRule="auto"/>
              <w:jc w:val="center"/>
              <w:rPr>
                <w:rFonts w:ascii="Arial"/>
                <w:sz w:val="21"/>
                <w:highlight w:val="none"/>
              </w:rPr>
            </w:pPr>
          </w:p>
          <w:p w14:paraId="6A74A781">
            <w:pPr>
              <w:spacing w:line="257" w:lineRule="auto"/>
              <w:jc w:val="center"/>
              <w:rPr>
                <w:rFonts w:ascii="Arial"/>
                <w:sz w:val="21"/>
                <w:highlight w:val="none"/>
              </w:rPr>
            </w:pPr>
          </w:p>
          <w:p w14:paraId="76D1062D">
            <w:pPr>
              <w:spacing w:line="257" w:lineRule="auto"/>
              <w:jc w:val="center"/>
              <w:rPr>
                <w:rFonts w:ascii="Arial"/>
                <w:sz w:val="21"/>
                <w:highlight w:val="none"/>
              </w:rPr>
            </w:pPr>
          </w:p>
          <w:p w14:paraId="41B1A832">
            <w:pPr>
              <w:spacing w:line="257" w:lineRule="auto"/>
              <w:jc w:val="center"/>
              <w:rPr>
                <w:rFonts w:ascii="Arial"/>
                <w:sz w:val="21"/>
                <w:highlight w:val="none"/>
              </w:rPr>
            </w:pPr>
          </w:p>
          <w:p w14:paraId="2BF7882A">
            <w:pPr>
              <w:spacing w:line="258" w:lineRule="auto"/>
              <w:jc w:val="center"/>
              <w:rPr>
                <w:rFonts w:ascii="Arial"/>
                <w:sz w:val="21"/>
                <w:highlight w:val="none"/>
              </w:rPr>
            </w:pPr>
          </w:p>
          <w:p w14:paraId="0C182822">
            <w:pPr>
              <w:spacing w:line="258" w:lineRule="auto"/>
              <w:jc w:val="center"/>
              <w:rPr>
                <w:rFonts w:ascii="Arial"/>
                <w:sz w:val="21"/>
                <w:highlight w:val="none"/>
              </w:rPr>
            </w:pPr>
          </w:p>
          <w:p w14:paraId="71486DD3">
            <w:pPr>
              <w:pStyle w:val="13"/>
              <w:spacing w:before="78" w:line="219" w:lineRule="auto"/>
              <w:ind w:left="112"/>
              <w:jc w:val="center"/>
              <w:rPr>
                <w:highlight w:val="none"/>
              </w:rPr>
            </w:pPr>
            <w:r>
              <w:rPr>
                <w:spacing w:val="-3"/>
                <w:highlight w:val="none"/>
              </w:rPr>
              <w:t>解释权</w:t>
            </w:r>
          </w:p>
        </w:tc>
        <w:tc>
          <w:tcPr>
            <w:tcW w:w="5720" w:type="dxa"/>
            <w:vAlign w:val="top"/>
          </w:tcPr>
          <w:p w14:paraId="050A7B5D">
            <w:pPr>
              <w:pStyle w:val="13"/>
              <w:spacing w:before="115" w:line="290" w:lineRule="auto"/>
              <w:ind w:left="118" w:right="167" w:firstLine="7"/>
              <w:rPr>
                <w:highlight w:val="none"/>
              </w:rPr>
            </w:pPr>
            <w:r>
              <w:rPr>
                <w:spacing w:val="1"/>
                <w:highlight w:val="none"/>
              </w:rPr>
              <w:t>（1）构成本磋商文件的各个组成文件应互为</w:t>
            </w:r>
            <w:r>
              <w:rPr>
                <w:highlight w:val="none"/>
              </w:rPr>
              <w:t xml:space="preserve">解释， </w:t>
            </w:r>
            <w:r>
              <w:rPr>
                <w:spacing w:val="-3"/>
                <w:highlight w:val="none"/>
              </w:rPr>
              <w:t>互为说明；</w:t>
            </w:r>
          </w:p>
          <w:p w14:paraId="6FE8C25F">
            <w:pPr>
              <w:pStyle w:val="13"/>
              <w:spacing w:before="181" w:line="290" w:lineRule="auto"/>
              <w:ind w:left="114" w:right="108" w:firstLine="11"/>
              <w:rPr>
                <w:highlight w:val="none"/>
              </w:rPr>
            </w:pPr>
            <w:r>
              <w:rPr>
                <w:spacing w:val="3"/>
                <w:highlight w:val="none"/>
              </w:rPr>
              <w:t>（2）同一组成文件中就同一事项的规定或约定不一</w:t>
            </w:r>
            <w:r>
              <w:rPr>
                <w:spacing w:val="9"/>
                <w:highlight w:val="none"/>
              </w:rPr>
              <w:t xml:space="preserve"> </w:t>
            </w:r>
            <w:r>
              <w:rPr>
                <w:spacing w:val="-1"/>
                <w:highlight w:val="none"/>
              </w:rPr>
              <w:t>致的，以编排顺序在后者为准；</w:t>
            </w:r>
          </w:p>
          <w:p w14:paraId="28609403">
            <w:pPr>
              <w:pStyle w:val="13"/>
              <w:spacing w:before="183" w:line="313" w:lineRule="auto"/>
              <w:ind w:left="120" w:right="106" w:firstLine="5"/>
              <w:rPr>
                <w:highlight w:val="none"/>
              </w:rPr>
            </w:pPr>
            <w:r>
              <w:rPr>
                <w:spacing w:val="3"/>
                <w:highlight w:val="none"/>
              </w:rPr>
              <w:t>（3）如有不明确或不一致，构成合同文件组成内容</w:t>
            </w:r>
            <w:r>
              <w:rPr>
                <w:spacing w:val="9"/>
                <w:highlight w:val="none"/>
              </w:rPr>
              <w:t xml:space="preserve"> </w:t>
            </w:r>
            <w:r>
              <w:rPr>
                <w:spacing w:val="-2"/>
                <w:highlight w:val="none"/>
              </w:rPr>
              <w:t>的，以合同文件约定内容为准，且以专用合同条款约</w:t>
            </w:r>
            <w:r>
              <w:rPr>
                <w:spacing w:val="13"/>
                <w:highlight w:val="none"/>
              </w:rPr>
              <w:t xml:space="preserve"> </w:t>
            </w:r>
            <w:r>
              <w:rPr>
                <w:spacing w:val="-2"/>
                <w:highlight w:val="none"/>
              </w:rPr>
              <w:t>定的合同文件优先顺序解释；</w:t>
            </w:r>
          </w:p>
          <w:p w14:paraId="54A21972">
            <w:pPr>
              <w:pStyle w:val="13"/>
              <w:spacing w:before="182" w:line="325" w:lineRule="auto"/>
              <w:ind w:left="113" w:right="106" w:firstLine="13"/>
              <w:rPr>
                <w:highlight w:val="none"/>
              </w:rPr>
            </w:pPr>
            <w:r>
              <w:rPr>
                <w:spacing w:val="3"/>
                <w:highlight w:val="none"/>
              </w:rPr>
              <w:t>（4）除磋商文件中有特别规定外，仅适用于磋商及</w:t>
            </w:r>
            <w:r>
              <w:rPr>
                <w:spacing w:val="9"/>
                <w:highlight w:val="none"/>
              </w:rPr>
              <w:t xml:space="preserve"> </w:t>
            </w:r>
            <w:r>
              <w:rPr>
                <w:spacing w:val="-1"/>
                <w:highlight w:val="none"/>
              </w:rPr>
              <w:t>响应文件提交阶段的规定，按竞争性磋商公告</w:t>
            </w:r>
            <w:r>
              <w:rPr>
                <w:spacing w:val="-2"/>
                <w:highlight w:val="none"/>
              </w:rPr>
              <w:t>、磋商</w:t>
            </w:r>
            <w:r>
              <w:rPr>
                <w:highlight w:val="none"/>
              </w:rPr>
              <w:t xml:space="preserve"> </w:t>
            </w:r>
            <w:r>
              <w:rPr>
                <w:spacing w:val="-1"/>
                <w:highlight w:val="none"/>
              </w:rPr>
              <w:t>邀请、供应商须知、评审方法和标准、响应文</w:t>
            </w:r>
            <w:r>
              <w:rPr>
                <w:spacing w:val="-2"/>
                <w:highlight w:val="none"/>
              </w:rPr>
              <w:t>件格式</w:t>
            </w:r>
            <w:r>
              <w:rPr>
                <w:highlight w:val="none"/>
              </w:rPr>
              <w:t xml:space="preserve"> </w:t>
            </w:r>
            <w:r>
              <w:rPr>
                <w:spacing w:val="-1"/>
                <w:highlight w:val="none"/>
              </w:rPr>
              <w:t>的先后顺序解释；</w:t>
            </w:r>
          </w:p>
          <w:p w14:paraId="164D41F6">
            <w:pPr>
              <w:pStyle w:val="13"/>
              <w:spacing w:before="182" w:line="290" w:lineRule="auto"/>
              <w:ind w:left="124" w:right="108" w:firstLine="2"/>
              <w:rPr>
                <w:highlight w:val="none"/>
              </w:rPr>
            </w:pPr>
            <w:r>
              <w:rPr>
                <w:spacing w:val="3"/>
                <w:highlight w:val="none"/>
              </w:rPr>
              <w:t>（5）按本款前述规定仍不能形成结论的，由采购人</w:t>
            </w:r>
            <w:r>
              <w:rPr>
                <w:spacing w:val="9"/>
                <w:highlight w:val="none"/>
              </w:rPr>
              <w:t xml:space="preserve"> </w:t>
            </w:r>
            <w:r>
              <w:rPr>
                <w:spacing w:val="-4"/>
                <w:highlight w:val="none"/>
              </w:rPr>
              <w:t>负责解释。</w:t>
            </w:r>
          </w:p>
        </w:tc>
      </w:tr>
    </w:tbl>
    <w:p w14:paraId="2B335F28">
      <w:pPr>
        <w:rPr>
          <w:rFonts w:ascii="Arial" w:hAnsi="Arial" w:eastAsia="Arial" w:cs="Arial"/>
          <w:sz w:val="21"/>
          <w:szCs w:val="21"/>
          <w:highlight w:val="none"/>
        </w:rPr>
        <w:sectPr>
          <w:headerReference r:id="rId5" w:type="default"/>
          <w:footerReference r:id="rId6" w:type="default"/>
          <w:pgSz w:w="11906" w:h="16839"/>
          <w:pgMar w:top="1166" w:right="1570" w:bottom="1234" w:left="1570" w:header="829" w:footer="985" w:gutter="0"/>
          <w:pgNumType w:fmt="decimal" w:start="1"/>
          <w:cols w:space="720" w:num="1"/>
        </w:sectPr>
      </w:pPr>
    </w:p>
    <w:p w14:paraId="39382E67">
      <w:pPr>
        <w:spacing w:line="306" w:lineRule="auto"/>
        <w:rPr>
          <w:rFonts w:ascii="Arial"/>
          <w:sz w:val="21"/>
          <w:highlight w:val="none"/>
        </w:rPr>
      </w:pPr>
    </w:p>
    <w:p w14:paraId="45774868">
      <w:pPr>
        <w:pStyle w:val="2"/>
        <w:spacing w:before="78" w:line="219" w:lineRule="auto"/>
        <w:ind w:left="3099" w:firstLine="466" w:firstLineChars="200"/>
        <w:rPr>
          <w:sz w:val="24"/>
          <w:szCs w:val="24"/>
          <w:highlight w:val="none"/>
        </w:rPr>
      </w:pPr>
      <w:r>
        <w:rPr>
          <w:b/>
          <w:bCs/>
          <w:spacing w:val="-4"/>
          <w:sz w:val="24"/>
          <w:szCs w:val="24"/>
          <w:highlight w:val="none"/>
        </w:rPr>
        <w:t>二、供应商须知正文</w:t>
      </w:r>
    </w:p>
    <w:p w14:paraId="605A4885">
      <w:pPr>
        <w:pStyle w:val="2"/>
        <w:spacing w:before="183" w:line="220" w:lineRule="auto"/>
        <w:ind w:left="478"/>
        <w:outlineLvl w:val="2"/>
        <w:rPr>
          <w:sz w:val="24"/>
          <w:szCs w:val="24"/>
          <w:highlight w:val="none"/>
        </w:rPr>
      </w:pPr>
      <w:r>
        <w:rPr>
          <w:b/>
          <w:bCs/>
          <w:spacing w:val="-7"/>
          <w:sz w:val="24"/>
          <w:szCs w:val="24"/>
          <w:highlight w:val="none"/>
        </w:rPr>
        <w:t>1.适用范围</w:t>
      </w:r>
    </w:p>
    <w:p w14:paraId="5036070E">
      <w:pPr>
        <w:pStyle w:val="2"/>
        <w:spacing w:before="181" w:line="219" w:lineRule="auto"/>
        <w:ind w:left="475"/>
        <w:rPr>
          <w:sz w:val="24"/>
          <w:szCs w:val="24"/>
          <w:highlight w:val="none"/>
        </w:rPr>
      </w:pPr>
      <w:r>
        <w:rPr>
          <w:spacing w:val="-2"/>
          <w:sz w:val="24"/>
          <w:szCs w:val="24"/>
          <w:highlight w:val="none"/>
        </w:rPr>
        <w:t>1.1本磋商文件仅适用于本次磋商所述的服务项目采购。</w:t>
      </w:r>
    </w:p>
    <w:p w14:paraId="77034634">
      <w:pPr>
        <w:pStyle w:val="2"/>
        <w:spacing w:before="183" w:line="220" w:lineRule="auto"/>
        <w:ind w:left="463"/>
        <w:outlineLvl w:val="2"/>
        <w:rPr>
          <w:sz w:val="24"/>
          <w:szCs w:val="24"/>
          <w:highlight w:val="none"/>
        </w:rPr>
      </w:pPr>
      <w:r>
        <w:rPr>
          <w:b/>
          <w:bCs/>
          <w:spacing w:val="-6"/>
          <w:sz w:val="24"/>
          <w:szCs w:val="24"/>
          <w:highlight w:val="none"/>
        </w:rPr>
        <w:t>2.定义</w:t>
      </w:r>
    </w:p>
    <w:p w14:paraId="42FCCFDA">
      <w:pPr>
        <w:pStyle w:val="2"/>
        <w:spacing w:before="182" w:line="289" w:lineRule="auto"/>
        <w:ind w:left="22" w:right="154" w:firstLine="438"/>
        <w:rPr>
          <w:sz w:val="24"/>
          <w:szCs w:val="24"/>
          <w:highlight w:val="none"/>
        </w:rPr>
      </w:pPr>
      <w:r>
        <w:rPr>
          <w:spacing w:val="-2"/>
          <w:sz w:val="24"/>
          <w:szCs w:val="24"/>
          <w:highlight w:val="none"/>
        </w:rPr>
        <w:t>2.1服务：系指除货物和工程以外的其他政府采购对象，包括咨询、调研、</w:t>
      </w:r>
      <w:r>
        <w:rPr>
          <w:sz w:val="24"/>
          <w:szCs w:val="24"/>
          <w:highlight w:val="none"/>
        </w:rPr>
        <w:t>评估、规划、设计、监理、审计、保险、租赁、印刷</w:t>
      </w:r>
      <w:r>
        <w:rPr>
          <w:spacing w:val="-1"/>
          <w:sz w:val="24"/>
          <w:szCs w:val="24"/>
          <w:highlight w:val="none"/>
        </w:rPr>
        <w:t>、维修、物业管理等。</w:t>
      </w:r>
    </w:p>
    <w:p w14:paraId="37E549BA">
      <w:pPr>
        <w:pStyle w:val="2"/>
        <w:spacing w:before="184" w:line="290" w:lineRule="auto"/>
        <w:ind w:left="26" w:firstLine="434"/>
        <w:rPr>
          <w:sz w:val="24"/>
          <w:szCs w:val="24"/>
          <w:highlight w:val="none"/>
        </w:rPr>
      </w:pPr>
      <w:r>
        <w:rPr>
          <w:sz w:val="24"/>
          <w:szCs w:val="24"/>
          <w:highlight w:val="none"/>
        </w:rPr>
        <w:t>2.2时限（年份、月份等）计算：系指从磋商之日向前追溯X年/月（“X”</w:t>
      </w:r>
      <w:r>
        <w:rPr>
          <w:spacing w:val="-4"/>
          <w:sz w:val="24"/>
          <w:szCs w:val="24"/>
          <w:highlight w:val="none"/>
        </w:rPr>
        <w:t>为“一”及以后整数）起算。</w:t>
      </w:r>
    </w:p>
    <w:p w14:paraId="545F2C65">
      <w:pPr>
        <w:pStyle w:val="2"/>
        <w:spacing w:before="182" w:line="219" w:lineRule="auto"/>
        <w:ind w:left="465"/>
        <w:outlineLvl w:val="2"/>
        <w:rPr>
          <w:sz w:val="24"/>
          <w:szCs w:val="24"/>
          <w:highlight w:val="none"/>
        </w:rPr>
      </w:pPr>
      <w:r>
        <w:rPr>
          <w:b/>
          <w:bCs/>
          <w:spacing w:val="-3"/>
          <w:sz w:val="24"/>
          <w:szCs w:val="24"/>
          <w:highlight w:val="none"/>
        </w:rPr>
        <w:t>3.采购人、采购代理机构及供应商</w:t>
      </w:r>
    </w:p>
    <w:p w14:paraId="7D13B987">
      <w:pPr>
        <w:pStyle w:val="2"/>
        <w:spacing w:before="185" w:line="289" w:lineRule="auto"/>
        <w:ind w:left="24" w:right="30" w:firstLine="438"/>
        <w:rPr>
          <w:sz w:val="24"/>
          <w:szCs w:val="24"/>
          <w:highlight w:val="none"/>
        </w:rPr>
      </w:pPr>
      <w:r>
        <w:rPr>
          <w:spacing w:val="-5"/>
          <w:sz w:val="24"/>
          <w:szCs w:val="24"/>
          <w:highlight w:val="none"/>
        </w:rPr>
        <w:t>3.1采购人：是指依法开展采购活动的国家机关、事业单位、团体组织。</w:t>
      </w:r>
      <w:r>
        <w:rPr>
          <w:spacing w:val="-1"/>
          <w:sz w:val="24"/>
          <w:szCs w:val="24"/>
          <w:highlight w:val="none"/>
        </w:rPr>
        <w:t>本项目的采购人见</w:t>
      </w:r>
      <w:r>
        <w:rPr>
          <w:spacing w:val="-1"/>
          <w:sz w:val="24"/>
          <w:szCs w:val="24"/>
          <w:highlight w:val="none"/>
          <w:u w:val="single" w:color="auto"/>
        </w:rPr>
        <w:t>供应商须知前附表</w:t>
      </w:r>
      <w:r>
        <w:rPr>
          <w:spacing w:val="-1"/>
          <w:sz w:val="24"/>
          <w:szCs w:val="24"/>
          <w:highlight w:val="none"/>
        </w:rPr>
        <w:t>。</w:t>
      </w:r>
    </w:p>
    <w:p w14:paraId="6D482780">
      <w:pPr>
        <w:pStyle w:val="2"/>
        <w:spacing w:before="185" w:line="289" w:lineRule="auto"/>
        <w:ind w:left="24" w:right="32" w:firstLine="438"/>
        <w:rPr>
          <w:sz w:val="24"/>
          <w:szCs w:val="24"/>
          <w:highlight w:val="none"/>
        </w:rPr>
      </w:pPr>
      <w:r>
        <w:rPr>
          <w:spacing w:val="-5"/>
          <w:sz w:val="24"/>
          <w:szCs w:val="24"/>
          <w:highlight w:val="none"/>
        </w:rPr>
        <w:t>3.2采购代理机构：是指集中采购机构或从事采购代理业务的社会中介机构。</w:t>
      </w:r>
      <w:r>
        <w:rPr>
          <w:spacing w:val="-1"/>
          <w:sz w:val="24"/>
          <w:szCs w:val="24"/>
          <w:highlight w:val="none"/>
        </w:rPr>
        <w:t>本项目的采购代理机构见</w:t>
      </w:r>
      <w:r>
        <w:rPr>
          <w:spacing w:val="-1"/>
          <w:sz w:val="24"/>
          <w:szCs w:val="24"/>
          <w:highlight w:val="none"/>
          <w:u w:val="single" w:color="auto"/>
        </w:rPr>
        <w:t>供应商须知前附表</w:t>
      </w:r>
      <w:r>
        <w:rPr>
          <w:spacing w:val="-1"/>
          <w:sz w:val="24"/>
          <w:szCs w:val="24"/>
          <w:highlight w:val="none"/>
        </w:rPr>
        <w:t>。</w:t>
      </w:r>
    </w:p>
    <w:p w14:paraId="13BBD041">
      <w:pPr>
        <w:pStyle w:val="2"/>
        <w:spacing w:before="183" w:line="313" w:lineRule="auto"/>
        <w:ind w:left="22" w:right="112" w:firstLine="440"/>
        <w:rPr>
          <w:sz w:val="24"/>
          <w:szCs w:val="24"/>
          <w:highlight w:val="none"/>
        </w:rPr>
      </w:pPr>
      <w:r>
        <w:rPr>
          <w:sz w:val="24"/>
          <w:szCs w:val="24"/>
          <w:highlight w:val="none"/>
        </w:rPr>
        <w:t>3.3采购监督管理部门：各级人民政府指定</w:t>
      </w:r>
      <w:r>
        <w:rPr>
          <w:spacing w:val="-1"/>
          <w:sz w:val="24"/>
          <w:szCs w:val="24"/>
          <w:highlight w:val="none"/>
        </w:rPr>
        <w:t>的有关部门依法履行与政府</w:t>
      </w:r>
      <w:r>
        <w:rPr>
          <w:spacing w:val="-3"/>
          <w:sz w:val="24"/>
          <w:szCs w:val="24"/>
          <w:highlight w:val="none"/>
        </w:rPr>
        <w:t>采购活动有关的监督管理职责。本项目的政府采购监督管理部门见</w:t>
      </w:r>
      <w:r>
        <w:rPr>
          <w:spacing w:val="-3"/>
          <w:sz w:val="24"/>
          <w:szCs w:val="24"/>
          <w:highlight w:val="none"/>
          <w:u w:val="single" w:color="auto"/>
        </w:rPr>
        <w:t>供应商须知前附表</w:t>
      </w:r>
      <w:r>
        <w:rPr>
          <w:spacing w:val="-3"/>
          <w:sz w:val="24"/>
          <w:szCs w:val="24"/>
          <w:highlight w:val="none"/>
        </w:rPr>
        <w:t>。</w:t>
      </w:r>
    </w:p>
    <w:p w14:paraId="1DCCF3B4">
      <w:pPr>
        <w:pStyle w:val="2"/>
        <w:spacing w:before="183" w:line="313" w:lineRule="auto"/>
        <w:ind w:left="25" w:right="58" w:firstLine="437"/>
        <w:rPr>
          <w:sz w:val="24"/>
          <w:szCs w:val="24"/>
          <w:highlight w:val="none"/>
        </w:rPr>
      </w:pPr>
      <w:r>
        <w:rPr>
          <w:sz w:val="24"/>
          <w:szCs w:val="24"/>
          <w:highlight w:val="none"/>
        </w:rPr>
        <w:t>3.4供应商：是指向采购人提供货物、工程或</w:t>
      </w:r>
      <w:r>
        <w:rPr>
          <w:spacing w:val="-1"/>
          <w:sz w:val="24"/>
          <w:szCs w:val="24"/>
          <w:highlight w:val="none"/>
        </w:rPr>
        <w:t>者服务的法人、非法人组织或</w:t>
      </w:r>
      <w:r>
        <w:rPr>
          <w:spacing w:val="-2"/>
          <w:sz w:val="24"/>
          <w:szCs w:val="24"/>
          <w:highlight w:val="none"/>
        </w:rPr>
        <w:t>者自然人。分支机构不得参加政府采购活动，但银行、保险、石油石化、电力、</w:t>
      </w:r>
      <w:r>
        <w:rPr>
          <w:spacing w:val="-1"/>
          <w:sz w:val="24"/>
          <w:szCs w:val="24"/>
          <w:highlight w:val="none"/>
        </w:rPr>
        <w:t>电信等特殊行业除外。本项目的供应商须满足以下条件：</w:t>
      </w:r>
    </w:p>
    <w:p w14:paraId="6D20B0A8">
      <w:pPr>
        <w:pStyle w:val="2"/>
        <w:spacing w:before="185" w:line="289" w:lineRule="auto"/>
        <w:ind w:left="32" w:right="115" w:firstLine="429"/>
        <w:rPr>
          <w:sz w:val="24"/>
          <w:szCs w:val="24"/>
          <w:highlight w:val="none"/>
        </w:rPr>
      </w:pPr>
      <w:r>
        <w:rPr>
          <w:sz w:val="24"/>
          <w:szCs w:val="24"/>
          <w:highlight w:val="none"/>
        </w:rPr>
        <w:t>3.4.1在中华人民共和国境内注册，能够独</w:t>
      </w:r>
      <w:r>
        <w:rPr>
          <w:spacing w:val="-1"/>
          <w:sz w:val="24"/>
          <w:szCs w:val="24"/>
          <w:highlight w:val="none"/>
        </w:rPr>
        <w:t>立承担民事责任，有生产或供应</w:t>
      </w:r>
      <w:r>
        <w:rPr>
          <w:spacing w:val="-3"/>
          <w:sz w:val="24"/>
          <w:szCs w:val="24"/>
          <w:highlight w:val="none"/>
        </w:rPr>
        <w:t>能力的供应商。</w:t>
      </w:r>
    </w:p>
    <w:p w14:paraId="57CE3C51">
      <w:pPr>
        <w:pStyle w:val="2"/>
        <w:spacing w:before="184" w:line="289" w:lineRule="auto"/>
        <w:ind w:left="29" w:right="115" w:firstLine="433"/>
        <w:rPr>
          <w:sz w:val="24"/>
          <w:szCs w:val="24"/>
          <w:highlight w:val="none"/>
        </w:rPr>
      </w:pPr>
      <w:r>
        <w:rPr>
          <w:spacing w:val="-1"/>
          <w:sz w:val="24"/>
          <w:szCs w:val="24"/>
          <w:highlight w:val="none"/>
        </w:rPr>
        <w:t>3.4.2具备《中华人民共和国政府采购法》第二十二条关于供应商条件的规定，遵守本项目采购人本级和上级财政部门政府采购的有关规定。</w:t>
      </w:r>
    </w:p>
    <w:p w14:paraId="13A653B4">
      <w:pPr>
        <w:pStyle w:val="2"/>
        <w:spacing w:before="184" w:line="219" w:lineRule="auto"/>
        <w:ind w:left="462"/>
        <w:rPr>
          <w:sz w:val="24"/>
          <w:szCs w:val="24"/>
          <w:highlight w:val="none"/>
        </w:rPr>
      </w:pPr>
      <w:r>
        <w:rPr>
          <w:spacing w:val="-2"/>
          <w:sz w:val="24"/>
          <w:szCs w:val="24"/>
          <w:highlight w:val="none"/>
        </w:rPr>
        <w:t>3.4.3以采购代理机构认可的方式获得了本项目的磋商文件。</w:t>
      </w:r>
    </w:p>
    <w:p w14:paraId="57369813">
      <w:pPr>
        <w:pStyle w:val="2"/>
        <w:spacing w:before="183" w:line="290" w:lineRule="auto"/>
        <w:ind w:left="43" w:right="112" w:firstLine="419"/>
        <w:rPr>
          <w:sz w:val="24"/>
          <w:szCs w:val="24"/>
          <w:highlight w:val="none"/>
        </w:rPr>
      </w:pPr>
      <w:r>
        <w:rPr>
          <w:sz w:val="24"/>
          <w:szCs w:val="24"/>
          <w:highlight w:val="none"/>
        </w:rPr>
        <w:t>3.4.4若</w:t>
      </w:r>
      <w:r>
        <w:rPr>
          <w:sz w:val="24"/>
          <w:szCs w:val="24"/>
          <w:highlight w:val="none"/>
          <w:u w:val="single" w:color="auto"/>
        </w:rPr>
        <w:t>供应商须知前附表</w:t>
      </w:r>
      <w:r>
        <w:rPr>
          <w:sz w:val="24"/>
          <w:szCs w:val="24"/>
          <w:highlight w:val="none"/>
        </w:rPr>
        <w:t>中写明专门面向</w:t>
      </w:r>
      <w:r>
        <w:rPr>
          <w:spacing w:val="-1"/>
          <w:sz w:val="24"/>
          <w:szCs w:val="24"/>
          <w:highlight w:val="none"/>
        </w:rPr>
        <w:t>中小企业采购的，如供应商提供</w:t>
      </w:r>
      <w:r>
        <w:rPr>
          <w:spacing w:val="-2"/>
          <w:sz w:val="24"/>
          <w:szCs w:val="24"/>
          <w:highlight w:val="none"/>
        </w:rPr>
        <w:t>的服务非中小企业承接的，其响应文件将被认定为</w:t>
      </w:r>
      <w:r>
        <w:rPr>
          <w:b/>
          <w:bCs/>
          <w:spacing w:val="-2"/>
          <w:sz w:val="24"/>
          <w:szCs w:val="24"/>
          <w:highlight w:val="none"/>
        </w:rPr>
        <w:t>响应无效</w:t>
      </w:r>
      <w:r>
        <w:rPr>
          <w:spacing w:val="-2"/>
          <w:sz w:val="24"/>
          <w:szCs w:val="24"/>
          <w:highlight w:val="none"/>
        </w:rPr>
        <w:t>。</w:t>
      </w:r>
    </w:p>
    <w:p w14:paraId="22DC4A5A">
      <w:pPr>
        <w:pStyle w:val="2"/>
        <w:spacing w:before="184" w:line="289" w:lineRule="auto"/>
        <w:ind w:left="25" w:firstLine="437"/>
        <w:rPr>
          <w:sz w:val="24"/>
          <w:szCs w:val="24"/>
          <w:highlight w:val="none"/>
        </w:rPr>
      </w:pPr>
      <w:r>
        <w:rPr>
          <w:spacing w:val="-1"/>
          <w:sz w:val="24"/>
          <w:szCs w:val="24"/>
          <w:highlight w:val="none"/>
        </w:rPr>
        <w:t>3.6单位负责人为同一人或者存在直接控股、管理关系的不同供应商，不得</w:t>
      </w:r>
      <w:r>
        <w:rPr>
          <w:spacing w:val="-2"/>
          <w:sz w:val="24"/>
          <w:szCs w:val="24"/>
          <w:highlight w:val="none"/>
        </w:rPr>
        <w:t>参加同一合同项下的政府采购活动。否则其相关响应文件将被认定为</w:t>
      </w:r>
      <w:r>
        <w:rPr>
          <w:b/>
          <w:bCs/>
          <w:spacing w:val="-2"/>
          <w:sz w:val="24"/>
          <w:szCs w:val="24"/>
          <w:highlight w:val="none"/>
        </w:rPr>
        <w:t>响应无效</w:t>
      </w:r>
      <w:r>
        <w:rPr>
          <w:spacing w:val="-2"/>
          <w:sz w:val="24"/>
          <w:szCs w:val="24"/>
          <w:highlight w:val="none"/>
        </w:rPr>
        <w:t>。</w:t>
      </w:r>
    </w:p>
    <w:p w14:paraId="7605FB61">
      <w:pPr>
        <w:pStyle w:val="2"/>
        <w:spacing w:before="185" w:line="313" w:lineRule="auto"/>
        <w:ind w:left="23" w:right="56" w:firstLine="439"/>
        <w:rPr>
          <w:sz w:val="24"/>
          <w:szCs w:val="24"/>
          <w:highlight w:val="none"/>
        </w:rPr>
      </w:pPr>
      <w:r>
        <w:rPr>
          <w:spacing w:val="-1"/>
          <w:sz w:val="24"/>
          <w:szCs w:val="24"/>
          <w:highlight w:val="none"/>
        </w:rPr>
        <w:t>3.7为本项目提供过整体设计、规范编制或者项目管理、监理、检测等服务</w:t>
      </w:r>
      <w:r>
        <w:rPr>
          <w:spacing w:val="-3"/>
          <w:sz w:val="24"/>
          <w:szCs w:val="24"/>
          <w:highlight w:val="none"/>
        </w:rPr>
        <w:t>的供应商，不得再参加本项目上述服务以外的其他采购活动。否则其响应文件将</w:t>
      </w:r>
      <w:r>
        <w:rPr>
          <w:spacing w:val="-2"/>
          <w:sz w:val="24"/>
          <w:szCs w:val="24"/>
          <w:highlight w:val="none"/>
        </w:rPr>
        <w:t>被认定为</w:t>
      </w:r>
      <w:r>
        <w:rPr>
          <w:b/>
          <w:bCs/>
          <w:spacing w:val="-2"/>
          <w:sz w:val="24"/>
          <w:szCs w:val="24"/>
          <w:highlight w:val="none"/>
        </w:rPr>
        <w:t>响应无效</w:t>
      </w:r>
      <w:r>
        <w:rPr>
          <w:spacing w:val="-2"/>
          <w:sz w:val="24"/>
          <w:szCs w:val="24"/>
          <w:highlight w:val="none"/>
        </w:rPr>
        <w:t>。</w:t>
      </w:r>
    </w:p>
    <w:p w14:paraId="27342617">
      <w:pPr>
        <w:pStyle w:val="2"/>
        <w:spacing w:before="183" w:line="219" w:lineRule="auto"/>
        <w:ind w:left="459"/>
        <w:outlineLvl w:val="2"/>
        <w:rPr>
          <w:sz w:val="24"/>
          <w:szCs w:val="24"/>
          <w:highlight w:val="none"/>
        </w:rPr>
      </w:pPr>
      <w:r>
        <w:rPr>
          <w:b/>
          <w:bCs/>
          <w:spacing w:val="-4"/>
          <w:sz w:val="24"/>
          <w:szCs w:val="24"/>
          <w:highlight w:val="none"/>
        </w:rPr>
        <w:t>4.资金来源</w:t>
      </w:r>
    </w:p>
    <w:p w14:paraId="47632306">
      <w:pPr>
        <w:pStyle w:val="2"/>
        <w:spacing w:before="182" w:line="219" w:lineRule="auto"/>
        <w:ind w:left="456"/>
        <w:rPr>
          <w:sz w:val="24"/>
          <w:szCs w:val="24"/>
          <w:highlight w:val="none"/>
        </w:rPr>
      </w:pPr>
      <w:r>
        <w:rPr>
          <w:spacing w:val="-1"/>
          <w:sz w:val="24"/>
          <w:szCs w:val="24"/>
          <w:highlight w:val="none"/>
        </w:rPr>
        <w:t>4.1本项目的采购人已获得足以支付本次磋商后所签订的合同项下的资金。</w:t>
      </w:r>
    </w:p>
    <w:p w14:paraId="692F9A5A">
      <w:pPr>
        <w:pStyle w:val="2"/>
        <w:spacing w:before="184" w:line="219" w:lineRule="auto"/>
        <w:ind w:left="456"/>
        <w:rPr>
          <w:sz w:val="24"/>
          <w:szCs w:val="24"/>
          <w:highlight w:val="none"/>
        </w:rPr>
      </w:pPr>
      <w:r>
        <w:rPr>
          <w:spacing w:val="-1"/>
          <w:sz w:val="24"/>
          <w:szCs w:val="24"/>
          <w:highlight w:val="none"/>
        </w:rPr>
        <w:t>4.2项目预算金额或分项（或分包）预算金额见磋商邀请。</w:t>
      </w:r>
    </w:p>
    <w:p w14:paraId="56442377">
      <w:pPr>
        <w:pStyle w:val="2"/>
        <w:spacing w:before="183" w:line="220" w:lineRule="auto"/>
        <w:ind w:left="465"/>
        <w:outlineLvl w:val="2"/>
        <w:rPr>
          <w:sz w:val="24"/>
          <w:szCs w:val="24"/>
          <w:highlight w:val="none"/>
        </w:rPr>
      </w:pPr>
      <w:r>
        <w:rPr>
          <w:b/>
          <w:bCs/>
          <w:spacing w:val="-5"/>
          <w:sz w:val="24"/>
          <w:szCs w:val="24"/>
          <w:highlight w:val="none"/>
        </w:rPr>
        <w:t>5.磋商费用</w:t>
      </w:r>
    </w:p>
    <w:p w14:paraId="01D4138D">
      <w:pPr>
        <w:pStyle w:val="2"/>
        <w:spacing w:before="182" w:line="219" w:lineRule="auto"/>
        <w:ind w:right="5" w:firstLine="476" w:firstLineChars="200"/>
        <w:jc w:val="both"/>
        <w:rPr>
          <w:sz w:val="24"/>
          <w:szCs w:val="24"/>
          <w:highlight w:val="none"/>
        </w:rPr>
      </w:pPr>
      <w:r>
        <w:rPr>
          <w:spacing w:val="-1"/>
          <w:sz w:val="24"/>
          <w:szCs w:val="24"/>
          <w:highlight w:val="none"/>
        </w:rPr>
        <w:t>不论磋商的结果如何，供应商应承担其所有与准备和参加磋商有关的费用。</w:t>
      </w:r>
    </w:p>
    <w:p w14:paraId="0826674A">
      <w:pPr>
        <w:pStyle w:val="2"/>
        <w:spacing w:before="184" w:line="219" w:lineRule="auto"/>
        <w:ind w:left="462"/>
        <w:outlineLvl w:val="2"/>
        <w:rPr>
          <w:sz w:val="24"/>
          <w:szCs w:val="24"/>
          <w:highlight w:val="none"/>
        </w:rPr>
      </w:pPr>
      <w:r>
        <w:rPr>
          <w:b/>
          <w:bCs/>
          <w:spacing w:val="-5"/>
          <w:sz w:val="24"/>
          <w:szCs w:val="24"/>
          <w:highlight w:val="none"/>
        </w:rPr>
        <w:t>6.适用法律</w:t>
      </w:r>
    </w:p>
    <w:p w14:paraId="49C6C89C">
      <w:pPr>
        <w:pStyle w:val="2"/>
        <w:spacing w:before="183" w:line="361" w:lineRule="auto"/>
        <w:ind w:left="24" w:right="53" w:firstLine="434"/>
        <w:jc w:val="both"/>
        <w:rPr>
          <w:rFonts w:ascii="Arial"/>
          <w:sz w:val="21"/>
          <w:highlight w:val="none"/>
        </w:rPr>
      </w:pPr>
      <w:r>
        <w:rPr>
          <w:spacing w:val="-2"/>
          <w:sz w:val="24"/>
          <w:szCs w:val="24"/>
          <w:highlight w:val="none"/>
        </w:rPr>
        <w:t>本项目采购人、采购代理机构、供应商、磋商小组的相关行为均受《中华人</w:t>
      </w:r>
      <w:r>
        <w:rPr>
          <w:spacing w:val="-3"/>
          <w:sz w:val="24"/>
          <w:szCs w:val="24"/>
          <w:highlight w:val="none"/>
        </w:rPr>
        <w:t>民共和国政府采购法》、《中华人民共和国政府采购法实施条例》及本项目本级和上级财政部门、政府采购监督管理部门的政府采购有关规定的约束，其权利受</w:t>
      </w:r>
      <w:r>
        <w:rPr>
          <w:spacing w:val="-1"/>
          <w:sz w:val="24"/>
          <w:szCs w:val="24"/>
          <w:highlight w:val="none"/>
        </w:rPr>
        <w:t>到上述法律法规的保护。</w:t>
      </w:r>
    </w:p>
    <w:p w14:paraId="4547B0DE">
      <w:pPr>
        <w:pStyle w:val="2"/>
        <w:spacing w:before="78" w:line="219" w:lineRule="auto"/>
        <w:ind w:left="466"/>
        <w:outlineLvl w:val="2"/>
        <w:rPr>
          <w:sz w:val="24"/>
          <w:szCs w:val="24"/>
          <w:highlight w:val="none"/>
        </w:rPr>
      </w:pPr>
      <w:r>
        <w:rPr>
          <w:b/>
          <w:bCs/>
          <w:spacing w:val="-4"/>
          <w:sz w:val="24"/>
          <w:szCs w:val="24"/>
          <w:highlight w:val="none"/>
        </w:rPr>
        <w:t>7.磋商文件构成</w:t>
      </w:r>
    </w:p>
    <w:p w14:paraId="77E2A8D1">
      <w:pPr>
        <w:pStyle w:val="2"/>
        <w:spacing w:before="183" w:line="219" w:lineRule="auto"/>
        <w:ind w:left="463"/>
        <w:rPr>
          <w:sz w:val="24"/>
          <w:szCs w:val="24"/>
          <w:highlight w:val="none"/>
        </w:rPr>
      </w:pPr>
      <w:r>
        <w:rPr>
          <w:spacing w:val="-2"/>
          <w:sz w:val="24"/>
          <w:szCs w:val="24"/>
          <w:highlight w:val="none"/>
        </w:rPr>
        <w:t>7.1磋商文件包括下列内容：</w:t>
      </w:r>
    </w:p>
    <w:p w14:paraId="0E1DDBF4">
      <w:pPr>
        <w:pStyle w:val="2"/>
        <w:spacing w:before="182" w:line="219" w:lineRule="auto"/>
        <w:ind w:left="863"/>
        <w:rPr>
          <w:sz w:val="24"/>
          <w:szCs w:val="24"/>
          <w:highlight w:val="none"/>
        </w:rPr>
      </w:pPr>
      <w:r>
        <w:rPr>
          <w:spacing w:val="-2"/>
          <w:sz w:val="24"/>
          <w:szCs w:val="24"/>
          <w:highlight w:val="none"/>
        </w:rPr>
        <w:t>第一章磋商邀请</w:t>
      </w:r>
    </w:p>
    <w:p w14:paraId="0732AE93">
      <w:pPr>
        <w:pStyle w:val="2"/>
        <w:spacing w:before="183" w:line="219" w:lineRule="auto"/>
        <w:ind w:left="863"/>
        <w:rPr>
          <w:sz w:val="24"/>
          <w:szCs w:val="24"/>
          <w:highlight w:val="none"/>
        </w:rPr>
      </w:pPr>
      <w:r>
        <w:rPr>
          <w:spacing w:val="-1"/>
          <w:sz w:val="24"/>
          <w:szCs w:val="24"/>
          <w:highlight w:val="none"/>
        </w:rPr>
        <w:t>第二章供应商须知</w:t>
      </w:r>
    </w:p>
    <w:p w14:paraId="7EC078BD">
      <w:pPr>
        <w:pStyle w:val="2"/>
        <w:spacing w:before="183" w:line="219" w:lineRule="auto"/>
        <w:ind w:left="863"/>
        <w:rPr>
          <w:sz w:val="24"/>
          <w:szCs w:val="24"/>
          <w:highlight w:val="none"/>
        </w:rPr>
      </w:pPr>
      <w:r>
        <w:rPr>
          <w:spacing w:val="-2"/>
          <w:sz w:val="24"/>
          <w:szCs w:val="24"/>
          <w:highlight w:val="none"/>
        </w:rPr>
        <w:t>第三章采购需求</w:t>
      </w:r>
    </w:p>
    <w:p w14:paraId="6CB25651">
      <w:pPr>
        <w:pStyle w:val="2"/>
        <w:spacing w:before="183" w:line="219" w:lineRule="auto"/>
        <w:ind w:left="863"/>
        <w:rPr>
          <w:sz w:val="24"/>
          <w:szCs w:val="24"/>
          <w:highlight w:val="none"/>
        </w:rPr>
      </w:pPr>
      <w:r>
        <w:rPr>
          <w:spacing w:val="-1"/>
          <w:sz w:val="24"/>
          <w:szCs w:val="24"/>
          <w:highlight w:val="none"/>
        </w:rPr>
        <w:t>第四章评审方法和标准</w:t>
      </w:r>
    </w:p>
    <w:p w14:paraId="340CE159">
      <w:pPr>
        <w:pStyle w:val="2"/>
        <w:spacing w:before="183" w:line="219" w:lineRule="auto"/>
        <w:ind w:left="863"/>
        <w:rPr>
          <w:sz w:val="24"/>
          <w:szCs w:val="24"/>
          <w:highlight w:val="none"/>
        </w:rPr>
      </w:pPr>
      <w:r>
        <w:rPr>
          <w:spacing w:val="-1"/>
          <w:sz w:val="24"/>
          <w:szCs w:val="24"/>
          <w:highlight w:val="none"/>
        </w:rPr>
        <w:t>第五章政府采购合同</w:t>
      </w:r>
    </w:p>
    <w:p w14:paraId="46FF7D06">
      <w:pPr>
        <w:pStyle w:val="2"/>
        <w:spacing w:before="183" w:line="219" w:lineRule="auto"/>
        <w:ind w:left="863"/>
        <w:rPr>
          <w:sz w:val="24"/>
          <w:szCs w:val="24"/>
          <w:highlight w:val="none"/>
        </w:rPr>
      </w:pPr>
      <w:r>
        <w:rPr>
          <w:spacing w:val="-4"/>
          <w:sz w:val="24"/>
          <w:szCs w:val="24"/>
          <w:highlight w:val="none"/>
        </w:rPr>
        <w:t>第六章响应文件格式</w:t>
      </w:r>
    </w:p>
    <w:p w14:paraId="1D034635">
      <w:pPr>
        <w:pStyle w:val="2"/>
        <w:spacing w:before="183" w:line="219" w:lineRule="auto"/>
        <w:ind w:left="863"/>
        <w:rPr>
          <w:sz w:val="24"/>
          <w:szCs w:val="24"/>
          <w:highlight w:val="none"/>
        </w:rPr>
      </w:pPr>
      <w:r>
        <w:rPr>
          <w:spacing w:val="-1"/>
          <w:sz w:val="24"/>
          <w:szCs w:val="24"/>
          <w:highlight w:val="none"/>
        </w:rPr>
        <w:t>第七章政府采购供应商询问函和质疑函范本</w:t>
      </w:r>
    </w:p>
    <w:p w14:paraId="7C2DF935">
      <w:pPr>
        <w:pStyle w:val="2"/>
        <w:spacing w:before="184" w:line="219" w:lineRule="auto"/>
        <w:ind w:left="463"/>
        <w:rPr>
          <w:sz w:val="24"/>
          <w:szCs w:val="24"/>
          <w:highlight w:val="none"/>
        </w:rPr>
      </w:pPr>
      <w:r>
        <w:rPr>
          <w:spacing w:val="-1"/>
          <w:sz w:val="24"/>
          <w:szCs w:val="24"/>
          <w:highlight w:val="none"/>
        </w:rPr>
        <w:t>7.2磋商文件中有不一致的，有澄清的部分以最终的澄清更正内容为准。</w:t>
      </w:r>
    </w:p>
    <w:p w14:paraId="499FE3C1">
      <w:pPr>
        <w:pStyle w:val="2"/>
        <w:spacing w:before="182" w:line="219" w:lineRule="auto"/>
        <w:ind w:left="463"/>
        <w:rPr>
          <w:sz w:val="24"/>
          <w:szCs w:val="24"/>
          <w:highlight w:val="none"/>
        </w:rPr>
      </w:pPr>
      <w:r>
        <w:rPr>
          <w:spacing w:val="-2"/>
          <w:sz w:val="24"/>
          <w:szCs w:val="24"/>
          <w:highlight w:val="none"/>
        </w:rPr>
        <w:t>7.3现场考察及相关事项见</w:t>
      </w:r>
      <w:r>
        <w:rPr>
          <w:spacing w:val="-2"/>
          <w:sz w:val="24"/>
          <w:szCs w:val="24"/>
          <w:highlight w:val="none"/>
          <w:u w:val="single" w:color="auto"/>
        </w:rPr>
        <w:t>供应商须知前附表</w:t>
      </w:r>
      <w:r>
        <w:rPr>
          <w:spacing w:val="-2"/>
          <w:sz w:val="24"/>
          <w:szCs w:val="24"/>
          <w:highlight w:val="none"/>
        </w:rPr>
        <w:t>。</w:t>
      </w:r>
    </w:p>
    <w:p w14:paraId="69AED3D4">
      <w:pPr>
        <w:pStyle w:val="2"/>
        <w:spacing w:before="184" w:line="219" w:lineRule="auto"/>
        <w:ind w:left="463"/>
        <w:rPr>
          <w:sz w:val="24"/>
          <w:szCs w:val="24"/>
          <w:highlight w:val="none"/>
        </w:rPr>
      </w:pPr>
      <w:r>
        <w:rPr>
          <w:spacing w:val="-1"/>
          <w:sz w:val="24"/>
          <w:szCs w:val="24"/>
          <w:highlight w:val="none"/>
        </w:rPr>
        <w:t>7.4供应商应认真阅读磋商文件所有的事项、格式、条款和技术规范等。</w:t>
      </w:r>
    </w:p>
    <w:p w14:paraId="330DBD6B">
      <w:pPr>
        <w:pStyle w:val="2"/>
        <w:spacing w:before="184" w:line="219" w:lineRule="auto"/>
        <w:ind w:left="461"/>
        <w:outlineLvl w:val="2"/>
        <w:rPr>
          <w:sz w:val="24"/>
          <w:szCs w:val="24"/>
          <w:highlight w:val="none"/>
        </w:rPr>
      </w:pPr>
      <w:r>
        <w:rPr>
          <w:b/>
          <w:bCs/>
          <w:spacing w:val="-3"/>
          <w:sz w:val="24"/>
          <w:szCs w:val="24"/>
          <w:highlight w:val="none"/>
        </w:rPr>
        <w:t>8.磋商文件的澄清与修改</w:t>
      </w:r>
    </w:p>
    <w:p w14:paraId="0C11467A">
      <w:pPr>
        <w:pStyle w:val="2"/>
        <w:spacing w:before="184" w:line="289" w:lineRule="auto"/>
        <w:ind w:left="23" w:right="16" w:firstLine="435"/>
        <w:rPr>
          <w:sz w:val="24"/>
          <w:szCs w:val="24"/>
          <w:highlight w:val="none"/>
        </w:rPr>
      </w:pPr>
      <w:r>
        <w:rPr>
          <w:sz w:val="24"/>
          <w:szCs w:val="24"/>
          <w:highlight w:val="none"/>
        </w:rPr>
        <w:t>8.1供应商如对磋商文件内容有疑问，必须在</w:t>
      </w:r>
      <w:r>
        <w:rPr>
          <w:sz w:val="24"/>
          <w:szCs w:val="24"/>
          <w:highlight w:val="none"/>
          <w:u w:val="single" w:color="auto"/>
        </w:rPr>
        <w:t>供</w:t>
      </w:r>
      <w:r>
        <w:rPr>
          <w:spacing w:val="-1"/>
          <w:sz w:val="24"/>
          <w:szCs w:val="24"/>
          <w:highlight w:val="none"/>
          <w:u w:val="single" w:color="auto"/>
        </w:rPr>
        <w:t>应商须知前附表</w:t>
      </w:r>
      <w:r>
        <w:rPr>
          <w:spacing w:val="-1"/>
          <w:sz w:val="24"/>
          <w:szCs w:val="24"/>
          <w:highlight w:val="none"/>
        </w:rPr>
        <w:t>规定的</w:t>
      </w:r>
      <w:r>
        <w:rPr>
          <w:sz w:val="24"/>
          <w:szCs w:val="24"/>
          <w:highlight w:val="none"/>
        </w:rPr>
        <w:t>询问截止时间前</w:t>
      </w:r>
      <w:r>
        <w:rPr>
          <w:spacing w:val="-1"/>
          <w:sz w:val="24"/>
          <w:szCs w:val="24"/>
          <w:highlight w:val="none"/>
        </w:rPr>
        <w:t>提交给采购代理机构。</w:t>
      </w:r>
    </w:p>
    <w:p w14:paraId="2A9E9DB0">
      <w:pPr>
        <w:pStyle w:val="2"/>
        <w:spacing w:before="183" w:line="332" w:lineRule="auto"/>
        <w:ind w:left="26" w:right="13" w:firstLine="432"/>
        <w:rPr>
          <w:sz w:val="24"/>
          <w:szCs w:val="24"/>
          <w:highlight w:val="none"/>
        </w:rPr>
      </w:pPr>
      <w:r>
        <w:rPr>
          <w:sz w:val="24"/>
          <w:szCs w:val="24"/>
          <w:highlight w:val="none"/>
        </w:rPr>
        <w:t>8.2采购人可主动或在解答供应商提出的问题时对</w:t>
      </w:r>
      <w:r>
        <w:rPr>
          <w:spacing w:val="-1"/>
          <w:sz w:val="24"/>
          <w:szCs w:val="24"/>
          <w:highlight w:val="none"/>
        </w:rPr>
        <w:t>磋商文件进行澄清或者修</w:t>
      </w:r>
      <w:r>
        <w:rPr>
          <w:spacing w:val="-3"/>
          <w:sz w:val="24"/>
          <w:szCs w:val="24"/>
          <w:highlight w:val="none"/>
        </w:rPr>
        <w:t>改。采购代理机构将在</w:t>
      </w:r>
      <w:r>
        <w:rPr>
          <w:rFonts w:hint="eastAsia"/>
          <w:spacing w:val="-3"/>
          <w:sz w:val="24"/>
          <w:szCs w:val="24"/>
          <w:highlight w:val="none"/>
          <w:lang w:val="en-US" w:eastAsia="zh-CN"/>
        </w:rPr>
        <w:t>“东至县政府网-县水利局”专栏</w:t>
      </w:r>
      <w:r>
        <w:rPr>
          <w:spacing w:val="-3"/>
          <w:sz w:val="24"/>
          <w:szCs w:val="24"/>
          <w:highlight w:val="none"/>
        </w:rPr>
        <w:t>以</w:t>
      </w:r>
      <w:r>
        <w:rPr>
          <w:spacing w:val="-4"/>
          <w:sz w:val="24"/>
          <w:szCs w:val="24"/>
          <w:highlight w:val="none"/>
        </w:rPr>
        <w:t>发布</w:t>
      </w:r>
      <w:r>
        <w:rPr>
          <w:spacing w:val="-3"/>
          <w:sz w:val="24"/>
          <w:szCs w:val="24"/>
          <w:highlight w:val="none"/>
        </w:rPr>
        <w:t>更正公告的方式澄清或者修改磋商文件，更正公告的内容作为磋商文件的组</w:t>
      </w:r>
      <w:r>
        <w:rPr>
          <w:spacing w:val="-4"/>
          <w:sz w:val="24"/>
          <w:szCs w:val="24"/>
          <w:highlight w:val="none"/>
        </w:rPr>
        <w:t>成部</w:t>
      </w:r>
      <w:r>
        <w:rPr>
          <w:spacing w:val="-3"/>
          <w:sz w:val="24"/>
          <w:szCs w:val="24"/>
          <w:highlight w:val="none"/>
        </w:rPr>
        <w:t>分，对供应商起约束作用。供应商应主动上网查询。采购代理机构不承担供</w:t>
      </w:r>
      <w:r>
        <w:rPr>
          <w:spacing w:val="-4"/>
          <w:sz w:val="24"/>
          <w:szCs w:val="24"/>
          <w:highlight w:val="none"/>
        </w:rPr>
        <w:t>应商</w:t>
      </w:r>
      <w:r>
        <w:rPr>
          <w:spacing w:val="-1"/>
          <w:sz w:val="24"/>
          <w:szCs w:val="24"/>
          <w:highlight w:val="none"/>
        </w:rPr>
        <w:t>未及时关注相关信息引发的相关责任。</w:t>
      </w:r>
    </w:p>
    <w:p w14:paraId="75AE661C">
      <w:pPr>
        <w:pStyle w:val="2"/>
        <w:spacing w:before="182" w:line="313" w:lineRule="auto"/>
        <w:ind w:left="21" w:right="13" w:firstLine="437"/>
        <w:rPr>
          <w:sz w:val="24"/>
          <w:szCs w:val="24"/>
          <w:highlight w:val="none"/>
        </w:rPr>
      </w:pPr>
      <w:r>
        <w:rPr>
          <w:sz w:val="24"/>
          <w:szCs w:val="24"/>
          <w:highlight w:val="none"/>
        </w:rPr>
        <w:t>8.3任何人或任何组织向供应商提供的任何书面或</w:t>
      </w:r>
      <w:r>
        <w:rPr>
          <w:spacing w:val="-1"/>
          <w:sz w:val="24"/>
          <w:szCs w:val="24"/>
          <w:highlight w:val="none"/>
        </w:rPr>
        <w:t>口头资料，未经采购代理</w:t>
      </w:r>
      <w:r>
        <w:rPr>
          <w:spacing w:val="-3"/>
          <w:sz w:val="24"/>
          <w:szCs w:val="24"/>
          <w:highlight w:val="none"/>
        </w:rPr>
        <w:t>机构在网上发布或书面通知，均作无效处理，不得作为磋商文件的组成部分。采</w:t>
      </w:r>
      <w:r>
        <w:rPr>
          <w:sz w:val="24"/>
          <w:szCs w:val="24"/>
          <w:highlight w:val="none"/>
        </w:rPr>
        <w:t>购代理机构对供应商由此而做出的推论、理</w:t>
      </w:r>
      <w:r>
        <w:rPr>
          <w:spacing w:val="-1"/>
          <w:sz w:val="24"/>
          <w:szCs w:val="24"/>
          <w:highlight w:val="none"/>
        </w:rPr>
        <w:t>解和结论概不负责。</w:t>
      </w:r>
    </w:p>
    <w:p w14:paraId="6EFF34AE">
      <w:pPr>
        <w:pStyle w:val="2"/>
        <w:spacing w:before="184" w:line="284" w:lineRule="auto"/>
        <w:ind w:left="28" w:right="16" w:firstLine="430"/>
        <w:rPr>
          <w:sz w:val="25"/>
          <w:szCs w:val="25"/>
          <w:highlight w:val="none"/>
        </w:rPr>
      </w:pPr>
      <w:r>
        <w:rPr>
          <w:sz w:val="24"/>
          <w:szCs w:val="24"/>
          <w:highlight w:val="none"/>
        </w:rPr>
        <w:t>8.4对于没有提出询问又参与了本项目磋商的供应</w:t>
      </w:r>
      <w:r>
        <w:rPr>
          <w:spacing w:val="-1"/>
          <w:sz w:val="24"/>
          <w:szCs w:val="24"/>
          <w:highlight w:val="none"/>
        </w:rPr>
        <w:t>商将被视为完全认同本磋</w:t>
      </w:r>
      <w:r>
        <w:rPr>
          <w:spacing w:val="-2"/>
          <w:sz w:val="24"/>
          <w:szCs w:val="24"/>
          <w:highlight w:val="none"/>
        </w:rPr>
        <w:t>商文件（含更正公告的内容）</w:t>
      </w:r>
      <w:r>
        <w:rPr>
          <w:i/>
          <w:iCs/>
          <w:spacing w:val="-2"/>
          <w:sz w:val="25"/>
          <w:szCs w:val="25"/>
          <w:highlight w:val="none"/>
        </w:rPr>
        <w:t>。</w:t>
      </w:r>
    </w:p>
    <w:p w14:paraId="3E9EF5D3">
      <w:pPr>
        <w:pStyle w:val="2"/>
        <w:spacing w:before="182" w:line="219" w:lineRule="auto"/>
        <w:ind w:left="461"/>
        <w:outlineLvl w:val="2"/>
        <w:rPr>
          <w:sz w:val="24"/>
          <w:szCs w:val="24"/>
          <w:highlight w:val="none"/>
        </w:rPr>
      </w:pPr>
      <w:r>
        <w:rPr>
          <w:b/>
          <w:bCs/>
          <w:spacing w:val="-3"/>
          <w:sz w:val="24"/>
          <w:szCs w:val="24"/>
          <w:highlight w:val="none"/>
        </w:rPr>
        <w:t>9.磋商范围及响应文件中标准和计量单位的使用</w:t>
      </w:r>
    </w:p>
    <w:p w14:paraId="1271AF0C">
      <w:pPr>
        <w:pStyle w:val="2"/>
        <w:spacing w:before="183" w:line="362" w:lineRule="auto"/>
        <w:ind w:left="26" w:right="16" w:firstLine="432"/>
        <w:rPr>
          <w:rFonts w:ascii="Arial"/>
          <w:sz w:val="21"/>
          <w:highlight w:val="none"/>
        </w:rPr>
      </w:pPr>
      <w:r>
        <w:rPr>
          <w:sz w:val="24"/>
          <w:szCs w:val="24"/>
          <w:highlight w:val="none"/>
        </w:rPr>
        <w:t>9.1项目有分包的，供应商可参与其中某</w:t>
      </w:r>
      <w:r>
        <w:rPr>
          <w:spacing w:val="-1"/>
          <w:sz w:val="24"/>
          <w:szCs w:val="24"/>
          <w:highlight w:val="none"/>
        </w:rPr>
        <w:t>一个或多个分包的磋商，成交包数详见</w:t>
      </w:r>
      <w:r>
        <w:rPr>
          <w:spacing w:val="-1"/>
          <w:sz w:val="24"/>
          <w:szCs w:val="24"/>
          <w:highlight w:val="none"/>
          <w:u w:val="single" w:color="auto"/>
        </w:rPr>
        <w:t>供应商须知前附表</w:t>
      </w:r>
      <w:r>
        <w:rPr>
          <w:spacing w:val="-1"/>
          <w:sz w:val="24"/>
          <w:szCs w:val="24"/>
          <w:highlight w:val="none"/>
        </w:rPr>
        <w:t>中规定。</w:t>
      </w:r>
    </w:p>
    <w:p w14:paraId="2ACDD5D8">
      <w:pPr>
        <w:pStyle w:val="2"/>
        <w:spacing w:before="78" w:line="290" w:lineRule="auto"/>
        <w:ind w:left="24" w:right="54" w:firstLine="434"/>
        <w:rPr>
          <w:sz w:val="24"/>
          <w:szCs w:val="24"/>
          <w:highlight w:val="none"/>
        </w:rPr>
      </w:pPr>
      <w:r>
        <w:rPr>
          <w:sz w:val="24"/>
          <w:szCs w:val="24"/>
          <w:highlight w:val="none"/>
        </w:rPr>
        <w:t>9.2无论磋商文件中是否要求，供应商所投</w:t>
      </w:r>
      <w:r>
        <w:rPr>
          <w:spacing w:val="-1"/>
          <w:sz w:val="24"/>
          <w:szCs w:val="24"/>
          <w:highlight w:val="none"/>
        </w:rPr>
        <w:t>服务及伴随的货物和工程均应符</w:t>
      </w:r>
      <w:r>
        <w:rPr>
          <w:spacing w:val="-2"/>
          <w:sz w:val="24"/>
          <w:szCs w:val="24"/>
          <w:highlight w:val="none"/>
        </w:rPr>
        <w:t>合国家强制性标准。</w:t>
      </w:r>
    </w:p>
    <w:p w14:paraId="31E68572">
      <w:pPr>
        <w:pStyle w:val="2"/>
        <w:spacing w:before="181" w:line="313" w:lineRule="auto"/>
        <w:ind w:left="22" w:right="51" w:firstLine="436"/>
        <w:rPr>
          <w:sz w:val="24"/>
          <w:szCs w:val="24"/>
          <w:highlight w:val="none"/>
        </w:rPr>
      </w:pPr>
      <w:r>
        <w:rPr>
          <w:sz w:val="24"/>
          <w:szCs w:val="24"/>
          <w:highlight w:val="none"/>
        </w:rPr>
        <w:t>9.3供应商与采购代理机构之间与磋商有关的所</w:t>
      </w:r>
      <w:r>
        <w:rPr>
          <w:spacing w:val="-1"/>
          <w:sz w:val="24"/>
          <w:szCs w:val="24"/>
          <w:highlight w:val="none"/>
        </w:rPr>
        <w:t>有往来通知、函件和响应文</w:t>
      </w:r>
      <w:r>
        <w:rPr>
          <w:spacing w:val="-3"/>
          <w:sz w:val="24"/>
          <w:szCs w:val="24"/>
          <w:highlight w:val="none"/>
        </w:rPr>
        <w:t>件均用中文表述。供应商随响应文件提供的证明文件和资料可以为其它语言，但</w:t>
      </w:r>
      <w:r>
        <w:rPr>
          <w:sz w:val="24"/>
          <w:szCs w:val="24"/>
          <w:highlight w:val="none"/>
        </w:rPr>
        <w:t>必须附中文译文。翻译的中文资料与外文资料如果出现</w:t>
      </w:r>
      <w:r>
        <w:rPr>
          <w:spacing w:val="-1"/>
          <w:sz w:val="24"/>
          <w:szCs w:val="24"/>
          <w:highlight w:val="none"/>
        </w:rPr>
        <w:t>差异时，以中文为准。</w:t>
      </w:r>
    </w:p>
    <w:p w14:paraId="64AB4313">
      <w:pPr>
        <w:pStyle w:val="2"/>
        <w:spacing w:before="182" w:line="290" w:lineRule="auto"/>
        <w:ind w:left="24" w:right="54" w:firstLine="434"/>
        <w:rPr>
          <w:sz w:val="24"/>
          <w:szCs w:val="24"/>
          <w:highlight w:val="none"/>
        </w:rPr>
      </w:pPr>
      <w:r>
        <w:rPr>
          <w:spacing w:val="-1"/>
          <w:sz w:val="24"/>
          <w:szCs w:val="24"/>
          <w:highlight w:val="none"/>
        </w:rPr>
        <w:t>9.4除磋商文件中有特殊要求外，响应文件中所使用的计量单位，应采用中华人民共和国法定计量单位。</w:t>
      </w:r>
    </w:p>
    <w:p w14:paraId="32B2010E">
      <w:pPr>
        <w:pStyle w:val="2"/>
        <w:spacing w:before="183" w:line="219" w:lineRule="auto"/>
        <w:ind w:left="478"/>
        <w:outlineLvl w:val="2"/>
        <w:rPr>
          <w:sz w:val="24"/>
          <w:szCs w:val="24"/>
          <w:highlight w:val="none"/>
        </w:rPr>
      </w:pPr>
      <w:r>
        <w:rPr>
          <w:b/>
          <w:bCs/>
          <w:spacing w:val="-5"/>
          <w:sz w:val="24"/>
          <w:szCs w:val="24"/>
          <w:highlight w:val="none"/>
        </w:rPr>
        <w:t>10.响应文件构成</w:t>
      </w:r>
    </w:p>
    <w:p w14:paraId="1E33478D">
      <w:pPr>
        <w:pStyle w:val="2"/>
        <w:spacing w:before="183" w:line="289" w:lineRule="auto"/>
        <w:ind w:left="28" w:firstLine="449"/>
        <w:rPr>
          <w:sz w:val="24"/>
          <w:szCs w:val="24"/>
          <w:highlight w:val="none"/>
        </w:rPr>
      </w:pPr>
      <w:r>
        <w:rPr>
          <w:spacing w:val="-3"/>
          <w:sz w:val="24"/>
          <w:szCs w:val="24"/>
          <w:highlight w:val="none"/>
        </w:rPr>
        <w:t>10.1供应商应完整地按磋商文件提供的响应文件格式及要求编写响应文件，</w:t>
      </w:r>
      <w:r>
        <w:rPr>
          <w:spacing w:val="-1"/>
          <w:sz w:val="24"/>
          <w:szCs w:val="24"/>
          <w:highlight w:val="none"/>
        </w:rPr>
        <w:t>具体内容详见第六章响应文件格式的相关内容。</w:t>
      </w:r>
    </w:p>
    <w:p w14:paraId="5445E245">
      <w:pPr>
        <w:pStyle w:val="2"/>
        <w:spacing w:before="183" w:line="219" w:lineRule="auto"/>
        <w:ind w:left="478"/>
        <w:rPr>
          <w:sz w:val="24"/>
          <w:szCs w:val="24"/>
          <w:highlight w:val="none"/>
        </w:rPr>
      </w:pPr>
      <w:r>
        <w:rPr>
          <w:spacing w:val="-2"/>
          <w:sz w:val="24"/>
          <w:szCs w:val="24"/>
          <w:highlight w:val="none"/>
        </w:rPr>
        <w:t>10.2上述文件应按照磋商文件规定的格式填写、签署和盖章。</w:t>
      </w:r>
    </w:p>
    <w:p w14:paraId="176AAC97">
      <w:pPr>
        <w:pStyle w:val="2"/>
        <w:spacing w:before="185" w:line="219" w:lineRule="auto"/>
        <w:ind w:left="478"/>
        <w:outlineLvl w:val="2"/>
        <w:rPr>
          <w:sz w:val="24"/>
          <w:szCs w:val="24"/>
          <w:highlight w:val="none"/>
        </w:rPr>
      </w:pPr>
      <w:r>
        <w:rPr>
          <w:b/>
          <w:bCs/>
          <w:spacing w:val="-3"/>
          <w:sz w:val="24"/>
          <w:szCs w:val="24"/>
          <w:highlight w:val="none"/>
        </w:rPr>
        <w:t>11.证明标的的合格性和符合磋商文件规定的响应文件</w:t>
      </w:r>
    </w:p>
    <w:p w14:paraId="2A059082">
      <w:pPr>
        <w:pStyle w:val="2"/>
        <w:spacing w:before="182" w:line="290" w:lineRule="auto"/>
        <w:ind w:left="24" w:right="51" w:firstLine="451"/>
        <w:rPr>
          <w:sz w:val="24"/>
          <w:szCs w:val="24"/>
          <w:highlight w:val="none"/>
        </w:rPr>
      </w:pPr>
      <w:r>
        <w:rPr>
          <w:spacing w:val="-4"/>
          <w:sz w:val="24"/>
          <w:szCs w:val="24"/>
          <w:highlight w:val="none"/>
        </w:rPr>
        <w:t>11.1供应商应提交磋商文件要求的证明文件，证明其响应内容</w:t>
      </w:r>
      <w:r>
        <w:rPr>
          <w:spacing w:val="-5"/>
          <w:sz w:val="24"/>
          <w:szCs w:val="24"/>
          <w:highlight w:val="none"/>
        </w:rPr>
        <w:t>符合磋商文件</w:t>
      </w:r>
      <w:r>
        <w:rPr>
          <w:spacing w:val="-1"/>
          <w:sz w:val="24"/>
          <w:szCs w:val="24"/>
          <w:highlight w:val="none"/>
        </w:rPr>
        <w:t>规定。该证明文件是响应文件的一部分。</w:t>
      </w:r>
    </w:p>
    <w:p w14:paraId="45390FDC">
      <w:pPr>
        <w:pStyle w:val="2"/>
        <w:spacing w:before="183" w:line="219" w:lineRule="auto"/>
        <w:ind w:left="475"/>
        <w:rPr>
          <w:sz w:val="24"/>
          <w:szCs w:val="24"/>
          <w:highlight w:val="none"/>
        </w:rPr>
      </w:pPr>
      <w:r>
        <w:rPr>
          <w:spacing w:val="-2"/>
          <w:sz w:val="24"/>
          <w:szCs w:val="24"/>
          <w:highlight w:val="none"/>
        </w:rPr>
        <w:t>11.2上款所述的证明文件，可以是文字资料、图纸和数据。</w:t>
      </w:r>
    </w:p>
    <w:p w14:paraId="6A7BE672">
      <w:pPr>
        <w:pStyle w:val="2"/>
        <w:spacing w:before="182" w:line="219" w:lineRule="auto"/>
        <w:ind w:left="475"/>
        <w:rPr>
          <w:sz w:val="24"/>
          <w:szCs w:val="24"/>
          <w:highlight w:val="none"/>
        </w:rPr>
      </w:pPr>
      <w:r>
        <w:rPr>
          <w:spacing w:val="-1"/>
          <w:sz w:val="24"/>
          <w:szCs w:val="24"/>
          <w:highlight w:val="none"/>
        </w:rPr>
        <w:t>11.3本条所指证明文件不包括对磋商文件相关部分的文字、图</w:t>
      </w:r>
      <w:r>
        <w:rPr>
          <w:spacing w:val="-2"/>
          <w:sz w:val="24"/>
          <w:szCs w:val="24"/>
          <w:highlight w:val="none"/>
        </w:rPr>
        <w:t>标的复制。</w:t>
      </w:r>
    </w:p>
    <w:p w14:paraId="2A8AAAEE">
      <w:pPr>
        <w:pStyle w:val="2"/>
        <w:spacing w:before="185" w:line="289" w:lineRule="auto"/>
        <w:ind w:left="24" w:right="51" w:firstLine="451"/>
        <w:rPr>
          <w:sz w:val="24"/>
          <w:szCs w:val="24"/>
          <w:highlight w:val="none"/>
        </w:rPr>
      </w:pPr>
      <w:r>
        <w:rPr>
          <w:spacing w:val="-4"/>
          <w:sz w:val="24"/>
          <w:szCs w:val="24"/>
          <w:highlight w:val="none"/>
        </w:rPr>
        <w:t>11.4为保证公平公正，除非另有规定或说明，供应商对</w:t>
      </w:r>
      <w:r>
        <w:rPr>
          <w:spacing w:val="-5"/>
          <w:sz w:val="24"/>
          <w:szCs w:val="24"/>
          <w:highlight w:val="none"/>
        </w:rPr>
        <w:t>同一项目磋商时，不</w:t>
      </w:r>
      <w:r>
        <w:rPr>
          <w:spacing w:val="-1"/>
          <w:sz w:val="24"/>
          <w:szCs w:val="24"/>
          <w:highlight w:val="none"/>
        </w:rPr>
        <w:t>得同时提供备选磋商方案。</w:t>
      </w:r>
    </w:p>
    <w:p w14:paraId="439EE490">
      <w:pPr>
        <w:pStyle w:val="2"/>
        <w:spacing w:before="184" w:line="218" w:lineRule="auto"/>
        <w:ind w:left="478"/>
        <w:outlineLvl w:val="2"/>
        <w:rPr>
          <w:sz w:val="24"/>
          <w:szCs w:val="24"/>
          <w:highlight w:val="none"/>
        </w:rPr>
      </w:pPr>
      <w:r>
        <w:rPr>
          <w:b/>
          <w:bCs/>
          <w:spacing w:val="-8"/>
          <w:sz w:val="24"/>
          <w:szCs w:val="24"/>
          <w:highlight w:val="none"/>
        </w:rPr>
        <w:t>12.报价</w:t>
      </w:r>
    </w:p>
    <w:p w14:paraId="426BE390">
      <w:pPr>
        <w:pStyle w:val="2"/>
        <w:spacing w:before="183" w:line="313" w:lineRule="auto"/>
        <w:ind w:left="22" w:right="51" w:firstLine="453"/>
        <w:rPr>
          <w:sz w:val="24"/>
          <w:szCs w:val="24"/>
          <w:highlight w:val="none"/>
        </w:rPr>
      </w:pPr>
      <w:r>
        <w:rPr>
          <w:spacing w:val="-4"/>
          <w:sz w:val="24"/>
          <w:szCs w:val="24"/>
          <w:highlight w:val="none"/>
        </w:rPr>
        <w:t>12.1供应商的报价应当包括满足本次磋商全部采购需求所应提</w:t>
      </w:r>
      <w:r>
        <w:rPr>
          <w:spacing w:val="-5"/>
          <w:sz w:val="24"/>
          <w:szCs w:val="24"/>
          <w:highlight w:val="none"/>
        </w:rPr>
        <w:t>供的服务，以</w:t>
      </w:r>
      <w:r>
        <w:rPr>
          <w:spacing w:val="-10"/>
          <w:sz w:val="24"/>
          <w:szCs w:val="24"/>
          <w:highlight w:val="none"/>
        </w:rPr>
        <w:t>及伴随的货物和工程。所有内容均应以人民币报价，供应商的磋商报价应遵守《中</w:t>
      </w:r>
      <w:r>
        <w:rPr>
          <w:spacing w:val="-1"/>
          <w:sz w:val="24"/>
          <w:szCs w:val="24"/>
          <w:highlight w:val="none"/>
        </w:rPr>
        <w:t>华人民共和国价格法》。</w:t>
      </w:r>
    </w:p>
    <w:p w14:paraId="3E6BCFAD">
      <w:pPr>
        <w:pStyle w:val="2"/>
        <w:spacing w:before="184" w:line="289" w:lineRule="auto"/>
        <w:ind w:left="23" w:right="51" w:firstLine="452"/>
        <w:rPr>
          <w:sz w:val="24"/>
          <w:szCs w:val="24"/>
          <w:highlight w:val="none"/>
        </w:rPr>
      </w:pPr>
      <w:r>
        <w:rPr>
          <w:spacing w:val="-4"/>
          <w:sz w:val="24"/>
          <w:szCs w:val="24"/>
          <w:highlight w:val="none"/>
        </w:rPr>
        <w:t>12.2供应商应在分项报价表上标明分项服务、伴随的货物和工</w:t>
      </w:r>
      <w:r>
        <w:rPr>
          <w:spacing w:val="-5"/>
          <w:sz w:val="24"/>
          <w:szCs w:val="24"/>
          <w:highlight w:val="none"/>
        </w:rPr>
        <w:t>程的价格（如</w:t>
      </w:r>
      <w:r>
        <w:rPr>
          <w:spacing w:val="-1"/>
          <w:sz w:val="24"/>
          <w:szCs w:val="24"/>
          <w:highlight w:val="none"/>
        </w:rPr>
        <w:t>适用）和总价，未标明的视同包含在磋商报价中。</w:t>
      </w:r>
    </w:p>
    <w:p w14:paraId="6AE27C78">
      <w:pPr>
        <w:pStyle w:val="2"/>
        <w:spacing w:before="185" w:line="289" w:lineRule="auto"/>
        <w:ind w:left="28" w:right="51" w:firstLine="447"/>
        <w:rPr>
          <w:sz w:val="24"/>
          <w:szCs w:val="24"/>
          <w:highlight w:val="none"/>
        </w:rPr>
      </w:pPr>
      <w:r>
        <w:rPr>
          <w:spacing w:val="-5"/>
          <w:sz w:val="24"/>
          <w:szCs w:val="24"/>
          <w:highlight w:val="none"/>
        </w:rPr>
        <w:t>12.3除非磋商文件另有规定或经采购人同意支付的，最后报价均不得高于磋</w:t>
      </w:r>
      <w:r>
        <w:rPr>
          <w:spacing w:val="-1"/>
          <w:sz w:val="24"/>
          <w:szCs w:val="24"/>
          <w:highlight w:val="none"/>
        </w:rPr>
        <w:t>商文件（公告）列明的项目预算，否则其响应文件将被认定为</w:t>
      </w:r>
      <w:r>
        <w:rPr>
          <w:b/>
          <w:bCs/>
          <w:spacing w:val="-1"/>
          <w:sz w:val="24"/>
          <w:szCs w:val="24"/>
          <w:highlight w:val="none"/>
        </w:rPr>
        <w:t>响应无效</w:t>
      </w:r>
      <w:r>
        <w:rPr>
          <w:spacing w:val="-1"/>
          <w:sz w:val="24"/>
          <w:szCs w:val="24"/>
          <w:highlight w:val="none"/>
        </w:rPr>
        <w:t>。</w:t>
      </w:r>
    </w:p>
    <w:p w14:paraId="42C0F671">
      <w:pPr>
        <w:pStyle w:val="2"/>
        <w:spacing w:before="185" w:line="289" w:lineRule="auto"/>
        <w:ind w:left="23" w:right="51" w:firstLine="452"/>
        <w:rPr>
          <w:sz w:val="24"/>
          <w:szCs w:val="24"/>
          <w:highlight w:val="none"/>
        </w:rPr>
      </w:pPr>
      <w:r>
        <w:rPr>
          <w:spacing w:val="-4"/>
          <w:sz w:val="24"/>
          <w:szCs w:val="24"/>
          <w:highlight w:val="none"/>
        </w:rPr>
        <w:t>12.4报价在合同履行过程中是固定不变的，不得以任何理由予以变</w:t>
      </w:r>
      <w:r>
        <w:rPr>
          <w:spacing w:val="-5"/>
          <w:sz w:val="24"/>
          <w:szCs w:val="24"/>
          <w:highlight w:val="none"/>
        </w:rPr>
        <w:t>更。任何</w:t>
      </w:r>
      <w:r>
        <w:rPr>
          <w:spacing w:val="-1"/>
          <w:sz w:val="24"/>
          <w:szCs w:val="24"/>
          <w:highlight w:val="none"/>
        </w:rPr>
        <w:t>包含价格调整要求的磋商，其响应文件将被认定为</w:t>
      </w:r>
      <w:r>
        <w:rPr>
          <w:b/>
          <w:bCs/>
          <w:spacing w:val="-1"/>
          <w:sz w:val="24"/>
          <w:szCs w:val="24"/>
          <w:highlight w:val="none"/>
        </w:rPr>
        <w:t>响应无效</w:t>
      </w:r>
      <w:r>
        <w:rPr>
          <w:spacing w:val="-1"/>
          <w:sz w:val="24"/>
          <w:szCs w:val="24"/>
          <w:highlight w:val="none"/>
        </w:rPr>
        <w:t>。</w:t>
      </w:r>
    </w:p>
    <w:p w14:paraId="0479083F">
      <w:pPr>
        <w:pStyle w:val="2"/>
        <w:spacing w:before="184" w:line="218" w:lineRule="auto"/>
        <w:ind w:left="475"/>
        <w:rPr>
          <w:rFonts w:ascii="Arial"/>
          <w:sz w:val="21"/>
          <w:highlight w:val="none"/>
        </w:rPr>
      </w:pPr>
      <w:r>
        <w:rPr>
          <w:spacing w:val="-2"/>
          <w:sz w:val="24"/>
          <w:szCs w:val="24"/>
          <w:highlight w:val="none"/>
        </w:rPr>
        <w:t>12.5采购人不接受具有附加条件的报价。</w:t>
      </w:r>
    </w:p>
    <w:p w14:paraId="0E15D30C">
      <w:pPr>
        <w:pStyle w:val="2"/>
        <w:spacing w:before="78" w:line="220" w:lineRule="auto"/>
        <w:ind w:left="478"/>
        <w:outlineLvl w:val="2"/>
        <w:rPr>
          <w:sz w:val="24"/>
          <w:szCs w:val="24"/>
          <w:highlight w:val="none"/>
        </w:rPr>
      </w:pPr>
      <w:r>
        <w:rPr>
          <w:b/>
          <w:bCs/>
          <w:spacing w:val="-6"/>
          <w:sz w:val="24"/>
          <w:szCs w:val="24"/>
          <w:highlight w:val="none"/>
        </w:rPr>
        <w:t>13.磋商保证金</w:t>
      </w:r>
    </w:p>
    <w:p w14:paraId="06779C98">
      <w:pPr>
        <w:pStyle w:val="2"/>
        <w:spacing w:before="181" w:line="219" w:lineRule="auto"/>
        <w:ind w:left="475"/>
        <w:rPr>
          <w:sz w:val="24"/>
          <w:szCs w:val="24"/>
          <w:highlight w:val="none"/>
        </w:rPr>
      </w:pPr>
      <w:r>
        <w:rPr>
          <w:spacing w:val="-3"/>
          <w:sz w:val="24"/>
          <w:szCs w:val="24"/>
          <w:highlight w:val="none"/>
        </w:rPr>
        <w:t>13.1本项目不收取磋商保证金。</w:t>
      </w:r>
    </w:p>
    <w:p w14:paraId="7ECB0E40">
      <w:pPr>
        <w:pStyle w:val="2"/>
        <w:spacing w:before="183" w:line="220" w:lineRule="auto"/>
        <w:ind w:left="478"/>
        <w:outlineLvl w:val="2"/>
        <w:rPr>
          <w:sz w:val="24"/>
          <w:szCs w:val="24"/>
          <w:highlight w:val="none"/>
        </w:rPr>
      </w:pPr>
      <w:r>
        <w:rPr>
          <w:b/>
          <w:bCs/>
          <w:spacing w:val="-6"/>
          <w:sz w:val="24"/>
          <w:szCs w:val="24"/>
          <w:highlight w:val="none"/>
        </w:rPr>
        <w:t>14.磋商有效期</w:t>
      </w:r>
    </w:p>
    <w:p w14:paraId="12E2B7AB">
      <w:pPr>
        <w:pStyle w:val="2"/>
        <w:spacing w:before="182" w:line="289" w:lineRule="auto"/>
        <w:ind w:left="27" w:right="80" w:firstLine="448"/>
        <w:rPr>
          <w:sz w:val="24"/>
          <w:szCs w:val="24"/>
          <w:highlight w:val="none"/>
        </w:rPr>
      </w:pPr>
      <w:r>
        <w:rPr>
          <w:spacing w:val="-4"/>
          <w:sz w:val="24"/>
          <w:szCs w:val="24"/>
          <w:highlight w:val="none"/>
        </w:rPr>
        <w:t>14.1磋商有效期为从响应文件提交截止之日算起的日历天数，磋</w:t>
      </w:r>
      <w:r>
        <w:rPr>
          <w:spacing w:val="-5"/>
          <w:sz w:val="24"/>
          <w:szCs w:val="24"/>
          <w:highlight w:val="none"/>
        </w:rPr>
        <w:t>商有效期详</w:t>
      </w:r>
      <w:r>
        <w:rPr>
          <w:spacing w:val="-2"/>
          <w:sz w:val="24"/>
          <w:szCs w:val="24"/>
          <w:highlight w:val="none"/>
        </w:rPr>
        <w:t>见</w:t>
      </w:r>
      <w:r>
        <w:rPr>
          <w:spacing w:val="-2"/>
          <w:sz w:val="24"/>
          <w:szCs w:val="24"/>
          <w:highlight w:val="none"/>
          <w:u w:val="single" w:color="auto"/>
        </w:rPr>
        <w:t>供应商须知前附表</w:t>
      </w:r>
      <w:r>
        <w:rPr>
          <w:spacing w:val="-2"/>
          <w:sz w:val="24"/>
          <w:szCs w:val="24"/>
          <w:highlight w:val="none"/>
        </w:rPr>
        <w:t>。</w:t>
      </w:r>
    </w:p>
    <w:p w14:paraId="3F8F7C2C">
      <w:pPr>
        <w:pStyle w:val="2"/>
        <w:spacing w:before="183" w:line="290" w:lineRule="auto"/>
        <w:ind w:left="24" w:right="23" w:firstLine="451"/>
        <w:rPr>
          <w:sz w:val="24"/>
          <w:szCs w:val="24"/>
          <w:highlight w:val="none"/>
        </w:rPr>
      </w:pPr>
      <w:r>
        <w:rPr>
          <w:spacing w:val="-4"/>
          <w:sz w:val="24"/>
          <w:szCs w:val="24"/>
          <w:highlight w:val="none"/>
        </w:rPr>
        <w:t>14.2在磋商有效期内，供应商的磋商保持有效，供应商不得要求</w:t>
      </w:r>
      <w:r>
        <w:rPr>
          <w:spacing w:val="-5"/>
          <w:sz w:val="24"/>
          <w:szCs w:val="24"/>
          <w:highlight w:val="none"/>
        </w:rPr>
        <w:t>撤销或修改</w:t>
      </w:r>
      <w:r>
        <w:rPr>
          <w:spacing w:val="-2"/>
          <w:sz w:val="24"/>
          <w:szCs w:val="24"/>
          <w:highlight w:val="none"/>
        </w:rPr>
        <w:t>其响应文件。磋商有效期不满足要求的响应，其响应文件将被认定为</w:t>
      </w:r>
      <w:r>
        <w:rPr>
          <w:b/>
          <w:bCs/>
          <w:spacing w:val="-2"/>
          <w:sz w:val="24"/>
          <w:szCs w:val="24"/>
          <w:highlight w:val="none"/>
        </w:rPr>
        <w:t>响应无效</w:t>
      </w:r>
      <w:r>
        <w:rPr>
          <w:spacing w:val="-2"/>
          <w:sz w:val="24"/>
          <w:szCs w:val="24"/>
          <w:highlight w:val="none"/>
        </w:rPr>
        <w:t>。</w:t>
      </w:r>
    </w:p>
    <w:p w14:paraId="74039B4E">
      <w:pPr>
        <w:pStyle w:val="2"/>
        <w:spacing w:before="181" w:line="325" w:lineRule="auto"/>
        <w:ind w:left="22" w:right="30" w:firstLine="453"/>
        <w:rPr>
          <w:sz w:val="24"/>
          <w:szCs w:val="24"/>
          <w:highlight w:val="none"/>
        </w:rPr>
      </w:pPr>
      <w:r>
        <w:rPr>
          <w:spacing w:val="-3"/>
          <w:sz w:val="24"/>
          <w:szCs w:val="24"/>
          <w:highlight w:val="none"/>
        </w:rPr>
        <w:t>14.3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w:t>
      </w:r>
      <w:r>
        <w:rPr>
          <w:spacing w:val="-1"/>
          <w:sz w:val="24"/>
          <w:szCs w:val="24"/>
          <w:highlight w:val="none"/>
        </w:rPr>
        <w:t>不承担任何责任。上述要求和答复都应以书面形式提交。</w:t>
      </w:r>
    </w:p>
    <w:p w14:paraId="26D113AF">
      <w:pPr>
        <w:pStyle w:val="2"/>
        <w:spacing w:before="184" w:line="219" w:lineRule="auto"/>
        <w:ind w:left="478"/>
        <w:outlineLvl w:val="2"/>
        <w:rPr>
          <w:sz w:val="24"/>
          <w:szCs w:val="24"/>
          <w:highlight w:val="none"/>
        </w:rPr>
      </w:pPr>
      <w:r>
        <w:rPr>
          <w:b/>
          <w:bCs/>
          <w:spacing w:val="-5"/>
          <w:sz w:val="24"/>
          <w:szCs w:val="24"/>
          <w:highlight w:val="none"/>
        </w:rPr>
        <w:t>15.响应文件的制作</w:t>
      </w:r>
    </w:p>
    <w:p w14:paraId="7B0AD506">
      <w:pPr>
        <w:pStyle w:val="2"/>
        <w:spacing w:before="182" w:line="219" w:lineRule="auto"/>
        <w:ind w:firstLine="468" w:firstLineChars="200"/>
        <w:jc w:val="both"/>
        <w:rPr>
          <w:sz w:val="24"/>
          <w:szCs w:val="24"/>
          <w:highlight w:val="none"/>
        </w:rPr>
      </w:pPr>
      <w:r>
        <w:rPr>
          <w:spacing w:val="-3"/>
          <w:sz w:val="24"/>
          <w:szCs w:val="24"/>
          <w:highlight w:val="none"/>
        </w:rPr>
        <w:t>15.1本项目响应文件的制作应满足以下规定：</w:t>
      </w:r>
    </w:p>
    <w:p w14:paraId="5550D059">
      <w:pPr>
        <w:pStyle w:val="2"/>
        <w:spacing w:before="185" w:line="313" w:lineRule="auto"/>
        <w:ind w:left="24" w:right="80" w:firstLine="444"/>
        <w:rPr>
          <w:sz w:val="24"/>
          <w:szCs w:val="24"/>
          <w:highlight w:val="none"/>
        </w:rPr>
      </w:pPr>
      <w:r>
        <w:rPr>
          <w:sz w:val="24"/>
          <w:szCs w:val="24"/>
          <w:highlight w:val="none"/>
        </w:rPr>
        <w:t>（1）在第六章“响应文件格式”中要求加盖供应商签章处，供应商均</w:t>
      </w:r>
      <w:r>
        <w:rPr>
          <w:spacing w:val="-3"/>
          <w:sz w:val="24"/>
          <w:szCs w:val="24"/>
          <w:highlight w:val="none"/>
        </w:rPr>
        <w:t>应加盖供应商签章或公章。联合体参加磋商的，除联合协议及磋商文件规定须联合体各成员单位各自盖章的证明材料外，响应文件由联合体牵头人按上述规</w:t>
      </w:r>
      <w:r>
        <w:rPr>
          <w:spacing w:val="-1"/>
          <w:sz w:val="24"/>
          <w:szCs w:val="24"/>
          <w:highlight w:val="none"/>
        </w:rPr>
        <w:t>定加盖联合体牵头人单位签章或公章。</w:t>
      </w:r>
    </w:p>
    <w:p w14:paraId="6F286EDD">
      <w:pPr>
        <w:pStyle w:val="2"/>
        <w:spacing w:before="183" w:line="313" w:lineRule="auto"/>
        <w:ind w:left="23" w:right="80" w:firstLine="445"/>
        <w:rPr>
          <w:sz w:val="24"/>
          <w:szCs w:val="24"/>
          <w:highlight w:val="none"/>
        </w:rPr>
      </w:pPr>
      <w:r>
        <w:rPr>
          <w:sz w:val="24"/>
          <w:szCs w:val="24"/>
          <w:highlight w:val="none"/>
        </w:rPr>
        <w:t>（2）</w:t>
      </w:r>
      <w:r>
        <w:rPr>
          <w:spacing w:val="1"/>
          <w:sz w:val="24"/>
          <w:szCs w:val="24"/>
          <w:highlight w:val="none"/>
        </w:rPr>
        <w:t>响应文件制作完成后，供应商应对响应文件进行文件</w:t>
      </w:r>
      <w:r>
        <w:rPr>
          <w:rFonts w:hint="eastAsia"/>
          <w:spacing w:val="1"/>
          <w:sz w:val="24"/>
          <w:szCs w:val="24"/>
          <w:highlight w:val="none"/>
          <w:lang w:val="en-US" w:eastAsia="zh-CN"/>
        </w:rPr>
        <w:t>密封</w:t>
      </w:r>
      <w:r>
        <w:rPr>
          <w:spacing w:val="-1"/>
          <w:sz w:val="24"/>
          <w:szCs w:val="24"/>
          <w:highlight w:val="none"/>
        </w:rPr>
        <w:t>。</w:t>
      </w:r>
    </w:p>
    <w:p w14:paraId="3C937B73">
      <w:pPr>
        <w:pStyle w:val="2"/>
        <w:spacing w:before="184" w:line="219" w:lineRule="auto"/>
        <w:ind w:left="469"/>
        <w:rPr>
          <w:sz w:val="24"/>
          <w:szCs w:val="24"/>
          <w:highlight w:val="none"/>
        </w:rPr>
      </w:pPr>
      <w:r>
        <w:rPr>
          <w:spacing w:val="-1"/>
          <w:sz w:val="24"/>
          <w:szCs w:val="24"/>
          <w:highlight w:val="none"/>
        </w:rPr>
        <w:t>（4）响应文件</w:t>
      </w:r>
      <w:r>
        <w:rPr>
          <w:rFonts w:hint="eastAsia"/>
          <w:spacing w:val="1"/>
          <w:sz w:val="24"/>
          <w:szCs w:val="24"/>
          <w:highlight w:val="none"/>
          <w:lang w:val="en-US" w:eastAsia="zh-CN"/>
        </w:rPr>
        <w:t>密封</w:t>
      </w:r>
      <w:r>
        <w:rPr>
          <w:spacing w:val="-1"/>
          <w:sz w:val="24"/>
          <w:szCs w:val="24"/>
          <w:highlight w:val="none"/>
        </w:rPr>
        <w:t>的具体方法详见</w:t>
      </w:r>
      <w:r>
        <w:rPr>
          <w:spacing w:val="-2"/>
          <w:sz w:val="24"/>
          <w:szCs w:val="24"/>
          <w:highlight w:val="none"/>
          <w:u w:val="single" w:color="auto"/>
        </w:rPr>
        <w:t>供应商须知前附表</w:t>
      </w:r>
      <w:r>
        <w:rPr>
          <w:spacing w:val="-1"/>
          <w:sz w:val="24"/>
          <w:szCs w:val="24"/>
          <w:highlight w:val="none"/>
        </w:rPr>
        <w:t>。</w:t>
      </w:r>
    </w:p>
    <w:p w14:paraId="39C0DD8D">
      <w:pPr>
        <w:pStyle w:val="2"/>
        <w:spacing w:before="184" w:line="313" w:lineRule="auto"/>
        <w:ind w:left="24" w:firstLine="451"/>
        <w:rPr>
          <w:sz w:val="24"/>
          <w:szCs w:val="24"/>
          <w:highlight w:val="none"/>
        </w:rPr>
      </w:pPr>
      <w:r>
        <w:rPr>
          <w:spacing w:val="-5"/>
          <w:sz w:val="24"/>
          <w:szCs w:val="24"/>
          <w:highlight w:val="none"/>
        </w:rPr>
        <w:t>15.2因供应商自身原因而导致响应文件</w:t>
      </w:r>
      <w:r>
        <w:rPr>
          <w:rFonts w:hint="eastAsia"/>
          <w:spacing w:val="-5"/>
          <w:sz w:val="24"/>
          <w:szCs w:val="24"/>
          <w:highlight w:val="none"/>
          <w:lang w:val="en-US" w:eastAsia="zh-CN"/>
        </w:rPr>
        <w:t>提前开封</w:t>
      </w:r>
      <w:r>
        <w:rPr>
          <w:spacing w:val="-7"/>
          <w:sz w:val="24"/>
          <w:szCs w:val="24"/>
          <w:highlight w:val="none"/>
        </w:rPr>
        <w:t>，该响应文件视为无效响应文件，供应商自</w:t>
      </w:r>
      <w:r>
        <w:rPr>
          <w:spacing w:val="-8"/>
          <w:sz w:val="24"/>
          <w:szCs w:val="24"/>
          <w:highlight w:val="none"/>
        </w:rPr>
        <w:t>行承担由此导致的全部责任。</w:t>
      </w:r>
    </w:p>
    <w:p w14:paraId="0FB559C9">
      <w:pPr>
        <w:pStyle w:val="2"/>
        <w:spacing w:before="182" w:line="219" w:lineRule="auto"/>
        <w:ind w:left="475"/>
        <w:rPr>
          <w:sz w:val="24"/>
          <w:szCs w:val="24"/>
          <w:highlight w:val="none"/>
        </w:rPr>
      </w:pPr>
      <w:r>
        <w:rPr>
          <w:spacing w:val="-1"/>
          <w:sz w:val="24"/>
          <w:szCs w:val="24"/>
          <w:highlight w:val="none"/>
        </w:rPr>
        <w:t>15.3磋商现场提交的其他材料要求详见</w:t>
      </w:r>
      <w:r>
        <w:rPr>
          <w:spacing w:val="-2"/>
          <w:sz w:val="24"/>
          <w:szCs w:val="24"/>
          <w:highlight w:val="none"/>
          <w:u w:val="single" w:color="auto"/>
        </w:rPr>
        <w:t>供应商须知前附表</w:t>
      </w:r>
      <w:r>
        <w:rPr>
          <w:spacing w:val="-2"/>
          <w:sz w:val="24"/>
          <w:szCs w:val="24"/>
          <w:highlight w:val="none"/>
        </w:rPr>
        <w:t>。</w:t>
      </w:r>
    </w:p>
    <w:p w14:paraId="732286C0">
      <w:pPr>
        <w:pStyle w:val="2"/>
        <w:spacing w:before="184" w:line="219" w:lineRule="auto"/>
        <w:ind w:left="478"/>
        <w:outlineLvl w:val="2"/>
        <w:rPr>
          <w:rFonts w:ascii="Arial"/>
          <w:sz w:val="21"/>
          <w:highlight w:val="none"/>
        </w:rPr>
      </w:pPr>
      <w:r>
        <w:rPr>
          <w:b/>
          <w:bCs/>
          <w:spacing w:val="-4"/>
          <w:sz w:val="24"/>
          <w:szCs w:val="24"/>
          <w:highlight w:val="none"/>
        </w:rPr>
        <w:t>16.响应文件提交截止时间</w:t>
      </w:r>
    </w:p>
    <w:p w14:paraId="11B5B3B4">
      <w:pPr>
        <w:pStyle w:val="2"/>
        <w:spacing w:before="78" w:line="290" w:lineRule="auto"/>
        <w:ind w:left="25" w:right="68" w:firstLine="450"/>
        <w:rPr>
          <w:sz w:val="24"/>
          <w:szCs w:val="24"/>
          <w:highlight w:val="none"/>
        </w:rPr>
      </w:pPr>
      <w:r>
        <w:rPr>
          <w:spacing w:val="-4"/>
          <w:sz w:val="24"/>
          <w:szCs w:val="24"/>
          <w:highlight w:val="none"/>
        </w:rPr>
        <w:t>16.1供应商应在</w:t>
      </w:r>
      <w:r>
        <w:rPr>
          <w:spacing w:val="-4"/>
          <w:sz w:val="24"/>
          <w:szCs w:val="24"/>
          <w:highlight w:val="none"/>
          <w:u w:val="single" w:color="auto"/>
        </w:rPr>
        <w:t>供应商须知前附表</w:t>
      </w:r>
      <w:r>
        <w:rPr>
          <w:spacing w:val="-4"/>
          <w:sz w:val="24"/>
          <w:szCs w:val="24"/>
          <w:highlight w:val="none"/>
        </w:rPr>
        <w:t>中规定的响应文件提交截止</w:t>
      </w:r>
      <w:r>
        <w:rPr>
          <w:spacing w:val="-5"/>
          <w:sz w:val="24"/>
          <w:szCs w:val="24"/>
          <w:highlight w:val="none"/>
        </w:rPr>
        <w:t>时间前，在网</w:t>
      </w:r>
      <w:r>
        <w:rPr>
          <w:spacing w:val="-1"/>
          <w:sz w:val="24"/>
          <w:szCs w:val="24"/>
          <w:highlight w:val="none"/>
        </w:rPr>
        <w:t>上提交响应文件。</w:t>
      </w:r>
    </w:p>
    <w:p w14:paraId="2932BCCA">
      <w:pPr>
        <w:pStyle w:val="2"/>
        <w:spacing w:before="181" w:line="290" w:lineRule="auto"/>
        <w:ind w:left="24" w:right="68" w:firstLine="451"/>
        <w:rPr>
          <w:sz w:val="24"/>
          <w:szCs w:val="24"/>
          <w:highlight w:val="none"/>
        </w:rPr>
      </w:pPr>
      <w:r>
        <w:rPr>
          <w:spacing w:val="3"/>
          <w:sz w:val="24"/>
          <w:szCs w:val="24"/>
          <w:highlight w:val="none"/>
        </w:rPr>
        <w:t>16.2供应商在磋商文件</w:t>
      </w:r>
      <w:r>
        <w:rPr>
          <w:rFonts w:hint="eastAsia"/>
          <w:spacing w:val="3"/>
          <w:sz w:val="24"/>
          <w:szCs w:val="24"/>
          <w:highlight w:val="none"/>
          <w:lang w:val="en-US" w:eastAsia="zh-CN"/>
        </w:rPr>
        <w:t>未在</w:t>
      </w:r>
      <w:r>
        <w:rPr>
          <w:spacing w:val="3"/>
          <w:sz w:val="24"/>
          <w:szCs w:val="24"/>
          <w:highlight w:val="none"/>
        </w:rPr>
        <w:t>规定的响应文件提交</w:t>
      </w:r>
      <w:r>
        <w:rPr>
          <w:spacing w:val="2"/>
          <w:sz w:val="24"/>
          <w:szCs w:val="24"/>
          <w:highlight w:val="none"/>
        </w:rPr>
        <w:t>截止时间前</w:t>
      </w:r>
      <w:r>
        <w:rPr>
          <w:rFonts w:hint="eastAsia"/>
          <w:spacing w:val="2"/>
          <w:sz w:val="24"/>
          <w:szCs w:val="24"/>
          <w:highlight w:val="none"/>
          <w:lang w:val="en-US" w:eastAsia="zh-CN"/>
        </w:rPr>
        <w:t>提交</w:t>
      </w:r>
      <w:r>
        <w:rPr>
          <w:spacing w:val="-1"/>
          <w:sz w:val="24"/>
          <w:szCs w:val="24"/>
          <w:highlight w:val="none"/>
        </w:rPr>
        <w:t>响应文件，</w:t>
      </w:r>
      <w:r>
        <w:rPr>
          <w:b/>
          <w:bCs/>
          <w:spacing w:val="-1"/>
          <w:sz w:val="24"/>
          <w:szCs w:val="24"/>
          <w:highlight w:val="none"/>
        </w:rPr>
        <w:t>响应无效</w:t>
      </w:r>
      <w:r>
        <w:rPr>
          <w:spacing w:val="-1"/>
          <w:sz w:val="24"/>
          <w:szCs w:val="24"/>
          <w:highlight w:val="none"/>
        </w:rPr>
        <w:t>。</w:t>
      </w:r>
    </w:p>
    <w:p w14:paraId="761AB552">
      <w:pPr>
        <w:pStyle w:val="2"/>
        <w:spacing w:before="184" w:line="313" w:lineRule="auto"/>
        <w:ind w:left="26" w:right="68" w:firstLine="449"/>
        <w:rPr>
          <w:sz w:val="24"/>
          <w:szCs w:val="24"/>
          <w:highlight w:val="none"/>
        </w:rPr>
      </w:pPr>
      <w:r>
        <w:rPr>
          <w:spacing w:val="-4"/>
          <w:sz w:val="24"/>
          <w:szCs w:val="24"/>
          <w:highlight w:val="none"/>
        </w:rPr>
        <w:t>16.3采购人和采购代理机构延迟响应文件提交截止时间的。采购</w:t>
      </w:r>
      <w:r>
        <w:rPr>
          <w:spacing w:val="-5"/>
          <w:sz w:val="24"/>
          <w:szCs w:val="24"/>
          <w:highlight w:val="none"/>
        </w:rPr>
        <w:t>人、采购代</w:t>
      </w:r>
      <w:r>
        <w:rPr>
          <w:spacing w:val="4"/>
          <w:sz w:val="24"/>
          <w:szCs w:val="24"/>
          <w:highlight w:val="none"/>
        </w:rPr>
        <w:t>理机构和供应商受响应文件提交截止时间制约的所有权利和义务均应延</w:t>
      </w:r>
      <w:r>
        <w:rPr>
          <w:spacing w:val="3"/>
          <w:sz w:val="24"/>
          <w:szCs w:val="24"/>
          <w:highlight w:val="none"/>
        </w:rPr>
        <w:t>长至新</w:t>
      </w:r>
      <w:r>
        <w:rPr>
          <w:spacing w:val="-3"/>
          <w:sz w:val="24"/>
          <w:szCs w:val="24"/>
          <w:highlight w:val="none"/>
        </w:rPr>
        <w:t>的截止时间。</w:t>
      </w:r>
    </w:p>
    <w:p w14:paraId="0C5AF2A9">
      <w:pPr>
        <w:pStyle w:val="2"/>
        <w:spacing w:before="182" w:line="219" w:lineRule="auto"/>
        <w:ind w:left="478"/>
        <w:outlineLvl w:val="2"/>
        <w:rPr>
          <w:sz w:val="24"/>
          <w:szCs w:val="24"/>
          <w:highlight w:val="none"/>
        </w:rPr>
      </w:pPr>
      <w:r>
        <w:rPr>
          <w:b/>
          <w:bCs/>
          <w:spacing w:val="-4"/>
          <w:sz w:val="24"/>
          <w:szCs w:val="24"/>
          <w:highlight w:val="none"/>
        </w:rPr>
        <w:t>17.响应文件的提交、修改与撤回</w:t>
      </w:r>
    </w:p>
    <w:p w14:paraId="0CD4C106">
      <w:pPr>
        <w:pStyle w:val="2"/>
        <w:spacing w:before="183" w:line="289" w:lineRule="auto"/>
        <w:ind w:left="23" w:right="68" w:firstLine="452"/>
        <w:rPr>
          <w:rFonts w:hint="eastAsia" w:eastAsia="宋体"/>
          <w:sz w:val="24"/>
          <w:szCs w:val="24"/>
          <w:highlight w:val="none"/>
          <w:lang w:val="en-US" w:eastAsia="zh-CN"/>
        </w:rPr>
      </w:pPr>
      <w:r>
        <w:rPr>
          <w:spacing w:val="-5"/>
          <w:sz w:val="24"/>
          <w:szCs w:val="24"/>
          <w:highlight w:val="none"/>
        </w:rPr>
        <w:t>17.1供应商应当在第一章“磋商邀请”规定的响应文件提交截止时间</w:t>
      </w:r>
      <w:r>
        <w:rPr>
          <w:spacing w:val="-6"/>
          <w:sz w:val="24"/>
          <w:szCs w:val="24"/>
          <w:highlight w:val="none"/>
        </w:rPr>
        <w:t>前，将</w:t>
      </w:r>
      <w:r>
        <w:rPr>
          <w:spacing w:val="-1"/>
          <w:sz w:val="24"/>
          <w:szCs w:val="24"/>
          <w:highlight w:val="none"/>
        </w:rPr>
        <w:t>响应文件</w:t>
      </w:r>
      <w:r>
        <w:rPr>
          <w:spacing w:val="-5"/>
          <w:sz w:val="24"/>
          <w:szCs w:val="24"/>
          <w:highlight w:val="none"/>
        </w:rPr>
        <w:t>提交</w:t>
      </w:r>
      <w:r>
        <w:rPr>
          <w:rFonts w:hint="eastAsia"/>
          <w:spacing w:val="-1"/>
          <w:sz w:val="24"/>
          <w:szCs w:val="24"/>
          <w:highlight w:val="none"/>
          <w:lang w:val="en-US" w:eastAsia="zh-CN"/>
        </w:rPr>
        <w:t>。</w:t>
      </w:r>
    </w:p>
    <w:p w14:paraId="1FBC26CF">
      <w:pPr>
        <w:pStyle w:val="2"/>
        <w:spacing w:before="183" w:line="325" w:lineRule="auto"/>
        <w:ind w:left="22" w:right="68" w:firstLine="453"/>
        <w:rPr>
          <w:sz w:val="24"/>
          <w:szCs w:val="24"/>
          <w:highlight w:val="none"/>
        </w:rPr>
      </w:pPr>
      <w:r>
        <w:rPr>
          <w:spacing w:val="-4"/>
          <w:sz w:val="24"/>
          <w:szCs w:val="24"/>
          <w:highlight w:val="none"/>
        </w:rPr>
        <w:t>17.2供应商应当在响应文件提交截止时间前完成响应文件的</w:t>
      </w:r>
      <w:r>
        <w:rPr>
          <w:spacing w:val="-5"/>
          <w:sz w:val="24"/>
          <w:szCs w:val="24"/>
          <w:highlight w:val="none"/>
        </w:rPr>
        <w:t>提交（以</w:t>
      </w:r>
      <w:r>
        <w:rPr>
          <w:rFonts w:hint="eastAsia"/>
          <w:spacing w:val="-5"/>
          <w:sz w:val="24"/>
          <w:szCs w:val="24"/>
          <w:highlight w:val="none"/>
          <w:lang w:val="en-US" w:eastAsia="zh-CN"/>
        </w:rPr>
        <w:t>代理机构签</w:t>
      </w:r>
      <w:r>
        <w:rPr>
          <w:spacing w:val="-2"/>
          <w:sz w:val="24"/>
          <w:szCs w:val="24"/>
          <w:highlight w:val="none"/>
        </w:rPr>
        <w:t>收</w:t>
      </w:r>
      <w:r>
        <w:rPr>
          <w:rFonts w:hint="eastAsia"/>
          <w:spacing w:val="-2"/>
          <w:sz w:val="24"/>
          <w:szCs w:val="24"/>
          <w:highlight w:val="none"/>
          <w:lang w:val="en-US" w:eastAsia="zh-CN"/>
        </w:rPr>
        <w:t>时间</w:t>
      </w:r>
      <w:r>
        <w:rPr>
          <w:spacing w:val="-2"/>
          <w:sz w:val="24"/>
          <w:szCs w:val="24"/>
          <w:highlight w:val="none"/>
        </w:rPr>
        <w:t>为准</w:t>
      </w:r>
      <w:r>
        <w:rPr>
          <w:spacing w:val="-17"/>
          <w:sz w:val="24"/>
          <w:szCs w:val="24"/>
          <w:highlight w:val="none"/>
        </w:rPr>
        <w:t>），</w:t>
      </w:r>
      <w:r>
        <w:rPr>
          <w:spacing w:val="-2"/>
          <w:sz w:val="24"/>
          <w:szCs w:val="24"/>
          <w:highlight w:val="none"/>
        </w:rPr>
        <w:t>并可以补充、修改或者撤回响应文件。</w:t>
      </w:r>
      <w:r>
        <w:rPr>
          <w:spacing w:val="-3"/>
          <w:sz w:val="24"/>
          <w:szCs w:val="24"/>
          <w:highlight w:val="none"/>
        </w:rPr>
        <w:t>未按规定</w:t>
      </w:r>
      <w:r>
        <w:rPr>
          <w:rFonts w:hint="eastAsia"/>
          <w:spacing w:val="-3"/>
          <w:sz w:val="24"/>
          <w:szCs w:val="24"/>
          <w:highlight w:val="none"/>
          <w:lang w:val="en-US" w:eastAsia="zh-CN"/>
        </w:rPr>
        <w:t>密封</w:t>
      </w:r>
      <w:r>
        <w:rPr>
          <w:spacing w:val="-3"/>
          <w:sz w:val="24"/>
          <w:szCs w:val="24"/>
          <w:highlight w:val="none"/>
        </w:rPr>
        <w:t>或响应文</w:t>
      </w:r>
      <w:r>
        <w:rPr>
          <w:spacing w:val="-1"/>
          <w:sz w:val="24"/>
          <w:szCs w:val="24"/>
          <w:highlight w:val="none"/>
        </w:rPr>
        <w:t>件提交截止时间后送达的响应文件，</w:t>
      </w:r>
      <w:r>
        <w:rPr>
          <w:rFonts w:hint="eastAsia"/>
          <w:spacing w:val="-1"/>
          <w:sz w:val="24"/>
          <w:szCs w:val="24"/>
          <w:highlight w:val="none"/>
          <w:lang w:val="en-US" w:eastAsia="zh-CN"/>
        </w:rPr>
        <w:t>采购人</w:t>
      </w:r>
      <w:r>
        <w:rPr>
          <w:spacing w:val="-1"/>
          <w:sz w:val="24"/>
          <w:szCs w:val="24"/>
          <w:highlight w:val="none"/>
        </w:rPr>
        <w:t>应当拒收。</w:t>
      </w:r>
    </w:p>
    <w:p w14:paraId="5D68D882">
      <w:pPr>
        <w:pStyle w:val="2"/>
        <w:spacing w:before="183" w:line="313" w:lineRule="auto"/>
        <w:ind w:left="21" w:firstLine="454"/>
        <w:rPr>
          <w:sz w:val="24"/>
          <w:szCs w:val="24"/>
          <w:highlight w:val="none"/>
        </w:rPr>
      </w:pPr>
      <w:r>
        <w:rPr>
          <w:spacing w:val="-4"/>
          <w:sz w:val="24"/>
          <w:szCs w:val="24"/>
          <w:highlight w:val="none"/>
        </w:rPr>
        <w:t>17.3</w:t>
      </w:r>
      <w:r>
        <w:rPr>
          <w:spacing w:val="-2"/>
          <w:sz w:val="24"/>
          <w:szCs w:val="24"/>
          <w:highlight w:val="none"/>
        </w:rPr>
        <w:t>在响应文件提交截止时间之后，供应商不得对其响应文</w:t>
      </w:r>
      <w:r>
        <w:rPr>
          <w:spacing w:val="-3"/>
          <w:sz w:val="24"/>
          <w:szCs w:val="24"/>
          <w:highlight w:val="none"/>
        </w:rPr>
        <w:t>件做任何修改。但属于磋商小组在评审中发现的计算错误并进行核实的修改、按照磋商文件的变</w:t>
      </w:r>
      <w:r>
        <w:rPr>
          <w:spacing w:val="-1"/>
          <w:sz w:val="24"/>
          <w:szCs w:val="24"/>
          <w:highlight w:val="none"/>
        </w:rPr>
        <w:t>动情况和磋商小组的要求重新提交响应文件的，不在此列。</w:t>
      </w:r>
    </w:p>
    <w:p w14:paraId="39E9FFC4">
      <w:pPr>
        <w:pStyle w:val="2"/>
        <w:spacing w:before="183" w:line="220" w:lineRule="auto"/>
        <w:ind w:left="478"/>
        <w:outlineLvl w:val="2"/>
        <w:rPr>
          <w:sz w:val="24"/>
          <w:szCs w:val="24"/>
          <w:highlight w:val="none"/>
        </w:rPr>
      </w:pPr>
      <w:r>
        <w:rPr>
          <w:b/>
          <w:bCs/>
          <w:spacing w:val="-6"/>
          <w:sz w:val="24"/>
          <w:szCs w:val="24"/>
          <w:highlight w:val="none"/>
        </w:rPr>
        <w:t>18.磋商小组</w:t>
      </w:r>
    </w:p>
    <w:p w14:paraId="7FEEA2A9">
      <w:pPr>
        <w:pStyle w:val="2"/>
        <w:spacing w:before="183" w:line="289" w:lineRule="auto"/>
        <w:ind w:left="29" w:right="68" w:firstLine="445"/>
        <w:rPr>
          <w:sz w:val="24"/>
          <w:szCs w:val="24"/>
          <w:highlight w:val="none"/>
        </w:rPr>
      </w:pPr>
      <w:r>
        <w:rPr>
          <w:spacing w:val="-5"/>
          <w:sz w:val="24"/>
          <w:szCs w:val="24"/>
          <w:highlight w:val="none"/>
        </w:rPr>
        <w:t>18.1本项目将依法组建磋商小组，磋商小组成员由3人以上单数组成，磋商</w:t>
      </w:r>
      <w:r>
        <w:rPr>
          <w:spacing w:val="-1"/>
          <w:sz w:val="24"/>
          <w:szCs w:val="24"/>
          <w:highlight w:val="none"/>
        </w:rPr>
        <w:t>小组及其成员应当依照政府采购的有关规定履行相关职责和义务。</w:t>
      </w:r>
    </w:p>
    <w:p w14:paraId="4EF97A4D">
      <w:pPr>
        <w:pStyle w:val="2"/>
        <w:spacing w:before="185" w:line="289" w:lineRule="auto"/>
        <w:ind w:left="25" w:right="68" w:firstLine="450"/>
        <w:rPr>
          <w:sz w:val="24"/>
          <w:szCs w:val="24"/>
          <w:highlight w:val="none"/>
        </w:rPr>
      </w:pPr>
      <w:r>
        <w:rPr>
          <w:spacing w:val="-4"/>
          <w:sz w:val="24"/>
          <w:szCs w:val="24"/>
          <w:highlight w:val="none"/>
        </w:rPr>
        <w:t>18.2磋商小组依法对响应文件进行评审，并根据磋商文件规定的</w:t>
      </w:r>
      <w:r>
        <w:rPr>
          <w:spacing w:val="-5"/>
          <w:sz w:val="24"/>
          <w:szCs w:val="24"/>
          <w:highlight w:val="none"/>
        </w:rPr>
        <w:t>程序、评定</w:t>
      </w:r>
      <w:r>
        <w:rPr>
          <w:spacing w:val="-1"/>
          <w:sz w:val="24"/>
          <w:szCs w:val="24"/>
          <w:highlight w:val="none"/>
        </w:rPr>
        <w:t>成交的标准等事项与实质性响应磋商文件要求的供应商进行磋商。</w:t>
      </w:r>
    </w:p>
    <w:p w14:paraId="3DBBC8F5">
      <w:pPr>
        <w:pStyle w:val="2"/>
        <w:spacing w:before="183" w:line="289" w:lineRule="auto"/>
        <w:ind w:left="28" w:right="68" w:firstLine="447"/>
        <w:rPr>
          <w:sz w:val="24"/>
          <w:szCs w:val="24"/>
          <w:highlight w:val="none"/>
        </w:rPr>
      </w:pPr>
      <w:r>
        <w:rPr>
          <w:spacing w:val="3"/>
          <w:sz w:val="24"/>
          <w:szCs w:val="24"/>
          <w:highlight w:val="none"/>
        </w:rPr>
        <w:t>18.3磋商小组应当从质量和服务均能满足磋商</w:t>
      </w:r>
      <w:r>
        <w:rPr>
          <w:spacing w:val="2"/>
          <w:sz w:val="24"/>
          <w:szCs w:val="24"/>
          <w:highlight w:val="none"/>
        </w:rPr>
        <w:t>文件实质性响应要求的供应</w:t>
      </w:r>
      <w:r>
        <w:rPr>
          <w:spacing w:val="-1"/>
          <w:sz w:val="24"/>
          <w:szCs w:val="24"/>
          <w:highlight w:val="none"/>
        </w:rPr>
        <w:t>商中，按照评审方法和标准推荐成交候选供应商，并编写评审报告。</w:t>
      </w:r>
    </w:p>
    <w:p w14:paraId="3B3E6E67">
      <w:pPr>
        <w:pStyle w:val="2"/>
        <w:spacing w:before="185" w:line="219" w:lineRule="auto"/>
        <w:ind w:left="478"/>
        <w:outlineLvl w:val="2"/>
        <w:rPr>
          <w:sz w:val="24"/>
          <w:szCs w:val="24"/>
          <w:highlight w:val="none"/>
        </w:rPr>
      </w:pPr>
      <w:r>
        <w:rPr>
          <w:b/>
          <w:bCs/>
          <w:spacing w:val="-4"/>
          <w:sz w:val="24"/>
          <w:szCs w:val="24"/>
          <w:highlight w:val="none"/>
        </w:rPr>
        <w:t>19.响应文件的评审与磋商</w:t>
      </w:r>
    </w:p>
    <w:p w14:paraId="7C40E381">
      <w:pPr>
        <w:pStyle w:val="2"/>
        <w:spacing w:before="184" w:line="362" w:lineRule="auto"/>
        <w:ind w:left="22" w:right="70" w:firstLine="453"/>
        <w:rPr>
          <w:rFonts w:ascii="Arial"/>
          <w:sz w:val="21"/>
          <w:highlight w:val="none"/>
        </w:rPr>
      </w:pPr>
      <w:r>
        <w:rPr>
          <w:spacing w:val="3"/>
          <w:sz w:val="24"/>
          <w:szCs w:val="24"/>
          <w:highlight w:val="none"/>
        </w:rPr>
        <w:t>19.1采购人和采购代理机构将在</w:t>
      </w:r>
      <w:r>
        <w:rPr>
          <w:spacing w:val="3"/>
          <w:sz w:val="24"/>
          <w:szCs w:val="24"/>
          <w:highlight w:val="none"/>
          <w:u w:val="single" w:color="auto"/>
        </w:rPr>
        <w:t>供应商须</w:t>
      </w:r>
      <w:r>
        <w:rPr>
          <w:spacing w:val="2"/>
          <w:sz w:val="24"/>
          <w:szCs w:val="24"/>
          <w:highlight w:val="none"/>
          <w:u w:val="single" w:color="auto"/>
        </w:rPr>
        <w:t>知前附表</w:t>
      </w:r>
      <w:r>
        <w:rPr>
          <w:spacing w:val="2"/>
          <w:sz w:val="24"/>
          <w:szCs w:val="24"/>
          <w:highlight w:val="none"/>
        </w:rPr>
        <w:t>规定的时间和地点组织</w:t>
      </w:r>
      <w:r>
        <w:rPr>
          <w:spacing w:val="-3"/>
          <w:sz w:val="24"/>
          <w:szCs w:val="24"/>
          <w:highlight w:val="none"/>
        </w:rPr>
        <w:t>磋商。</w:t>
      </w:r>
    </w:p>
    <w:p w14:paraId="65B07547">
      <w:pPr>
        <w:pStyle w:val="2"/>
        <w:spacing w:before="78" w:line="219" w:lineRule="auto"/>
        <w:ind w:left="475"/>
        <w:rPr>
          <w:sz w:val="24"/>
          <w:szCs w:val="24"/>
          <w:highlight w:val="none"/>
        </w:rPr>
      </w:pPr>
      <w:r>
        <w:rPr>
          <w:spacing w:val="-2"/>
          <w:sz w:val="24"/>
          <w:szCs w:val="24"/>
          <w:highlight w:val="none"/>
        </w:rPr>
        <w:t>19.2竞争性磋商活动采用综合评分法评审。</w:t>
      </w:r>
    </w:p>
    <w:p w14:paraId="56B97788">
      <w:pPr>
        <w:pStyle w:val="2"/>
        <w:spacing w:before="183" w:line="360" w:lineRule="auto"/>
        <w:ind w:left="24" w:right="208" w:firstLine="436"/>
        <w:rPr>
          <w:sz w:val="24"/>
          <w:szCs w:val="24"/>
          <w:highlight w:val="none"/>
        </w:rPr>
      </w:pPr>
      <w:r>
        <w:rPr>
          <w:spacing w:val="-2"/>
          <w:sz w:val="24"/>
          <w:szCs w:val="24"/>
          <w:highlight w:val="none"/>
        </w:rPr>
        <w:t>综合评分法，是指响应文件满足磋商文件全部实质性要求且按评审因素的量</w:t>
      </w:r>
      <w:r>
        <w:rPr>
          <w:spacing w:val="-1"/>
          <w:sz w:val="24"/>
          <w:szCs w:val="24"/>
          <w:highlight w:val="none"/>
        </w:rPr>
        <w:t>化指标评审得分最高的供应商为成交候选供应商的评审方法。</w:t>
      </w:r>
    </w:p>
    <w:p w14:paraId="66A8FBE6">
      <w:pPr>
        <w:pStyle w:val="2"/>
        <w:spacing w:line="360" w:lineRule="auto"/>
        <w:ind w:left="35" w:right="211" w:firstLine="439"/>
        <w:rPr>
          <w:sz w:val="24"/>
          <w:szCs w:val="24"/>
          <w:highlight w:val="none"/>
        </w:rPr>
      </w:pPr>
      <w:r>
        <w:rPr>
          <w:spacing w:val="3"/>
          <w:sz w:val="24"/>
          <w:szCs w:val="24"/>
          <w:highlight w:val="none"/>
        </w:rPr>
        <w:t>19.3磋商小组将按照磋商文件规定的评审</w:t>
      </w:r>
      <w:r>
        <w:rPr>
          <w:spacing w:val="2"/>
          <w:sz w:val="24"/>
          <w:szCs w:val="24"/>
          <w:highlight w:val="none"/>
        </w:rPr>
        <w:t>方法和标准对供应商独立进行评</w:t>
      </w:r>
      <w:r>
        <w:rPr>
          <w:spacing w:val="-3"/>
          <w:sz w:val="24"/>
          <w:szCs w:val="24"/>
          <w:highlight w:val="none"/>
        </w:rPr>
        <w:t>审。评审程序如下：</w:t>
      </w:r>
    </w:p>
    <w:p w14:paraId="7CA184E3">
      <w:pPr>
        <w:pStyle w:val="2"/>
        <w:spacing w:before="3" w:line="359" w:lineRule="auto"/>
        <w:ind w:left="23" w:right="206" w:firstLine="452"/>
        <w:jc w:val="both"/>
        <w:rPr>
          <w:sz w:val="24"/>
          <w:szCs w:val="24"/>
          <w:highlight w:val="none"/>
        </w:rPr>
      </w:pPr>
      <w:r>
        <w:rPr>
          <w:spacing w:val="-4"/>
          <w:sz w:val="24"/>
          <w:szCs w:val="24"/>
          <w:highlight w:val="none"/>
        </w:rPr>
        <w:t>19.3.1</w:t>
      </w:r>
      <w:r>
        <w:rPr>
          <w:b/>
          <w:bCs/>
          <w:spacing w:val="-4"/>
          <w:sz w:val="24"/>
          <w:szCs w:val="24"/>
          <w:highlight w:val="none"/>
        </w:rPr>
        <w:t>初审</w:t>
      </w:r>
      <w:r>
        <w:rPr>
          <w:spacing w:val="-4"/>
          <w:sz w:val="24"/>
          <w:szCs w:val="24"/>
          <w:highlight w:val="none"/>
        </w:rPr>
        <w:t>。磋商小组对供应商必须满足和实质性响应的内容进行</w:t>
      </w:r>
      <w:r>
        <w:rPr>
          <w:spacing w:val="-5"/>
          <w:sz w:val="24"/>
          <w:szCs w:val="24"/>
          <w:highlight w:val="none"/>
        </w:rPr>
        <w:t>评审，供</w:t>
      </w:r>
      <w:r>
        <w:rPr>
          <w:spacing w:val="-3"/>
          <w:sz w:val="24"/>
          <w:szCs w:val="24"/>
          <w:highlight w:val="none"/>
        </w:rPr>
        <w:t>应商未实质性响应磋商文件要求导致响应无效的，磋商小组将以书面询标的方式</w:t>
      </w:r>
      <w:r>
        <w:rPr>
          <w:spacing w:val="-2"/>
          <w:sz w:val="24"/>
          <w:szCs w:val="24"/>
          <w:highlight w:val="none"/>
        </w:rPr>
        <w:t>告知有关供应商。</w:t>
      </w:r>
    </w:p>
    <w:p w14:paraId="7DB99408">
      <w:pPr>
        <w:pStyle w:val="2"/>
        <w:spacing w:before="9" w:line="359" w:lineRule="auto"/>
        <w:ind w:left="23" w:firstLine="433"/>
        <w:jc w:val="both"/>
        <w:rPr>
          <w:sz w:val="24"/>
          <w:szCs w:val="24"/>
          <w:highlight w:val="none"/>
        </w:rPr>
      </w:pPr>
      <w:r>
        <w:rPr>
          <w:spacing w:val="-2"/>
          <w:sz w:val="24"/>
          <w:szCs w:val="24"/>
          <w:highlight w:val="none"/>
        </w:rPr>
        <w:t>采购人或采购代理机构将在响应文件提交截止时间后至评审结束前通过“信</w:t>
      </w:r>
      <w:r>
        <w:rPr>
          <w:sz w:val="24"/>
          <w:szCs w:val="24"/>
          <w:highlight w:val="none"/>
        </w:rPr>
        <w:t>用中国”网站(</w:t>
      </w:r>
      <w:r>
        <w:rPr>
          <w:highlight w:val="none"/>
        </w:rPr>
        <w:fldChar w:fldCharType="begin"/>
      </w:r>
      <w:r>
        <w:rPr>
          <w:highlight w:val="none"/>
        </w:rPr>
        <w:instrText xml:space="preserve">HYPERLINK"https://www.creditchina.gov.cn"</w:instrText>
      </w:r>
      <w:r>
        <w:rPr>
          <w:highlight w:val="none"/>
        </w:rPr>
        <w:fldChar w:fldCharType="separate"/>
      </w:r>
      <w:r>
        <w:rPr>
          <w:sz w:val="24"/>
          <w:szCs w:val="24"/>
          <w:highlight w:val="none"/>
        </w:rPr>
        <w:t>www.creditchina.gov.cn</w:t>
      </w:r>
      <w:r>
        <w:rPr>
          <w:sz w:val="24"/>
          <w:szCs w:val="24"/>
          <w:highlight w:val="none"/>
        </w:rPr>
        <w:fldChar w:fldCharType="end"/>
      </w:r>
      <w:r>
        <w:rPr>
          <w:sz w:val="24"/>
          <w:szCs w:val="24"/>
          <w:highlight w:val="none"/>
        </w:rPr>
        <w:t>)、中国政府采购网(</w:t>
      </w:r>
      <w:r>
        <w:rPr>
          <w:highlight w:val="none"/>
        </w:rPr>
        <w:fldChar w:fldCharType="begin"/>
      </w:r>
      <w:r>
        <w:rPr>
          <w:highlight w:val="none"/>
        </w:rPr>
        <w:instrText xml:space="preserve">HYPERLINK"https://www.ccgp.gov.cn"</w:instrText>
      </w:r>
      <w:r>
        <w:rPr>
          <w:highlight w:val="none"/>
        </w:rPr>
        <w:fldChar w:fldCharType="separate"/>
      </w:r>
      <w:r>
        <w:rPr>
          <w:sz w:val="24"/>
          <w:szCs w:val="24"/>
          <w:highlight w:val="none"/>
        </w:rPr>
        <w:t>www.ccgp.gov.cn</w:t>
      </w:r>
      <w:r>
        <w:rPr>
          <w:sz w:val="24"/>
          <w:szCs w:val="24"/>
          <w:highlight w:val="none"/>
        </w:rPr>
        <w:fldChar w:fldCharType="end"/>
      </w:r>
      <w:r>
        <w:rPr>
          <w:sz w:val="24"/>
          <w:szCs w:val="24"/>
          <w:highlight w:val="none"/>
        </w:rPr>
        <w:t>)</w:t>
      </w:r>
      <w:r>
        <w:rPr>
          <w:spacing w:val="2"/>
          <w:sz w:val="24"/>
          <w:szCs w:val="24"/>
          <w:highlight w:val="none"/>
        </w:rPr>
        <w:t>查询相关供应商信用记录，并对供应商信用记录进行甄别，对列入“信用中国”</w:t>
      </w:r>
      <w:r>
        <w:rPr>
          <w:spacing w:val="-2"/>
          <w:sz w:val="24"/>
          <w:szCs w:val="24"/>
          <w:highlight w:val="none"/>
        </w:rPr>
        <w:t>网站(</w:t>
      </w:r>
      <w:r>
        <w:rPr>
          <w:highlight w:val="none"/>
        </w:rPr>
        <w:fldChar w:fldCharType="begin"/>
      </w:r>
      <w:r>
        <w:rPr>
          <w:highlight w:val="none"/>
        </w:rPr>
        <w:instrText xml:space="preserve">HYPERLINK"https://www.creditchina.gov.cn"</w:instrText>
      </w:r>
      <w:r>
        <w:rPr>
          <w:highlight w:val="none"/>
        </w:rPr>
        <w:fldChar w:fldCharType="separate"/>
      </w:r>
      <w:r>
        <w:rPr>
          <w:spacing w:val="-2"/>
          <w:sz w:val="24"/>
          <w:szCs w:val="24"/>
          <w:highlight w:val="none"/>
        </w:rPr>
        <w:t>www.creditchina.gov.cn</w:t>
      </w:r>
      <w:r>
        <w:rPr>
          <w:spacing w:val="-2"/>
          <w:sz w:val="24"/>
          <w:szCs w:val="24"/>
          <w:highlight w:val="none"/>
        </w:rPr>
        <w:fldChar w:fldCharType="end"/>
      </w:r>
      <w:r>
        <w:rPr>
          <w:spacing w:val="-2"/>
          <w:sz w:val="24"/>
          <w:szCs w:val="24"/>
          <w:highlight w:val="none"/>
        </w:rPr>
        <w:t>)失信被执行人名单、重大</w:t>
      </w:r>
      <w:r>
        <w:rPr>
          <w:spacing w:val="-3"/>
          <w:sz w:val="24"/>
          <w:szCs w:val="24"/>
          <w:highlight w:val="none"/>
        </w:rPr>
        <w:t>税收违法案件当事人名</w:t>
      </w:r>
      <w:r>
        <w:rPr>
          <w:sz w:val="24"/>
          <w:szCs w:val="24"/>
          <w:highlight w:val="none"/>
        </w:rPr>
        <w:t>单、中国政府采购网(</w:t>
      </w:r>
      <w:r>
        <w:rPr>
          <w:highlight w:val="none"/>
        </w:rPr>
        <w:fldChar w:fldCharType="begin"/>
      </w:r>
      <w:r>
        <w:rPr>
          <w:highlight w:val="none"/>
        </w:rPr>
        <w:instrText xml:space="preserve">HYPERLINK"https://www.ccgp.gov.cn"</w:instrText>
      </w:r>
      <w:r>
        <w:rPr>
          <w:highlight w:val="none"/>
        </w:rPr>
        <w:fldChar w:fldCharType="separate"/>
      </w:r>
      <w:r>
        <w:rPr>
          <w:sz w:val="24"/>
          <w:szCs w:val="24"/>
          <w:highlight w:val="none"/>
        </w:rPr>
        <w:t>www.ccgp.gov.cn</w:t>
      </w:r>
      <w:r>
        <w:rPr>
          <w:sz w:val="24"/>
          <w:szCs w:val="24"/>
          <w:highlight w:val="none"/>
        </w:rPr>
        <w:fldChar w:fldCharType="end"/>
      </w:r>
      <w:r>
        <w:rPr>
          <w:sz w:val="24"/>
          <w:szCs w:val="24"/>
          <w:highlight w:val="none"/>
        </w:rPr>
        <w:t>)政府采购严重违法失信行为记录名单及</w:t>
      </w:r>
      <w:r>
        <w:rPr>
          <w:spacing w:val="-3"/>
          <w:sz w:val="24"/>
          <w:szCs w:val="24"/>
          <w:highlight w:val="none"/>
        </w:rPr>
        <w:t>其他不符合《中华人民共和国政府采购法》第二十二条规定条件的供应商，其响</w:t>
      </w:r>
      <w:r>
        <w:rPr>
          <w:spacing w:val="-2"/>
          <w:sz w:val="24"/>
          <w:szCs w:val="24"/>
          <w:highlight w:val="none"/>
        </w:rPr>
        <w:t>应文件将被认定为</w:t>
      </w:r>
      <w:r>
        <w:rPr>
          <w:b/>
          <w:bCs/>
          <w:spacing w:val="-2"/>
          <w:sz w:val="24"/>
          <w:szCs w:val="24"/>
          <w:highlight w:val="none"/>
        </w:rPr>
        <w:t>响应无效</w:t>
      </w:r>
      <w:r>
        <w:rPr>
          <w:spacing w:val="-2"/>
          <w:sz w:val="24"/>
          <w:szCs w:val="24"/>
          <w:highlight w:val="none"/>
        </w:rPr>
        <w:t>。</w:t>
      </w:r>
    </w:p>
    <w:p w14:paraId="5A9EE9C9">
      <w:pPr>
        <w:pStyle w:val="2"/>
        <w:spacing w:before="3" w:line="359" w:lineRule="auto"/>
        <w:ind w:left="28" w:right="208" w:firstLine="456"/>
        <w:rPr>
          <w:sz w:val="24"/>
          <w:szCs w:val="24"/>
          <w:highlight w:val="none"/>
        </w:rPr>
      </w:pPr>
      <w:r>
        <w:rPr>
          <w:spacing w:val="-3"/>
          <w:sz w:val="24"/>
          <w:szCs w:val="24"/>
          <w:highlight w:val="none"/>
        </w:rPr>
        <w:t>以联合体形式参加磋商的，联合体成员存在以上不良信用记录的，联合体磋</w:t>
      </w:r>
      <w:r>
        <w:rPr>
          <w:spacing w:val="-2"/>
          <w:sz w:val="24"/>
          <w:szCs w:val="24"/>
          <w:highlight w:val="none"/>
        </w:rPr>
        <w:t>商将被认定为</w:t>
      </w:r>
      <w:r>
        <w:rPr>
          <w:b/>
          <w:bCs/>
          <w:spacing w:val="-2"/>
          <w:sz w:val="24"/>
          <w:szCs w:val="24"/>
          <w:highlight w:val="none"/>
        </w:rPr>
        <w:t>响应无效</w:t>
      </w:r>
      <w:r>
        <w:rPr>
          <w:spacing w:val="-2"/>
          <w:sz w:val="24"/>
          <w:szCs w:val="24"/>
          <w:highlight w:val="none"/>
        </w:rPr>
        <w:t>。</w:t>
      </w:r>
    </w:p>
    <w:p w14:paraId="25C637A1">
      <w:pPr>
        <w:pStyle w:val="2"/>
        <w:spacing w:line="360" w:lineRule="auto"/>
        <w:ind w:left="21" w:right="154" w:firstLine="463"/>
        <w:jc w:val="both"/>
        <w:rPr>
          <w:sz w:val="24"/>
          <w:szCs w:val="24"/>
          <w:highlight w:val="none"/>
        </w:rPr>
      </w:pPr>
      <w:r>
        <w:rPr>
          <w:spacing w:val="-3"/>
          <w:sz w:val="24"/>
          <w:szCs w:val="24"/>
          <w:highlight w:val="none"/>
        </w:rPr>
        <w:t>以上信用查询记录，采购人或采购代理机构将下载查询结果页面后与其他采</w:t>
      </w:r>
      <w:r>
        <w:rPr>
          <w:spacing w:val="-1"/>
          <w:sz w:val="24"/>
          <w:szCs w:val="24"/>
          <w:highlight w:val="none"/>
        </w:rPr>
        <w:t>购文件一并保存。供应商不良信用记录以采购人</w:t>
      </w:r>
      <w:r>
        <w:rPr>
          <w:spacing w:val="-2"/>
          <w:sz w:val="24"/>
          <w:szCs w:val="24"/>
          <w:highlight w:val="none"/>
        </w:rPr>
        <w:t>或采购代理机构查询结果为准。</w:t>
      </w:r>
      <w:r>
        <w:rPr>
          <w:spacing w:val="4"/>
          <w:sz w:val="24"/>
          <w:szCs w:val="24"/>
          <w:highlight w:val="none"/>
        </w:rPr>
        <w:t>在本磋商文件规定的查询时间之外，网站信息发生的任何变更均不作为初审依</w:t>
      </w:r>
      <w:r>
        <w:rPr>
          <w:sz w:val="24"/>
          <w:szCs w:val="24"/>
          <w:highlight w:val="none"/>
        </w:rPr>
        <w:t>据。供应商自行提供的与网站信息不一致的其他证明材料</w:t>
      </w:r>
      <w:r>
        <w:rPr>
          <w:spacing w:val="-1"/>
          <w:sz w:val="24"/>
          <w:szCs w:val="24"/>
          <w:highlight w:val="none"/>
        </w:rPr>
        <w:t>亦不作为初审依据。</w:t>
      </w:r>
    </w:p>
    <w:p w14:paraId="037F302E">
      <w:pPr>
        <w:pStyle w:val="2"/>
        <w:spacing w:line="289" w:lineRule="auto"/>
        <w:ind w:left="46" w:right="154" w:firstLine="429"/>
        <w:rPr>
          <w:sz w:val="24"/>
          <w:szCs w:val="24"/>
          <w:highlight w:val="none"/>
        </w:rPr>
      </w:pPr>
      <w:r>
        <w:rPr>
          <w:spacing w:val="-4"/>
          <w:sz w:val="24"/>
          <w:szCs w:val="24"/>
          <w:highlight w:val="none"/>
        </w:rPr>
        <w:t>19.3.2</w:t>
      </w:r>
      <w:r>
        <w:rPr>
          <w:b/>
          <w:bCs/>
          <w:spacing w:val="-4"/>
          <w:sz w:val="24"/>
          <w:szCs w:val="24"/>
          <w:highlight w:val="none"/>
        </w:rPr>
        <w:t>磋商</w:t>
      </w:r>
      <w:r>
        <w:rPr>
          <w:spacing w:val="-4"/>
          <w:sz w:val="24"/>
          <w:szCs w:val="24"/>
          <w:highlight w:val="none"/>
        </w:rPr>
        <w:t>。初审合格后，磋商小组将按响应文件提</w:t>
      </w:r>
      <w:r>
        <w:rPr>
          <w:spacing w:val="-5"/>
          <w:sz w:val="24"/>
          <w:szCs w:val="24"/>
          <w:highlight w:val="none"/>
        </w:rPr>
        <w:t>交顺序集</w:t>
      </w:r>
      <w:r>
        <w:rPr>
          <w:spacing w:val="-2"/>
          <w:sz w:val="24"/>
          <w:szCs w:val="24"/>
          <w:highlight w:val="none"/>
        </w:rPr>
        <w:t>中与单一供应商分别进行磋商，并给予所有参加磋商的供应商平等的磋商</w:t>
      </w:r>
      <w:r>
        <w:rPr>
          <w:spacing w:val="-3"/>
          <w:sz w:val="24"/>
          <w:szCs w:val="24"/>
          <w:highlight w:val="none"/>
        </w:rPr>
        <w:t>机会。</w:t>
      </w:r>
    </w:p>
    <w:p w14:paraId="3C0B7302">
      <w:pPr>
        <w:pStyle w:val="2"/>
        <w:spacing w:before="184" w:line="289" w:lineRule="auto"/>
        <w:ind w:left="29" w:right="206" w:firstLine="446"/>
        <w:rPr>
          <w:sz w:val="24"/>
          <w:szCs w:val="24"/>
          <w:highlight w:val="none"/>
        </w:rPr>
      </w:pPr>
      <w:r>
        <w:rPr>
          <w:spacing w:val="-4"/>
          <w:sz w:val="24"/>
          <w:szCs w:val="24"/>
          <w:highlight w:val="none"/>
        </w:rPr>
        <w:t>19.3.3</w:t>
      </w:r>
      <w:r>
        <w:rPr>
          <w:b/>
          <w:bCs/>
          <w:spacing w:val="-4"/>
          <w:sz w:val="24"/>
          <w:szCs w:val="24"/>
          <w:highlight w:val="none"/>
        </w:rPr>
        <w:t>报价</w:t>
      </w:r>
      <w:r>
        <w:rPr>
          <w:spacing w:val="-4"/>
          <w:sz w:val="24"/>
          <w:szCs w:val="24"/>
          <w:highlight w:val="none"/>
        </w:rPr>
        <w:t>。磋商结束后，磋商小组应当要求所有实质性响应的供应</w:t>
      </w:r>
      <w:r>
        <w:rPr>
          <w:spacing w:val="-5"/>
          <w:sz w:val="24"/>
          <w:szCs w:val="24"/>
          <w:highlight w:val="none"/>
        </w:rPr>
        <w:t>商在规</w:t>
      </w:r>
      <w:r>
        <w:rPr>
          <w:spacing w:val="-2"/>
          <w:sz w:val="24"/>
          <w:szCs w:val="24"/>
          <w:highlight w:val="none"/>
        </w:rPr>
        <w:t>定时间内提交最后报价。</w:t>
      </w:r>
    </w:p>
    <w:p w14:paraId="3C424A48">
      <w:pPr>
        <w:pStyle w:val="2"/>
        <w:spacing w:before="185" w:line="325" w:lineRule="auto"/>
        <w:ind w:left="24" w:right="203" w:firstLine="451"/>
        <w:rPr>
          <w:rFonts w:ascii="Arial"/>
          <w:sz w:val="21"/>
          <w:highlight w:val="none"/>
        </w:rPr>
      </w:pPr>
      <w:r>
        <w:rPr>
          <w:spacing w:val="-4"/>
          <w:sz w:val="24"/>
          <w:szCs w:val="24"/>
          <w:highlight w:val="none"/>
        </w:rPr>
        <w:t>19.3.4</w:t>
      </w:r>
      <w:r>
        <w:rPr>
          <w:b/>
          <w:bCs/>
          <w:spacing w:val="-4"/>
          <w:sz w:val="24"/>
          <w:szCs w:val="24"/>
          <w:highlight w:val="none"/>
        </w:rPr>
        <w:t>综合评分</w:t>
      </w:r>
      <w:r>
        <w:rPr>
          <w:spacing w:val="-4"/>
          <w:sz w:val="24"/>
          <w:szCs w:val="24"/>
          <w:highlight w:val="none"/>
        </w:rPr>
        <w:t>。磋商小组只对通过初审，实质上响</w:t>
      </w:r>
      <w:r>
        <w:rPr>
          <w:spacing w:val="-5"/>
          <w:sz w:val="24"/>
          <w:szCs w:val="24"/>
          <w:highlight w:val="none"/>
        </w:rPr>
        <w:t>应磋商文件要求的响应</w:t>
      </w:r>
      <w:r>
        <w:rPr>
          <w:spacing w:val="-3"/>
          <w:sz w:val="24"/>
          <w:szCs w:val="24"/>
          <w:highlight w:val="none"/>
        </w:rPr>
        <w:t>文件进行综合评分。经磋商确定最终采购需求和提交最后报价的供应商后，由磋</w:t>
      </w:r>
      <w:r>
        <w:rPr>
          <w:spacing w:val="4"/>
          <w:sz w:val="24"/>
          <w:szCs w:val="24"/>
          <w:highlight w:val="none"/>
        </w:rPr>
        <w:t>商小组采用综合评分法对提交最后报价的供应商的响应文件和最后报价进</w:t>
      </w:r>
      <w:r>
        <w:rPr>
          <w:spacing w:val="3"/>
          <w:sz w:val="24"/>
          <w:szCs w:val="24"/>
          <w:highlight w:val="none"/>
        </w:rPr>
        <w:t>行综</w:t>
      </w:r>
      <w:r>
        <w:rPr>
          <w:spacing w:val="-3"/>
          <w:sz w:val="24"/>
          <w:szCs w:val="24"/>
          <w:highlight w:val="none"/>
        </w:rPr>
        <w:t>合评分。</w:t>
      </w:r>
    </w:p>
    <w:p w14:paraId="442EE454">
      <w:pPr>
        <w:pStyle w:val="2"/>
        <w:spacing w:before="78" w:line="219" w:lineRule="auto"/>
        <w:ind w:left="475"/>
        <w:rPr>
          <w:sz w:val="24"/>
          <w:szCs w:val="24"/>
          <w:highlight w:val="none"/>
        </w:rPr>
      </w:pPr>
      <w:r>
        <w:rPr>
          <w:spacing w:val="-5"/>
          <w:sz w:val="24"/>
          <w:szCs w:val="24"/>
          <w:highlight w:val="none"/>
        </w:rPr>
        <w:t>19.4相关说明。</w:t>
      </w:r>
    </w:p>
    <w:p w14:paraId="482E60DB">
      <w:pPr>
        <w:pStyle w:val="2"/>
        <w:spacing w:before="182" w:line="219" w:lineRule="auto"/>
        <w:ind w:firstLine="468" w:firstLineChars="200"/>
        <w:jc w:val="both"/>
        <w:rPr>
          <w:sz w:val="24"/>
          <w:szCs w:val="24"/>
          <w:highlight w:val="none"/>
        </w:rPr>
      </w:pPr>
      <w:r>
        <w:rPr>
          <w:spacing w:val="-3"/>
          <w:sz w:val="24"/>
          <w:szCs w:val="24"/>
          <w:highlight w:val="none"/>
        </w:rPr>
        <w:t>19.4.1为保证磋商活动顺利进行，供应商可派相关技术人员进行答疑；</w:t>
      </w:r>
    </w:p>
    <w:p w14:paraId="464F9A21">
      <w:pPr>
        <w:pStyle w:val="2"/>
        <w:spacing w:before="182" w:line="325" w:lineRule="auto"/>
        <w:ind w:left="23" w:right="18" w:firstLine="452"/>
        <w:rPr>
          <w:sz w:val="24"/>
          <w:szCs w:val="24"/>
          <w:highlight w:val="none"/>
        </w:rPr>
      </w:pPr>
      <w:r>
        <w:rPr>
          <w:spacing w:val="-4"/>
          <w:sz w:val="24"/>
          <w:szCs w:val="24"/>
          <w:highlight w:val="none"/>
        </w:rPr>
        <w:t>19.4.2磋商小组根据与供应商磋商情况可能实质性变动磋商文件的内容，包</w:t>
      </w:r>
      <w:r>
        <w:rPr>
          <w:spacing w:val="-2"/>
          <w:sz w:val="24"/>
          <w:szCs w:val="24"/>
          <w:highlight w:val="none"/>
        </w:rPr>
        <w:t>括采购需求中的技术、服务要求以及合同草案条款。磋商文件有实质性变动的，</w:t>
      </w:r>
      <w:r>
        <w:rPr>
          <w:spacing w:val="-3"/>
          <w:sz w:val="24"/>
          <w:szCs w:val="24"/>
          <w:highlight w:val="none"/>
        </w:rPr>
        <w:t>经采购人代表确认作为磋商文件的有效组成部分，磋商小组将以书面形式通知所</w:t>
      </w:r>
      <w:r>
        <w:rPr>
          <w:spacing w:val="-1"/>
          <w:sz w:val="24"/>
          <w:szCs w:val="24"/>
          <w:highlight w:val="none"/>
        </w:rPr>
        <w:t>有参加磋商的供应商。</w:t>
      </w:r>
    </w:p>
    <w:p w14:paraId="798E5ECE">
      <w:pPr>
        <w:pStyle w:val="2"/>
        <w:spacing w:before="182" w:line="325" w:lineRule="auto"/>
        <w:ind w:left="26" w:right="53" w:firstLine="449"/>
        <w:rPr>
          <w:sz w:val="24"/>
          <w:szCs w:val="24"/>
          <w:highlight w:val="none"/>
        </w:rPr>
      </w:pPr>
      <w:r>
        <w:rPr>
          <w:spacing w:val="3"/>
          <w:sz w:val="24"/>
          <w:szCs w:val="24"/>
          <w:highlight w:val="none"/>
        </w:rPr>
        <w:t>19.4.3磋商小组发现供应商的报价或者</w:t>
      </w:r>
      <w:r>
        <w:rPr>
          <w:spacing w:val="2"/>
          <w:sz w:val="24"/>
          <w:szCs w:val="24"/>
          <w:highlight w:val="none"/>
        </w:rPr>
        <w:t>某些分项报价明显低于其他通过初</w:t>
      </w:r>
      <w:r>
        <w:rPr>
          <w:spacing w:val="-3"/>
          <w:sz w:val="24"/>
          <w:szCs w:val="24"/>
          <w:highlight w:val="none"/>
        </w:rPr>
        <w:t>审的供应商的报价，有可能影响产品质量和不能诚信履约的，应当要求其在</w:t>
      </w:r>
      <w:r>
        <w:rPr>
          <w:spacing w:val="-4"/>
          <w:sz w:val="24"/>
          <w:szCs w:val="24"/>
          <w:highlight w:val="none"/>
        </w:rPr>
        <w:t>合理</w:t>
      </w:r>
      <w:r>
        <w:rPr>
          <w:spacing w:val="-3"/>
          <w:sz w:val="24"/>
          <w:szCs w:val="24"/>
          <w:highlight w:val="none"/>
        </w:rPr>
        <w:t>的时间内提供书面说明，必要时提交相关证明材料；供应商不能证明其报价</w:t>
      </w:r>
      <w:r>
        <w:rPr>
          <w:spacing w:val="-4"/>
          <w:sz w:val="24"/>
          <w:szCs w:val="24"/>
          <w:highlight w:val="none"/>
        </w:rPr>
        <w:t>合理</w:t>
      </w:r>
      <w:r>
        <w:rPr>
          <w:spacing w:val="-2"/>
          <w:sz w:val="24"/>
          <w:szCs w:val="24"/>
          <w:highlight w:val="none"/>
        </w:rPr>
        <w:t>性的，其响应文件将被认定为</w:t>
      </w:r>
      <w:r>
        <w:rPr>
          <w:b/>
          <w:bCs/>
          <w:spacing w:val="-2"/>
          <w:sz w:val="24"/>
          <w:szCs w:val="24"/>
          <w:highlight w:val="none"/>
        </w:rPr>
        <w:t>响应无效</w:t>
      </w:r>
      <w:r>
        <w:rPr>
          <w:spacing w:val="-2"/>
          <w:sz w:val="24"/>
          <w:szCs w:val="24"/>
          <w:highlight w:val="none"/>
        </w:rPr>
        <w:t>。</w:t>
      </w:r>
    </w:p>
    <w:p w14:paraId="0E367CC9">
      <w:pPr>
        <w:pStyle w:val="2"/>
        <w:spacing w:before="183" w:line="289" w:lineRule="auto"/>
        <w:ind w:left="22" w:right="53" w:firstLine="453"/>
        <w:rPr>
          <w:sz w:val="24"/>
          <w:szCs w:val="24"/>
          <w:highlight w:val="none"/>
        </w:rPr>
      </w:pPr>
      <w:r>
        <w:rPr>
          <w:spacing w:val="-4"/>
          <w:sz w:val="24"/>
          <w:szCs w:val="24"/>
          <w:highlight w:val="none"/>
        </w:rPr>
        <w:t>19.4.4无论何种原因，即使供应商磋商时携带了证书材料的原件，</w:t>
      </w:r>
      <w:r>
        <w:rPr>
          <w:spacing w:val="-5"/>
          <w:sz w:val="24"/>
          <w:szCs w:val="24"/>
          <w:highlight w:val="none"/>
        </w:rPr>
        <w:t>但响应文</w:t>
      </w:r>
      <w:r>
        <w:rPr>
          <w:sz w:val="24"/>
          <w:szCs w:val="24"/>
          <w:highlight w:val="none"/>
        </w:rPr>
        <w:t>件中未提供与之内容完全一致的扫描件的，磋商小</w:t>
      </w:r>
      <w:r>
        <w:rPr>
          <w:spacing w:val="-1"/>
          <w:sz w:val="24"/>
          <w:szCs w:val="24"/>
          <w:highlight w:val="none"/>
        </w:rPr>
        <w:t>组可以视同其未提供。</w:t>
      </w:r>
    </w:p>
    <w:p w14:paraId="5E88806F">
      <w:pPr>
        <w:pStyle w:val="2"/>
        <w:spacing w:before="183" w:line="290" w:lineRule="auto"/>
        <w:ind w:left="26" w:right="53" w:firstLine="449"/>
        <w:rPr>
          <w:sz w:val="24"/>
          <w:szCs w:val="24"/>
          <w:highlight w:val="none"/>
        </w:rPr>
      </w:pPr>
      <w:r>
        <w:rPr>
          <w:spacing w:val="3"/>
          <w:sz w:val="24"/>
          <w:szCs w:val="24"/>
          <w:highlight w:val="none"/>
        </w:rPr>
        <w:t>19.4.5磋商小组决定响应文件的响应性</w:t>
      </w:r>
      <w:r>
        <w:rPr>
          <w:spacing w:val="2"/>
          <w:sz w:val="24"/>
          <w:szCs w:val="24"/>
          <w:highlight w:val="none"/>
        </w:rPr>
        <w:t>及符合性只根据响应文件本身的内</w:t>
      </w:r>
      <w:r>
        <w:rPr>
          <w:spacing w:val="-1"/>
          <w:sz w:val="24"/>
          <w:szCs w:val="24"/>
          <w:highlight w:val="none"/>
        </w:rPr>
        <w:t>容，而不寻求其他外部证据。</w:t>
      </w:r>
    </w:p>
    <w:p w14:paraId="49C932E9">
      <w:pPr>
        <w:pStyle w:val="2"/>
        <w:spacing w:before="183" w:line="360" w:lineRule="auto"/>
        <w:ind w:left="27" w:firstLine="448"/>
        <w:rPr>
          <w:sz w:val="24"/>
          <w:szCs w:val="24"/>
          <w:highlight w:val="none"/>
        </w:rPr>
      </w:pPr>
      <w:r>
        <w:rPr>
          <w:spacing w:val="-4"/>
          <w:sz w:val="24"/>
          <w:szCs w:val="24"/>
          <w:highlight w:val="none"/>
        </w:rPr>
        <w:t>19.5供应商授权代表对磋商过程有疑义，以及认为采购人、采</w:t>
      </w:r>
      <w:r>
        <w:rPr>
          <w:spacing w:val="-5"/>
          <w:sz w:val="24"/>
          <w:szCs w:val="24"/>
          <w:highlight w:val="none"/>
        </w:rPr>
        <w:t>购代理机构相</w:t>
      </w:r>
      <w:r>
        <w:rPr>
          <w:spacing w:val="-2"/>
          <w:sz w:val="24"/>
          <w:szCs w:val="24"/>
          <w:highlight w:val="none"/>
        </w:rPr>
        <w:t>关工作人员有需要回避的情形的，应当场提出询问或者回避申请，并说明理由。</w:t>
      </w:r>
    </w:p>
    <w:p w14:paraId="6ABA9850">
      <w:pPr>
        <w:pStyle w:val="2"/>
        <w:spacing w:line="219" w:lineRule="auto"/>
        <w:ind w:left="463"/>
        <w:outlineLvl w:val="2"/>
        <w:rPr>
          <w:sz w:val="24"/>
          <w:szCs w:val="24"/>
          <w:highlight w:val="none"/>
        </w:rPr>
      </w:pPr>
      <w:r>
        <w:rPr>
          <w:b/>
          <w:bCs/>
          <w:spacing w:val="-4"/>
          <w:sz w:val="24"/>
          <w:szCs w:val="24"/>
          <w:highlight w:val="none"/>
        </w:rPr>
        <w:t>20.终止竞争性磋商</w:t>
      </w:r>
    </w:p>
    <w:p w14:paraId="200669CB">
      <w:pPr>
        <w:pStyle w:val="2"/>
        <w:spacing w:before="183" w:line="360" w:lineRule="auto"/>
        <w:ind w:left="22" w:right="53" w:firstLine="438"/>
        <w:rPr>
          <w:sz w:val="24"/>
          <w:szCs w:val="24"/>
          <w:highlight w:val="none"/>
        </w:rPr>
      </w:pPr>
      <w:r>
        <w:rPr>
          <w:spacing w:val="-4"/>
          <w:sz w:val="24"/>
          <w:szCs w:val="24"/>
          <w:highlight w:val="none"/>
        </w:rPr>
        <w:t>20.1出现下列情况之一时，采购人和采购代理机</w:t>
      </w:r>
      <w:r>
        <w:rPr>
          <w:spacing w:val="-5"/>
          <w:sz w:val="24"/>
          <w:szCs w:val="24"/>
          <w:highlight w:val="none"/>
        </w:rPr>
        <w:t>构有权宣布终止竞争性磋商</w:t>
      </w:r>
      <w:r>
        <w:rPr>
          <w:spacing w:val="-1"/>
          <w:sz w:val="24"/>
          <w:szCs w:val="24"/>
          <w:highlight w:val="none"/>
        </w:rPr>
        <w:t>采购，并将理由通知所有供应商：</w:t>
      </w:r>
    </w:p>
    <w:p w14:paraId="59F0F34C">
      <w:pPr>
        <w:pStyle w:val="2"/>
        <w:spacing w:before="1" w:line="218" w:lineRule="auto"/>
        <w:ind w:left="469"/>
        <w:rPr>
          <w:sz w:val="24"/>
          <w:szCs w:val="24"/>
          <w:highlight w:val="none"/>
        </w:rPr>
      </w:pPr>
      <w:r>
        <w:rPr>
          <w:spacing w:val="-1"/>
          <w:sz w:val="24"/>
          <w:szCs w:val="24"/>
          <w:highlight w:val="none"/>
        </w:rPr>
        <w:t>（1）有效供应商数量不足，导致本次磋商缺乏竞争的；</w:t>
      </w:r>
    </w:p>
    <w:p w14:paraId="7A1586AB">
      <w:pPr>
        <w:pStyle w:val="2"/>
        <w:spacing w:before="183" w:line="219" w:lineRule="auto"/>
        <w:ind w:left="469"/>
        <w:rPr>
          <w:sz w:val="24"/>
          <w:szCs w:val="24"/>
          <w:highlight w:val="none"/>
        </w:rPr>
      </w:pPr>
      <w:r>
        <w:rPr>
          <w:spacing w:val="-1"/>
          <w:sz w:val="24"/>
          <w:szCs w:val="24"/>
          <w:highlight w:val="none"/>
        </w:rPr>
        <w:t>（2）出现影响采购公正的违法、违规行为的；</w:t>
      </w:r>
    </w:p>
    <w:p w14:paraId="5A2DDFD8">
      <w:pPr>
        <w:pStyle w:val="2"/>
        <w:spacing w:before="184" w:line="219" w:lineRule="auto"/>
        <w:ind w:left="469"/>
        <w:rPr>
          <w:sz w:val="24"/>
          <w:szCs w:val="24"/>
          <w:highlight w:val="none"/>
        </w:rPr>
      </w:pPr>
      <w:r>
        <w:rPr>
          <w:spacing w:val="-2"/>
          <w:sz w:val="24"/>
          <w:szCs w:val="24"/>
          <w:highlight w:val="none"/>
        </w:rPr>
        <w:t>（3）因重大变故，采购任务取消的；</w:t>
      </w:r>
    </w:p>
    <w:p w14:paraId="4CF7626F">
      <w:pPr>
        <w:pStyle w:val="2"/>
        <w:spacing w:before="183" w:line="219" w:lineRule="auto"/>
        <w:ind w:left="469"/>
        <w:rPr>
          <w:sz w:val="24"/>
          <w:szCs w:val="24"/>
          <w:highlight w:val="none"/>
        </w:rPr>
      </w:pPr>
      <w:r>
        <w:rPr>
          <w:spacing w:val="-2"/>
          <w:sz w:val="24"/>
          <w:szCs w:val="24"/>
          <w:highlight w:val="none"/>
        </w:rPr>
        <w:t>（4）政府采购法律法规规定的其他情形。</w:t>
      </w:r>
    </w:p>
    <w:p w14:paraId="73966465">
      <w:pPr>
        <w:pStyle w:val="2"/>
        <w:spacing w:before="184" w:line="219" w:lineRule="auto"/>
        <w:ind w:left="463"/>
        <w:outlineLvl w:val="2"/>
        <w:rPr>
          <w:sz w:val="24"/>
          <w:szCs w:val="24"/>
          <w:highlight w:val="none"/>
        </w:rPr>
      </w:pPr>
      <w:r>
        <w:rPr>
          <w:b/>
          <w:bCs/>
          <w:spacing w:val="-3"/>
          <w:sz w:val="24"/>
          <w:szCs w:val="24"/>
          <w:highlight w:val="none"/>
        </w:rPr>
        <w:t>21.响应文件的澄清、说明或更正</w:t>
      </w:r>
    </w:p>
    <w:p w14:paraId="317F2DA3">
      <w:pPr>
        <w:pStyle w:val="2"/>
        <w:keepNext w:val="0"/>
        <w:keepLines w:val="0"/>
        <w:pageBreakBefore w:val="0"/>
        <w:widowControl/>
        <w:kinsoku w:val="0"/>
        <w:wordWrap/>
        <w:overflowPunct/>
        <w:topLinePunct w:val="0"/>
        <w:autoSpaceDE w:val="0"/>
        <w:autoSpaceDN w:val="0"/>
        <w:bidi w:val="0"/>
        <w:adjustRightInd w:val="0"/>
        <w:snapToGrid w:val="0"/>
        <w:spacing w:before="181" w:line="360" w:lineRule="auto"/>
        <w:ind w:left="23" w:right="23" w:firstLine="471"/>
        <w:jc w:val="both"/>
        <w:textAlignment w:val="baseline"/>
        <w:rPr>
          <w:rFonts w:hint="eastAsia" w:ascii="Arial" w:eastAsia="宋体"/>
          <w:sz w:val="21"/>
          <w:highlight w:val="none"/>
          <w:lang w:eastAsia="zh-CN"/>
        </w:rPr>
      </w:pPr>
      <w:r>
        <w:rPr>
          <w:spacing w:val="2"/>
          <w:sz w:val="24"/>
          <w:szCs w:val="24"/>
          <w:highlight w:val="none"/>
        </w:rPr>
        <w:t>21.1磋商小组将对响应文件的有效性、完整性和响应程度进行审查，审查</w:t>
      </w:r>
      <w:r>
        <w:rPr>
          <w:spacing w:val="-3"/>
          <w:sz w:val="24"/>
          <w:szCs w:val="24"/>
          <w:highlight w:val="none"/>
        </w:rPr>
        <w:t>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w:t>
      </w:r>
      <w:r>
        <w:rPr>
          <w:spacing w:val="-1"/>
          <w:sz w:val="24"/>
          <w:szCs w:val="24"/>
          <w:highlight w:val="none"/>
        </w:rPr>
        <w:t>本响应文件的解释发生异议的，</w:t>
      </w:r>
      <w:r>
        <w:rPr>
          <w:spacing w:val="-3"/>
          <w:sz w:val="24"/>
          <w:szCs w:val="24"/>
          <w:highlight w:val="none"/>
        </w:rPr>
        <w:t>以中文文本为准</w:t>
      </w:r>
      <w:r>
        <w:rPr>
          <w:rFonts w:hint="eastAsia"/>
          <w:spacing w:val="-3"/>
          <w:sz w:val="24"/>
          <w:szCs w:val="24"/>
          <w:highlight w:val="none"/>
          <w:lang w:val="en-US" w:eastAsia="zh-CN"/>
        </w:rPr>
        <w:t>。</w:t>
      </w:r>
    </w:p>
    <w:p w14:paraId="24C20928">
      <w:pPr>
        <w:pStyle w:val="2"/>
        <w:spacing w:before="78" w:line="360" w:lineRule="auto"/>
        <w:ind w:left="24" w:right="85" w:firstLine="472"/>
        <w:jc w:val="both"/>
        <w:rPr>
          <w:sz w:val="24"/>
          <w:szCs w:val="24"/>
          <w:highlight w:val="none"/>
        </w:rPr>
      </w:pPr>
      <w:r>
        <w:rPr>
          <w:spacing w:val="-5"/>
          <w:sz w:val="24"/>
          <w:szCs w:val="24"/>
          <w:highlight w:val="none"/>
        </w:rPr>
        <w:t>21.2磋商小组要求供应商澄清、说明或者更正响应文件应当以书面形式（询</w:t>
      </w:r>
      <w:r>
        <w:rPr>
          <w:spacing w:val="-3"/>
          <w:sz w:val="24"/>
          <w:szCs w:val="24"/>
          <w:highlight w:val="none"/>
        </w:rPr>
        <w:t>标）作出。供应商的澄清、说明或者更正应当由法定代表人或其授权代表签字或</w:t>
      </w:r>
      <w:r>
        <w:rPr>
          <w:spacing w:val="-2"/>
          <w:sz w:val="24"/>
          <w:szCs w:val="24"/>
          <w:highlight w:val="none"/>
        </w:rPr>
        <w:t>者加盖公章。</w:t>
      </w:r>
    </w:p>
    <w:p w14:paraId="63FFE524">
      <w:pPr>
        <w:pStyle w:val="2"/>
        <w:spacing w:line="360" w:lineRule="auto"/>
        <w:ind w:left="25" w:firstLine="436"/>
        <w:jc w:val="both"/>
        <w:rPr>
          <w:sz w:val="24"/>
          <w:szCs w:val="24"/>
          <w:highlight w:val="none"/>
        </w:rPr>
      </w:pPr>
      <w:r>
        <w:rPr>
          <w:b/>
          <w:bCs/>
          <w:spacing w:val="-9"/>
          <w:sz w:val="24"/>
          <w:szCs w:val="24"/>
          <w:highlight w:val="none"/>
        </w:rPr>
        <w:t>如有询标，授权代表（或法定代表人）</w:t>
      </w:r>
      <w:r>
        <w:rPr>
          <w:b/>
          <w:bCs/>
          <w:spacing w:val="2"/>
          <w:sz w:val="24"/>
          <w:szCs w:val="24"/>
          <w:highlight w:val="none"/>
        </w:rPr>
        <w:t>可凭本人有效身份证明参加询标。因授权代表联系不上</w:t>
      </w:r>
      <w:r>
        <w:rPr>
          <w:b/>
          <w:bCs/>
          <w:spacing w:val="-2"/>
          <w:sz w:val="24"/>
          <w:szCs w:val="24"/>
          <w:highlight w:val="none"/>
        </w:rPr>
        <w:t>而无法接受磋商小组询标的，供应商自行承担相关</w:t>
      </w:r>
      <w:r>
        <w:rPr>
          <w:b/>
          <w:bCs/>
          <w:spacing w:val="-3"/>
          <w:sz w:val="24"/>
          <w:szCs w:val="24"/>
          <w:highlight w:val="none"/>
        </w:rPr>
        <w:t>风险。</w:t>
      </w:r>
    </w:p>
    <w:p w14:paraId="566314D4">
      <w:pPr>
        <w:pStyle w:val="2"/>
        <w:spacing w:before="1" w:line="217" w:lineRule="auto"/>
        <w:ind w:left="463"/>
        <w:outlineLvl w:val="2"/>
        <w:rPr>
          <w:sz w:val="24"/>
          <w:szCs w:val="24"/>
          <w:highlight w:val="none"/>
        </w:rPr>
      </w:pPr>
      <w:r>
        <w:rPr>
          <w:b/>
          <w:bCs/>
          <w:spacing w:val="-4"/>
          <w:sz w:val="24"/>
          <w:szCs w:val="24"/>
          <w:highlight w:val="none"/>
        </w:rPr>
        <w:t>22.最后报价</w:t>
      </w:r>
    </w:p>
    <w:p w14:paraId="39E0430F">
      <w:pPr>
        <w:pStyle w:val="2"/>
        <w:spacing w:before="184" w:line="289" w:lineRule="auto"/>
        <w:ind w:left="23" w:right="87" w:firstLine="437"/>
        <w:rPr>
          <w:sz w:val="24"/>
          <w:szCs w:val="24"/>
          <w:highlight w:val="none"/>
        </w:rPr>
      </w:pPr>
      <w:r>
        <w:rPr>
          <w:spacing w:val="-4"/>
          <w:sz w:val="24"/>
          <w:szCs w:val="24"/>
          <w:highlight w:val="none"/>
        </w:rPr>
        <w:t>22.1磋商并不限定只进行二轮报价，如果磋商小组认为有必要，可以要求供</w:t>
      </w:r>
      <w:r>
        <w:rPr>
          <w:spacing w:val="-2"/>
          <w:sz w:val="24"/>
          <w:szCs w:val="24"/>
          <w:highlight w:val="none"/>
        </w:rPr>
        <w:t>应商进行多轮报价。</w:t>
      </w:r>
    </w:p>
    <w:p w14:paraId="6AA02C66">
      <w:pPr>
        <w:pStyle w:val="2"/>
        <w:spacing w:before="184" w:line="289" w:lineRule="auto"/>
        <w:ind w:left="29" w:right="87" w:firstLine="430"/>
        <w:rPr>
          <w:sz w:val="24"/>
          <w:szCs w:val="24"/>
          <w:highlight w:val="none"/>
        </w:rPr>
      </w:pPr>
      <w:r>
        <w:rPr>
          <w:spacing w:val="-4"/>
          <w:sz w:val="24"/>
          <w:szCs w:val="24"/>
          <w:highlight w:val="none"/>
        </w:rPr>
        <w:t>22.2在磋商内容不做实质性变更或重大调整的前提下，供应商下轮报价不得</w:t>
      </w:r>
      <w:r>
        <w:rPr>
          <w:spacing w:val="-2"/>
          <w:sz w:val="24"/>
          <w:szCs w:val="24"/>
          <w:highlight w:val="none"/>
        </w:rPr>
        <w:t>高于上一轮报价。</w:t>
      </w:r>
    </w:p>
    <w:p w14:paraId="6C34EF5E">
      <w:pPr>
        <w:pStyle w:val="2"/>
        <w:spacing w:before="185" w:line="289" w:lineRule="auto"/>
        <w:ind w:left="25" w:right="87" w:firstLine="435"/>
        <w:rPr>
          <w:sz w:val="24"/>
          <w:szCs w:val="24"/>
          <w:highlight w:val="none"/>
        </w:rPr>
      </w:pPr>
      <w:r>
        <w:rPr>
          <w:spacing w:val="-4"/>
          <w:sz w:val="24"/>
          <w:szCs w:val="24"/>
          <w:highlight w:val="none"/>
        </w:rPr>
        <w:t>22.3最后报价是供应商响应文件的有效组成部分，最后报价也是签订合同的依据。</w:t>
      </w:r>
    </w:p>
    <w:p w14:paraId="10F3A382">
      <w:pPr>
        <w:pStyle w:val="2"/>
        <w:spacing w:before="186" w:line="342" w:lineRule="auto"/>
        <w:ind w:left="22" w:right="5" w:firstLine="438"/>
        <w:rPr>
          <w:sz w:val="24"/>
          <w:szCs w:val="24"/>
          <w:highlight w:val="none"/>
          <w:u w:val="single"/>
        </w:rPr>
      </w:pPr>
      <w:r>
        <w:rPr>
          <w:spacing w:val="-3"/>
          <w:sz w:val="24"/>
          <w:szCs w:val="24"/>
          <w:highlight w:val="none"/>
          <w:u w:val="single"/>
        </w:rPr>
        <w:t>22.4根据《政府采购促进中小企业发展管理办法》（财库〔</w:t>
      </w:r>
      <w:r>
        <w:rPr>
          <w:spacing w:val="-4"/>
          <w:sz w:val="24"/>
          <w:szCs w:val="24"/>
          <w:highlight w:val="none"/>
          <w:u w:val="single"/>
        </w:rPr>
        <w:t>2020〕46号）、</w:t>
      </w:r>
      <w:r>
        <w:rPr>
          <w:spacing w:val="-10"/>
          <w:sz w:val="24"/>
          <w:szCs w:val="24"/>
          <w:highlight w:val="none"/>
          <w:u w:val="single"/>
        </w:rPr>
        <w:t>《财政部司法部关于政府采购支持监狱企业发展有关问题的通知》（财库〔2014〕</w:t>
      </w:r>
      <w:r>
        <w:rPr>
          <w:spacing w:val="2"/>
          <w:sz w:val="24"/>
          <w:szCs w:val="24"/>
          <w:highlight w:val="none"/>
          <w:u w:val="single"/>
        </w:rPr>
        <w:t>68号）和《三部门联合发布关于促进残疾人就业政府</w:t>
      </w:r>
      <w:r>
        <w:rPr>
          <w:spacing w:val="1"/>
          <w:sz w:val="24"/>
          <w:szCs w:val="24"/>
          <w:highlight w:val="none"/>
          <w:u w:val="single"/>
        </w:rPr>
        <w:t>采购政策的通知》（财库</w:t>
      </w:r>
      <w:r>
        <w:rPr>
          <w:spacing w:val="-2"/>
          <w:sz w:val="24"/>
          <w:szCs w:val="24"/>
          <w:highlight w:val="none"/>
          <w:u w:val="single"/>
        </w:rPr>
        <w:t>〔2017〕141号）的规定，对满足价格扣除条件且在响应文件中提交了《中小企</w:t>
      </w:r>
      <w:r>
        <w:rPr>
          <w:spacing w:val="-3"/>
          <w:sz w:val="24"/>
          <w:szCs w:val="24"/>
          <w:highlight w:val="none"/>
          <w:u w:val="single"/>
        </w:rPr>
        <w:t>业声明函》、《残疾人福利性单位声明函》或省级以上监狱管理局、戒毒管理局（含新疆生产建设兵团）出具的属于监狱企业的证明文件的供应商，其最后报价按照供应商须知前附表中规定的标准扣除后的价格参与评审。对于同时属于小微</w:t>
      </w:r>
      <w:r>
        <w:rPr>
          <w:sz w:val="24"/>
          <w:szCs w:val="24"/>
          <w:highlight w:val="none"/>
          <w:u w:val="single"/>
        </w:rPr>
        <w:t>企业、监狱企业或残疾人福利性单位的，不重</w:t>
      </w:r>
      <w:r>
        <w:rPr>
          <w:spacing w:val="-1"/>
          <w:sz w:val="24"/>
          <w:szCs w:val="24"/>
          <w:highlight w:val="none"/>
          <w:u w:val="single"/>
        </w:rPr>
        <w:t>复进行最后报价扣除。</w:t>
      </w:r>
    </w:p>
    <w:p w14:paraId="028446FA">
      <w:pPr>
        <w:pStyle w:val="2"/>
        <w:spacing w:before="185" w:line="360" w:lineRule="auto"/>
        <w:ind w:left="23" w:right="87" w:firstLine="433"/>
        <w:jc w:val="both"/>
        <w:rPr>
          <w:sz w:val="24"/>
          <w:szCs w:val="24"/>
          <w:highlight w:val="none"/>
          <w:u w:val="single"/>
        </w:rPr>
      </w:pPr>
      <w:r>
        <w:rPr>
          <w:spacing w:val="6"/>
          <w:sz w:val="24"/>
          <w:szCs w:val="24"/>
          <w:highlight w:val="none"/>
          <w:u w:val="single"/>
        </w:rPr>
        <w:t>接受大中型企业与小微企业组成联合体或者允许大</w:t>
      </w:r>
      <w:r>
        <w:rPr>
          <w:spacing w:val="5"/>
          <w:sz w:val="24"/>
          <w:szCs w:val="24"/>
          <w:highlight w:val="none"/>
          <w:u w:val="single"/>
        </w:rPr>
        <w:t>中型企业向一家或者多</w:t>
      </w:r>
      <w:r>
        <w:rPr>
          <w:spacing w:val="-3"/>
          <w:sz w:val="24"/>
          <w:szCs w:val="24"/>
          <w:highlight w:val="none"/>
          <w:u w:val="single"/>
        </w:rPr>
        <w:t>家小微企业分包的，对于联合协议或者分包意向协议约定小微企业的合同份额占</w:t>
      </w:r>
      <w:r>
        <w:rPr>
          <w:spacing w:val="-2"/>
          <w:sz w:val="24"/>
          <w:szCs w:val="24"/>
          <w:highlight w:val="none"/>
          <w:u w:val="single"/>
        </w:rPr>
        <w:t>到合同总金额30%以上的，可给予联合体或者大中型企业的最后报价按照供应商</w:t>
      </w:r>
      <w:r>
        <w:rPr>
          <w:spacing w:val="-3"/>
          <w:sz w:val="24"/>
          <w:szCs w:val="24"/>
          <w:highlight w:val="none"/>
          <w:u w:val="single"/>
        </w:rPr>
        <w:t>须知前附表中规定的标准扣除后的价格参与评审。组成联合体或者接受分包的小微企业与联合体内其他企业、分包企业之间存在直接控股、管理关系的，不享受</w:t>
      </w:r>
      <w:r>
        <w:rPr>
          <w:spacing w:val="-2"/>
          <w:sz w:val="24"/>
          <w:szCs w:val="24"/>
          <w:highlight w:val="none"/>
          <w:u w:val="single"/>
        </w:rPr>
        <w:t>价格扣除优惠政策。</w:t>
      </w:r>
    </w:p>
    <w:p w14:paraId="4B06DA36">
      <w:pPr>
        <w:pStyle w:val="2"/>
        <w:spacing w:line="362" w:lineRule="auto"/>
        <w:ind w:left="46" w:right="87" w:firstLine="438"/>
        <w:rPr>
          <w:rFonts w:hint="eastAsia" w:ascii="Arial" w:eastAsia="宋体"/>
          <w:sz w:val="21"/>
          <w:highlight w:val="none"/>
          <w:lang w:eastAsia="zh-CN"/>
        </w:rPr>
      </w:pPr>
      <w:r>
        <w:rPr>
          <w:spacing w:val="-3"/>
          <w:sz w:val="24"/>
          <w:szCs w:val="24"/>
          <w:highlight w:val="none"/>
          <w:u w:val="single"/>
        </w:rPr>
        <w:t>以联合体形式参加政府采购活动，联合体各方均为中小企业的，联合体视同</w:t>
      </w:r>
      <w:r>
        <w:rPr>
          <w:spacing w:val="-1"/>
          <w:sz w:val="24"/>
          <w:szCs w:val="24"/>
          <w:highlight w:val="none"/>
          <w:u w:val="single"/>
        </w:rPr>
        <w:t>中小企业。其中，联合体各方均为小微企业的，联合体视同小微企</w:t>
      </w:r>
      <w:r>
        <w:rPr>
          <w:spacing w:val="-2"/>
          <w:sz w:val="24"/>
          <w:szCs w:val="24"/>
          <w:highlight w:val="none"/>
          <w:u w:val="single"/>
        </w:rPr>
        <w:t>业。</w:t>
      </w:r>
      <w:r>
        <w:rPr>
          <w:rFonts w:hint="eastAsia"/>
          <w:b/>
          <w:bCs/>
          <w:spacing w:val="-2"/>
          <w:sz w:val="24"/>
          <w:szCs w:val="24"/>
          <w:highlight w:val="none"/>
          <w:u w:val="single"/>
          <w:lang w:eastAsia="zh-CN"/>
        </w:rPr>
        <w:t>（</w:t>
      </w:r>
      <w:r>
        <w:rPr>
          <w:rFonts w:hint="eastAsia"/>
          <w:b/>
          <w:bCs/>
          <w:spacing w:val="-2"/>
          <w:sz w:val="24"/>
          <w:szCs w:val="24"/>
          <w:highlight w:val="none"/>
          <w:u w:val="single"/>
          <w:lang w:val="en-US" w:eastAsia="zh-CN"/>
        </w:rPr>
        <w:t>非政府采购项目，不适用</w:t>
      </w:r>
      <w:r>
        <w:rPr>
          <w:rFonts w:hint="eastAsia"/>
          <w:b/>
          <w:bCs/>
          <w:spacing w:val="-2"/>
          <w:sz w:val="24"/>
          <w:szCs w:val="24"/>
          <w:highlight w:val="none"/>
          <w:u w:val="single"/>
          <w:lang w:eastAsia="zh-CN"/>
        </w:rPr>
        <w:t>）</w:t>
      </w:r>
    </w:p>
    <w:p w14:paraId="68BFFA79">
      <w:pPr>
        <w:pStyle w:val="2"/>
        <w:spacing w:before="78" w:line="219" w:lineRule="auto"/>
        <w:ind w:left="463"/>
        <w:outlineLvl w:val="2"/>
        <w:rPr>
          <w:sz w:val="24"/>
          <w:szCs w:val="24"/>
          <w:highlight w:val="none"/>
        </w:rPr>
      </w:pPr>
      <w:r>
        <w:rPr>
          <w:b/>
          <w:bCs/>
          <w:spacing w:val="-3"/>
          <w:sz w:val="24"/>
          <w:szCs w:val="24"/>
          <w:highlight w:val="none"/>
        </w:rPr>
        <w:t>23.成交候选供应商的推荐原则及标准</w:t>
      </w:r>
    </w:p>
    <w:p w14:paraId="700EB551">
      <w:pPr>
        <w:pStyle w:val="2"/>
        <w:spacing w:before="183" w:line="360" w:lineRule="auto"/>
        <w:ind w:left="24" w:right="101" w:firstLine="436"/>
        <w:jc w:val="both"/>
        <w:rPr>
          <w:sz w:val="24"/>
          <w:szCs w:val="24"/>
          <w:highlight w:val="none"/>
        </w:rPr>
      </w:pPr>
      <w:r>
        <w:rPr>
          <w:spacing w:val="-4"/>
          <w:sz w:val="24"/>
          <w:szCs w:val="24"/>
          <w:highlight w:val="none"/>
        </w:rPr>
        <w:t>23.1磋商小组依据本项目磋商文件所约定的评审方法和标准，按照有效供应</w:t>
      </w:r>
      <w:r>
        <w:rPr>
          <w:spacing w:val="-3"/>
          <w:sz w:val="24"/>
          <w:szCs w:val="24"/>
          <w:highlight w:val="none"/>
        </w:rPr>
        <w:t>商综合总得分由高到低依次推荐成交候选供应商。综合总得分出现两家或两家以上相同者，按最后报价由低到高排序推荐成交候选供应商；综合总得分且最后报</w:t>
      </w:r>
      <w:r>
        <w:rPr>
          <w:sz w:val="24"/>
          <w:szCs w:val="24"/>
          <w:highlight w:val="none"/>
        </w:rPr>
        <w:t>价均相同的，由磋商小组按照技术指标优劣</w:t>
      </w:r>
      <w:r>
        <w:rPr>
          <w:spacing w:val="-1"/>
          <w:sz w:val="24"/>
          <w:szCs w:val="24"/>
          <w:highlight w:val="none"/>
        </w:rPr>
        <w:t>顺序推荐成交候选供应商。</w:t>
      </w:r>
    </w:p>
    <w:p w14:paraId="536613D1">
      <w:pPr>
        <w:pStyle w:val="2"/>
        <w:spacing w:line="218" w:lineRule="auto"/>
        <w:ind w:left="463"/>
        <w:outlineLvl w:val="2"/>
        <w:rPr>
          <w:sz w:val="24"/>
          <w:szCs w:val="24"/>
          <w:highlight w:val="none"/>
        </w:rPr>
      </w:pPr>
      <w:r>
        <w:rPr>
          <w:b/>
          <w:bCs/>
          <w:spacing w:val="-3"/>
          <w:sz w:val="24"/>
          <w:szCs w:val="24"/>
          <w:highlight w:val="none"/>
        </w:rPr>
        <w:t>24.确定成交候选供应商和成交供应商</w:t>
      </w:r>
    </w:p>
    <w:p w14:paraId="58561CF7">
      <w:pPr>
        <w:pStyle w:val="2"/>
        <w:spacing w:before="184" w:line="360" w:lineRule="auto"/>
        <w:ind w:left="22" w:right="101" w:firstLine="474"/>
        <w:jc w:val="both"/>
        <w:rPr>
          <w:sz w:val="24"/>
          <w:szCs w:val="24"/>
          <w:highlight w:val="none"/>
        </w:rPr>
      </w:pPr>
      <w:r>
        <w:rPr>
          <w:spacing w:val="2"/>
          <w:sz w:val="24"/>
          <w:szCs w:val="24"/>
          <w:highlight w:val="none"/>
        </w:rPr>
        <w:t>24.1磋商小组根据综合评分的结果和供应商须知前附表中规定确定成交候</w:t>
      </w:r>
      <w:r>
        <w:rPr>
          <w:spacing w:val="-3"/>
          <w:sz w:val="24"/>
          <w:szCs w:val="24"/>
          <w:highlight w:val="none"/>
        </w:rPr>
        <w:t>选供应商，并标明排列顺序。排名第一的成交候选供应商经采购人或采购人授权</w:t>
      </w:r>
      <w:r>
        <w:rPr>
          <w:sz w:val="24"/>
          <w:szCs w:val="24"/>
          <w:highlight w:val="none"/>
        </w:rPr>
        <w:t>的磋商小组确定为成交供应商后，由采购代理机构在</w:t>
      </w:r>
      <w:r>
        <w:rPr>
          <w:spacing w:val="-1"/>
          <w:sz w:val="24"/>
          <w:szCs w:val="24"/>
          <w:highlight w:val="none"/>
        </w:rPr>
        <w:t>指定媒体上予以公告。</w:t>
      </w:r>
    </w:p>
    <w:p w14:paraId="7D4E4504">
      <w:pPr>
        <w:pStyle w:val="2"/>
        <w:spacing w:before="1" w:line="217" w:lineRule="auto"/>
        <w:ind w:left="463"/>
        <w:outlineLvl w:val="2"/>
        <w:rPr>
          <w:sz w:val="24"/>
          <w:szCs w:val="24"/>
          <w:highlight w:val="none"/>
        </w:rPr>
      </w:pPr>
      <w:r>
        <w:rPr>
          <w:b/>
          <w:bCs/>
          <w:spacing w:val="-4"/>
          <w:sz w:val="24"/>
          <w:szCs w:val="24"/>
          <w:highlight w:val="none"/>
        </w:rPr>
        <w:t>25.编写评审报告</w:t>
      </w:r>
    </w:p>
    <w:p w14:paraId="13A8C782">
      <w:pPr>
        <w:pStyle w:val="2"/>
        <w:spacing w:before="184" w:line="360" w:lineRule="auto"/>
        <w:ind w:left="23" w:right="101" w:firstLine="437"/>
        <w:jc w:val="both"/>
        <w:rPr>
          <w:sz w:val="24"/>
          <w:szCs w:val="24"/>
          <w:highlight w:val="none"/>
        </w:rPr>
      </w:pPr>
      <w:r>
        <w:rPr>
          <w:spacing w:val="3"/>
          <w:sz w:val="24"/>
          <w:szCs w:val="24"/>
          <w:highlight w:val="none"/>
        </w:rPr>
        <w:t>25.1评审报告是根据全体磋商小组成员签字的原始评审记录和评审结果编</w:t>
      </w:r>
      <w:r>
        <w:rPr>
          <w:spacing w:val="-3"/>
          <w:sz w:val="24"/>
          <w:szCs w:val="24"/>
          <w:highlight w:val="none"/>
        </w:rPr>
        <w:t>写的报告，评审报告由磋商小组全体成员签字。对评审结论持有异议的磋商小组成员可以书面方式阐述其不同意见和理由。磋商小组成员拒绝在评审报告上签字</w:t>
      </w:r>
      <w:r>
        <w:rPr>
          <w:spacing w:val="-1"/>
          <w:sz w:val="24"/>
          <w:szCs w:val="24"/>
          <w:highlight w:val="none"/>
        </w:rPr>
        <w:t>且不陈述其不同意见和理由的，视为同意评审结论。</w:t>
      </w:r>
    </w:p>
    <w:p w14:paraId="41C40D5D">
      <w:pPr>
        <w:pStyle w:val="2"/>
        <w:spacing w:before="1" w:line="220" w:lineRule="auto"/>
        <w:ind w:left="463"/>
        <w:outlineLvl w:val="2"/>
        <w:rPr>
          <w:sz w:val="24"/>
          <w:szCs w:val="24"/>
          <w:highlight w:val="none"/>
        </w:rPr>
      </w:pPr>
      <w:r>
        <w:rPr>
          <w:b/>
          <w:bCs/>
          <w:spacing w:val="-4"/>
          <w:sz w:val="24"/>
          <w:szCs w:val="24"/>
          <w:highlight w:val="none"/>
        </w:rPr>
        <w:t>26.保密要求</w:t>
      </w:r>
    </w:p>
    <w:p w14:paraId="3F8344A1">
      <w:pPr>
        <w:pStyle w:val="2"/>
        <w:spacing w:before="182" w:line="219" w:lineRule="auto"/>
        <w:ind w:left="460"/>
        <w:rPr>
          <w:sz w:val="24"/>
          <w:szCs w:val="24"/>
          <w:highlight w:val="none"/>
        </w:rPr>
      </w:pPr>
      <w:r>
        <w:rPr>
          <w:spacing w:val="-2"/>
          <w:sz w:val="24"/>
          <w:szCs w:val="24"/>
          <w:highlight w:val="none"/>
        </w:rPr>
        <w:t>26.1评审将在严格保密的情况下进行。</w:t>
      </w:r>
    </w:p>
    <w:p w14:paraId="2947D811">
      <w:pPr>
        <w:pStyle w:val="2"/>
        <w:spacing w:before="182" w:line="290" w:lineRule="auto"/>
        <w:ind w:left="46" w:right="101" w:firstLine="414"/>
        <w:rPr>
          <w:sz w:val="24"/>
          <w:szCs w:val="24"/>
          <w:highlight w:val="none"/>
        </w:rPr>
      </w:pPr>
      <w:r>
        <w:rPr>
          <w:spacing w:val="-4"/>
          <w:sz w:val="24"/>
          <w:szCs w:val="24"/>
          <w:highlight w:val="none"/>
        </w:rPr>
        <w:t>26.2有关人员应当遵守评审工作纪律，不得泄露评审文件、评审情况和评审</w:t>
      </w:r>
      <w:r>
        <w:rPr>
          <w:spacing w:val="-3"/>
          <w:sz w:val="24"/>
          <w:szCs w:val="24"/>
          <w:highlight w:val="none"/>
        </w:rPr>
        <w:t>中获悉的国家秘密、商业秘密。</w:t>
      </w:r>
    </w:p>
    <w:p w14:paraId="137C22C7">
      <w:pPr>
        <w:pStyle w:val="2"/>
        <w:spacing w:before="183" w:line="218" w:lineRule="auto"/>
        <w:ind w:left="463"/>
        <w:outlineLvl w:val="2"/>
        <w:rPr>
          <w:sz w:val="24"/>
          <w:szCs w:val="24"/>
          <w:highlight w:val="none"/>
        </w:rPr>
      </w:pPr>
      <w:r>
        <w:rPr>
          <w:b/>
          <w:bCs/>
          <w:spacing w:val="-4"/>
          <w:sz w:val="24"/>
          <w:szCs w:val="24"/>
          <w:highlight w:val="none"/>
        </w:rPr>
        <w:t>27.成交结果公告</w:t>
      </w:r>
    </w:p>
    <w:p w14:paraId="503C3EF9">
      <w:pPr>
        <w:pStyle w:val="2"/>
        <w:spacing w:before="182" w:line="332" w:lineRule="auto"/>
        <w:ind w:left="24" w:firstLine="436"/>
        <w:rPr>
          <w:sz w:val="24"/>
          <w:szCs w:val="24"/>
          <w:highlight w:val="none"/>
        </w:rPr>
      </w:pPr>
      <w:r>
        <w:rPr>
          <w:spacing w:val="-5"/>
          <w:sz w:val="24"/>
          <w:szCs w:val="24"/>
          <w:highlight w:val="none"/>
        </w:rPr>
        <w:t>27.1为体现“公开、公平、公正”的原则，磋商结束后，采购代理机构将在</w:t>
      </w:r>
      <w:r>
        <w:rPr>
          <w:rFonts w:hint="eastAsia"/>
          <w:sz w:val="24"/>
          <w:szCs w:val="24"/>
          <w:highlight w:val="none"/>
          <w:lang w:val="en-US" w:eastAsia="zh-CN"/>
        </w:rPr>
        <w:t>“东至县政府网-县水利局”专栏</w:t>
      </w:r>
      <w:r>
        <w:rPr>
          <w:spacing w:val="-2"/>
          <w:sz w:val="24"/>
          <w:szCs w:val="24"/>
          <w:highlight w:val="none"/>
        </w:rPr>
        <w:t>上发布成交结果公告。</w:t>
      </w:r>
    </w:p>
    <w:p w14:paraId="67B02583">
      <w:pPr>
        <w:pStyle w:val="2"/>
        <w:spacing w:before="187" w:line="324" w:lineRule="auto"/>
        <w:ind w:left="24" w:right="101" w:firstLine="436"/>
        <w:rPr>
          <w:sz w:val="24"/>
          <w:szCs w:val="24"/>
          <w:highlight w:val="none"/>
        </w:rPr>
      </w:pPr>
      <w:r>
        <w:rPr>
          <w:spacing w:val="-4"/>
          <w:sz w:val="24"/>
          <w:szCs w:val="24"/>
          <w:highlight w:val="none"/>
        </w:rPr>
        <w:t>27.2成交结果公告内容应当包括采购人及其委托的采购代理机构的名称、地</w:t>
      </w:r>
      <w:r>
        <w:rPr>
          <w:spacing w:val="-3"/>
          <w:sz w:val="24"/>
          <w:szCs w:val="24"/>
          <w:highlight w:val="none"/>
        </w:rPr>
        <w:t>址、联系方式，项目名称和项目编号，成交供应商名称、地址和成交金额，主要成交标的的名称、规格型号、数量、单价、服务要求，成交结果公告期限、评审</w:t>
      </w:r>
      <w:r>
        <w:rPr>
          <w:spacing w:val="-1"/>
          <w:sz w:val="24"/>
          <w:szCs w:val="24"/>
          <w:highlight w:val="none"/>
        </w:rPr>
        <w:t>专家名单以及</w:t>
      </w:r>
      <w:r>
        <w:rPr>
          <w:spacing w:val="-1"/>
          <w:sz w:val="24"/>
          <w:szCs w:val="24"/>
          <w:highlight w:val="none"/>
          <w:u w:val="single" w:color="auto"/>
        </w:rPr>
        <w:t>供应商须知前附表</w:t>
      </w:r>
      <w:r>
        <w:rPr>
          <w:spacing w:val="-1"/>
          <w:sz w:val="24"/>
          <w:szCs w:val="24"/>
          <w:highlight w:val="none"/>
        </w:rPr>
        <w:t>中约定进行公告的内容。</w:t>
      </w:r>
    </w:p>
    <w:p w14:paraId="26C3CAB3">
      <w:pPr>
        <w:pStyle w:val="2"/>
        <w:spacing w:before="184" w:line="219" w:lineRule="auto"/>
        <w:ind w:left="463"/>
        <w:outlineLvl w:val="2"/>
        <w:rPr>
          <w:sz w:val="24"/>
          <w:szCs w:val="24"/>
          <w:highlight w:val="none"/>
        </w:rPr>
      </w:pPr>
      <w:r>
        <w:rPr>
          <w:b/>
          <w:bCs/>
          <w:spacing w:val="-4"/>
          <w:sz w:val="24"/>
          <w:szCs w:val="24"/>
          <w:highlight w:val="none"/>
        </w:rPr>
        <w:t>28.成交通知书</w:t>
      </w:r>
    </w:p>
    <w:p w14:paraId="41E23383">
      <w:pPr>
        <w:spacing w:line="307" w:lineRule="auto"/>
        <w:rPr>
          <w:rFonts w:ascii="Arial"/>
          <w:sz w:val="21"/>
          <w:highlight w:val="none"/>
        </w:rPr>
      </w:pPr>
    </w:p>
    <w:p w14:paraId="09CB128F">
      <w:pPr>
        <w:pStyle w:val="2"/>
        <w:spacing w:before="78" w:line="289" w:lineRule="auto"/>
        <w:ind w:left="28" w:right="16" w:firstLine="432"/>
        <w:rPr>
          <w:sz w:val="24"/>
          <w:szCs w:val="24"/>
          <w:highlight w:val="none"/>
        </w:rPr>
      </w:pPr>
      <w:r>
        <w:rPr>
          <w:spacing w:val="3"/>
          <w:sz w:val="24"/>
          <w:szCs w:val="24"/>
          <w:highlight w:val="none"/>
        </w:rPr>
        <w:t>28.1采购代理机构发布成交结果公告的同时以</w:t>
      </w:r>
      <w:r>
        <w:rPr>
          <w:spacing w:val="3"/>
          <w:sz w:val="24"/>
          <w:szCs w:val="24"/>
          <w:highlight w:val="none"/>
          <w:u w:val="single" w:color="auto"/>
        </w:rPr>
        <w:t>供应商须知前附表</w:t>
      </w:r>
      <w:r>
        <w:rPr>
          <w:spacing w:val="3"/>
          <w:sz w:val="24"/>
          <w:szCs w:val="24"/>
          <w:highlight w:val="none"/>
        </w:rPr>
        <w:t>规定的形</w:t>
      </w:r>
      <w:r>
        <w:rPr>
          <w:spacing w:val="-1"/>
          <w:sz w:val="24"/>
          <w:szCs w:val="24"/>
          <w:highlight w:val="none"/>
        </w:rPr>
        <w:t>式向成交供应商发出成交通知书。</w:t>
      </w:r>
    </w:p>
    <w:p w14:paraId="2D931FD9">
      <w:pPr>
        <w:pStyle w:val="2"/>
        <w:spacing w:before="184" w:line="313" w:lineRule="auto"/>
        <w:ind w:left="31" w:right="13" w:firstLine="428"/>
        <w:rPr>
          <w:sz w:val="24"/>
          <w:szCs w:val="24"/>
          <w:highlight w:val="none"/>
        </w:rPr>
      </w:pPr>
      <w:r>
        <w:rPr>
          <w:spacing w:val="-4"/>
          <w:sz w:val="24"/>
          <w:szCs w:val="24"/>
          <w:highlight w:val="none"/>
        </w:rPr>
        <w:t>28.2成交通知书对采购人和成交供应商具有同等法律效力。成交通知书发出</w:t>
      </w:r>
      <w:r>
        <w:rPr>
          <w:spacing w:val="-3"/>
          <w:sz w:val="24"/>
          <w:szCs w:val="24"/>
          <w:highlight w:val="none"/>
        </w:rPr>
        <w:t>以后，采购人改变成交结果或者成交供应商放弃成交资格，应</w:t>
      </w:r>
      <w:r>
        <w:rPr>
          <w:spacing w:val="-4"/>
          <w:sz w:val="24"/>
          <w:szCs w:val="24"/>
          <w:highlight w:val="none"/>
        </w:rPr>
        <w:t>当承担相应的法律</w:t>
      </w:r>
      <w:r>
        <w:rPr>
          <w:spacing w:val="-6"/>
          <w:sz w:val="24"/>
          <w:szCs w:val="24"/>
          <w:highlight w:val="none"/>
        </w:rPr>
        <w:t>责任。</w:t>
      </w:r>
    </w:p>
    <w:p w14:paraId="756E1F77">
      <w:pPr>
        <w:pStyle w:val="2"/>
        <w:spacing w:before="182" w:line="219" w:lineRule="auto"/>
        <w:ind w:left="460"/>
        <w:rPr>
          <w:sz w:val="24"/>
          <w:szCs w:val="24"/>
          <w:highlight w:val="none"/>
        </w:rPr>
      </w:pPr>
      <w:r>
        <w:rPr>
          <w:spacing w:val="-2"/>
          <w:sz w:val="24"/>
          <w:szCs w:val="24"/>
          <w:highlight w:val="none"/>
        </w:rPr>
        <w:t>28.3成交通知书是合同的组成部分。</w:t>
      </w:r>
    </w:p>
    <w:p w14:paraId="4B3D95AE">
      <w:pPr>
        <w:pStyle w:val="2"/>
        <w:spacing w:before="183" w:line="218" w:lineRule="auto"/>
        <w:ind w:left="463"/>
        <w:outlineLvl w:val="2"/>
        <w:rPr>
          <w:sz w:val="24"/>
          <w:szCs w:val="24"/>
          <w:highlight w:val="none"/>
        </w:rPr>
      </w:pPr>
      <w:r>
        <w:rPr>
          <w:b/>
          <w:bCs/>
          <w:spacing w:val="-4"/>
          <w:sz w:val="24"/>
          <w:szCs w:val="24"/>
          <w:highlight w:val="none"/>
        </w:rPr>
        <w:t>29.告知磋商结果</w:t>
      </w:r>
    </w:p>
    <w:p w14:paraId="5027F0B1">
      <w:pPr>
        <w:pStyle w:val="2"/>
        <w:spacing w:before="184" w:line="289" w:lineRule="auto"/>
        <w:ind w:left="26" w:right="13" w:firstLine="434"/>
        <w:rPr>
          <w:sz w:val="24"/>
          <w:szCs w:val="24"/>
          <w:highlight w:val="none"/>
        </w:rPr>
      </w:pPr>
      <w:r>
        <w:rPr>
          <w:spacing w:val="-4"/>
          <w:sz w:val="24"/>
          <w:szCs w:val="24"/>
          <w:highlight w:val="none"/>
        </w:rPr>
        <w:t>29.1在公告成交结果的同时，采购代理机构同时以</w:t>
      </w:r>
      <w:r>
        <w:rPr>
          <w:spacing w:val="-4"/>
          <w:sz w:val="24"/>
          <w:szCs w:val="24"/>
          <w:highlight w:val="none"/>
          <w:u w:val="single" w:color="auto"/>
        </w:rPr>
        <w:t>供应商须知前附表</w:t>
      </w:r>
      <w:r>
        <w:rPr>
          <w:spacing w:val="-4"/>
          <w:sz w:val="24"/>
          <w:szCs w:val="24"/>
          <w:highlight w:val="none"/>
        </w:rPr>
        <w:t>规定的</w:t>
      </w:r>
      <w:r>
        <w:rPr>
          <w:spacing w:val="-1"/>
          <w:sz w:val="24"/>
          <w:szCs w:val="24"/>
          <w:highlight w:val="none"/>
        </w:rPr>
        <w:t>形式告知未成交供应商本人的评审得分和排序。</w:t>
      </w:r>
    </w:p>
    <w:p w14:paraId="3E97C118">
      <w:pPr>
        <w:pStyle w:val="2"/>
        <w:spacing w:before="185" w:line="219" w:lineRule="auto"/>
        <w:ind w:left="506"/>
        <w:rPr>
          <w:sz w:val="24"/>
          <w:szCs w:val="24"/>
          <w:highlight w:val="none"/>
        </w:rPr>
      </w:pPr>
      <w:r>
        <w:rPr>
          <w:spacing w:val="-1"/>
          <w:sz w:val="24"/>
          <w:szCs w:val="24"/>
          <w:highlight w:val="none"/>
        </w:rPr>
        <w:t>29.2采购代理机构对未成交的供应商不做未成交原因的解释。</w:t>
      </w:r>
    </w:p>
    <w:p w14:paraId="4690A6DF">
      <w:pPr>
        <w:pStyle w:val="2"/>
        <w:spacing w:before="183" w:line="220" w:lineRule="auto"/>
        <w:ind w:left="465"/>
        <w:outlineLvl w:val="2"/>
        <w:rPr>
          <w:sz w:val="24"/>
          <w:szCs w:val="24"/>
          <w:highlight w:val="none"/>
        </w:rPr>
      </w:pPr>
      <w:r>
        <w:rPr>
          <w:b/>
          <w:bCs/>
          <w:spacing w:val="-4"/>
          <w:sz w:val="24"/>
          <w:szCs w:val="24"/>
          <w:highlight w:val="none"/>
        </w:rPr>
        <w:t>30.履约保证金</w:t>
      </w:r>
    </w:p>
    <w:p w14:paraId="554F96FB">
      <w:pPr>
        <w:pStyle w:val="2"/>
        <w:spacing w:before="182" w:line="219" w:lineRule="auto"/>
        <w:ind w:left="462"/>
        <w:rPr>
          <w:sz w:val="24"/>
          <w:szCs w:val="24"/>
          <w:highlight w:val="none"/>
        </w:rPr>
      </w:pPr>
      <w:r>
        <w:rPr>
          <w:spacing w:val="-2"/>
          <w:sz w:val="24"/>
          <w:szCs w:val="24"/>
          <w:highlight w:val="none"/>
        </w:rPr>
        <w:t>30.1本项目不收取履约保证金。</w:t>
      </w:r>
    </w:p>
    <w:p w14:paraId="440B3BC2">
      <w:pPr>
        <w:pStyle w:val="2"/>
        <w:spacing w:before="184" w:line="219" w:lineRule="auto"/>
        <w:ind w:left="465"/>
        <w:outlineLvl w:val="2"/>
        <w:rPr>
          <w:sz w:val="24"/>
          <w:szCs w:val="24"/>
          <w:highlight w:val="none"/>
        </w:rPr>
      </w:pPr>
      <w:r>
        <w:rPr>
          <w:b/>
          <w:bCs/>
          <w:spacing w:val="-4"/>
          <w:sz w:val="24"/>
          <w:szCs w:val="24"/>
          <w:highlight w:val="none"/>
        </w:rPr>
        <w:t>31.成交服务费</w:t>
      </w:r>
    </w:p>
    <w:p w14:paraId="572BAE88">
      <w:pPr>
        <w:pStyle w:val="2"/>
        <w:spacing w:before="182" w:line="219" w:lineRule="auto"/>
        <w:ind w:left="462"/>
        <w:rPr>
          <w:sz w:val="24"/>
          <w:szCs w:val="24"/>
          <w:highlight w:val="none"/>
        </w:rPr>
      </w:pPr>
      <w:r>
        <w:rPr>
          <w:spacing w:val="-1"/>
          <w:sz w:val="24"/>
          <w:szCs w:val="24"/>
          <w:highlight w:val="none"/>
        </w:rPr>
        <w:t>31.1本项目成交服务费的收取按</w:t>
      </w:r>
      <w:r>
        <w:rPr>
          <w:spacing w:val="-1"/>
          <w:sz w:val="24"/>
          <w:szCs w:val="24"/>
          <w:highlight w:val="none"/>
          <w:u w:val="single" w:color="auto"/>
        </w:rPr>
        <w:t>供应商须知前附表</w:t>
      </w:r>
      <w:r>
        <w:rPr>
          <w:spacing w:val="-1"/>
          <w:sz w:val="24"/>
          <w:szCs w:val="24"/>
          <w:highlight w:val="none"/>
        </w:rPr>
        <w:t>的规定执行。</w:t>
      </w:r>
    </w:p>
    <w:p w14:paraId="2F48A8F5">
      <w:pPr>
        <w:pStyle w:val="2"/>
        <w:spacing w:before="185" w:line="221" w:lineRule="auto"/>
        <w:ind w:left="465"/>
        <w:outlineLvl w:val="2"/>
        <w:rPr>
          <w:sz w:val="24"/>
          <w:szCs w:val="24"/>
          <w:highlight w:val="none"/>
        </w:rPr>
      </w:pPr>
      <w:r>
        <w:rPr>
          <w:b/>
          <w:bCs/>
          <w:spacing w:val="-4"/>
          <w:sz w:val="24"/>
          <w:szCs w:val="24"/>
          <w:highlight w:val="none"/>
        </w:rPr>
        <w:t>32.签订合同</w:t>
      </w:r>
    </w:p>
    <w:p w14:paraId="4DC31E66">
      <w:pPr>
        <w:pStyle w:val="2"/>
        <w:spacing w:before="181" w:line="289" w:lineRule="auto"/>
        <w:ind w:left="22" w:right="13" w:firstLine="440"/>
        <w:rPr>
          <w:sz w:val="24"/>
          <w:szCs w:val="24"/>
          <w:highlight w:val="none"/>
        </w:rPr>
      </w:pPr>
      <w:r>
        <w:rPr>
          <w:spacing w:val="3"/>
          <w:sz w:val="24"/>
          <w:szCs w:val="24"/>
          <w:highlight w:val="none"/>
        </w:rPr>
        <w:t>32.1采购人与成交供应商应当按照</w:t>
      </w:r>
      <w:r>
        <w:rPr>
          <w:spacing w:val="3"/>
          <w:sz w:val="24"/>
          <w:szCs w:val="24"/>
          <w:highlight w:val="none"/>
          <w:u w:val="single" w:color="auto"/>
        </w:rPr>
        <w:t>供应商须知前附表</w:t>
      </w:r>
      <w:r>
        <w:rPr>
          <w:spacing w:val="3"/>
          <w:sz w:val="24"/>
          <w:szCs w:val="24"/>
          <w:highlight w:val="none"/>
        </w:rPr>
        <w:t>规定的时间内完成政</w:t>
      </w:r>
      <w:r>
        <w:rPr>
          <w:spacing w:val="-1"/>
          <w:sz w:val="24"/>
          <w:szCs w:val="24"/>
          <w:highlight w:val="none"/>
        </w:rPr>
        <w:t>府采购合同签订及合同公开。</w:t>
      </w:r>
    </w:p>
    <w:p w14:paraId="51E37C34">
      <w:pPr>
        <w:pStyle w:val="2"/>
        <w:spacing w:before="183" w:line="290" w:lineRule="auto"/>
        <w:ind w:left="22" w:right="13" w:firstLine="440"/>
        <w:rPr>
          <w:sz w:val="24"/>
          <w:szCs w:val="24"/>
          <w:highlight w:val="none"/>
        </w:rPr>
      </w:pPr>
      <w:r>
        <w:rPr>
          <w:spacing w:val="-4"/>
          <w:sz w:val="24"/>
          <w:szCs w:val="24"/>
          <w:highlight w:val="none"/>
        </w:rPr>
        <w:t>32.2磋商文件、成交供应商的响应文件及其澄清文件等，均为签订合同的依</w:t>
      </w:r>
      <w:r>
        <w:rPr>
          <w:spacing w:val="-5"/>
          <w:sz w:val="24"/>
          <w:szCs w:val="24"/>
          <w:highlight w:val="none"/>
        </w:rPr>
        <w:t>据。</w:t>
      </w:r>
    </w:p>
    <w:p w14:paraId="30461C70">
      <w:pPr>
        <w:pStyle w:val="2"/>
        <w:spacing w:before="181" w:line="325" w:lineRule="auto"/>
        <w:ind w:left="24" w:right="13" w:firstLine="474"/>
        <w:rPr>
          <w:sz w:val="24"/>
          <w:szCs w:val="24"/>
          <w:highlight w:val="none"/>
        </w:rPr>
      </w:pPr>
      <w:r>
        <w:rPr>
          <w:spacing w:val="2"/>
          <w:sz w:val="24"/>
          <w:szCs w:val="24"/>
          <w:highlight w:val="none"/>
        </w:rPr>
        <w:t>32.3成交供应商拒绝与采购人签订合同的，采购人可以按照评审报告</w:t>
      </w:r>
      <w:r>
        <w:rPr>
          <w:spacing w:val="1"/>
          <w:sz w:val="24"/>
          <w:szCs w:val="24"/>
          <w:highlight w:val="none"/>
        </w:rPr>
        <w:t>推荐</w:t>
      </w:r>
      <w:r>
        <w:rPr>
          <w:spacing w:val="-3"/>
          <w:sz w:val="24"/>
          <w:szCs w:val="24"/>
          <w:highlight w:val="none"/>
        </w:rPr>
        <w:t>的成交候选供应商名单排序，确定下一成交候选供应商为成交供应商，也可以重新开展采购活动。成交供应商拒绝签订政府采购合同的不得参加对该项目重新开</w:t>
      </w:r>
      <w:r>
        <w:rPr>
          <w:spacing w:val="-2"/>
          <w:sz w:val="24"/>
          <w:szCs w:val="24"/>
          <w:highlight w:val="none"/>
        </w:rPr>
        <w:t>展的采购活动。</w:t>
      </w:r>
    </w:p>
    <w:p w14:paraId="149FEA59">
      <w:pPr>
        <w:pStyle w:val="2"/>
        <w:spacing w:before="184" w:line="313" w:lineRule="auto"/>
        <w:ind w:left="22" w:right="13" w:firstLine="476"/>
        <w:rPr>
          <w:sz w:val="24"/>
          <w:szCs w:val="24"/>
          <w:highlight w:val="none"/>
        </w:rPr>
      </w:pPr>
      <w:r>
        <w:rPr>
          <w:spacing w:val="-1"/>
          <w:sz w:val="24"/>
          <w:szCs w:val="24"/>
          <w:highlight w:val="none"/>
        </w:rPr>
        <w:t>32.4依据《政府采购促进中小企业发展管理办法》（财库〔2020〕46号）</w:t>
      </w:r>
      <w:r>
        <w:rPr>
          <w:spacing w:val="4"/>
          <w:sz w:val="24"/>
          <w:szCs w:val="24"/>
          <w:highlight w:val="none"/>
        </w:rPr>
        <w:t>规定享受扶持政策获得政府采购合同的，小微企业不得将合同分包给大中型企</w:t>
      </w:r>
      <w:r>
        <w:rPr>
          <w:spacing w:val="-1"/>
          <w:sz w:val="24"/>
          <w:szCs w:val="24"/>
          <w:highlight w:val="none"/>
        </w:rPr>
        <w:t>业，中型企业不得将合同分包给大型企业。</w:t>
      </w:r>
    </w:p>
    <w:p w14:paraId="067B6078">
      <w:pPr>
        <w:pStyle w:val="2"/>
        <w:spacing w:before="183" w:line="219" w:lineRule="auto"/>
        <w:ind w:left="465"/>
        <w:outlineLvl w:val="2"/>
        <w:rPr>
          <w:sz w:val="24"/>
          <w:szCs w:val="24"/>
          <w:highlight w:val="none"/>
        </w:rPr>
      </w:pPr>
      <w:r>
        <w:rPr>
          <w:b/>
          <w:bCs/>
          <w:spacing w:val="-4"/>
          <w:sz w:val="24"/>
          <w:szCs w:val="24"/>
          <w:highlight w:val="none"/>
        </w:rPr>
        <w:t>33.廉洁自律规定</w:t>
      </w:r>
    </w:p>
    <w:p w14:paraId="1AE75D54">
      <w:pPr>
        <w:pStyle w:val="2"/>
        <w:spacing w:before="182" w:line="362" w:lineRule="auto"/>
        <w:ind w:left="28" w:right="13" w:firstLine="434"/>
        <w:rPr>
          <w:rFonts w:ascii="Arial"/>
          <w:sz w:val="21"/>
          <w:highlight w:val="none"/>
        </w:rPr>
      </w:pPr>
      <w:r>
        <w:rPr>
          <w:spacing w:val="-4"/>
          <w:sz w:val="24"/>
          <w:szCs w:val="24"/>
          <w:highlight w:val="none"/>
        </w:rPr>
        <w:t>33.1采购代理机构工作人员不得以不正当手段获取政府采购代理业务，不得</w:t>
      </w:r>
      <w:r>
        <w:rPr>
          <w:spacing w:val="-2"/>
          <w:sz w:val="24"/>
          <w:szCs w:val="24"/>
          <w:highlight w:val="none"/>
        </w:rPr>
        <w:t>与采购人、供应商恶意串通。</w:t>
      </w:r>
    </w:p>
    <w:p w14:paraId="335D818D">
      <w:pPr>
        <w:pStyle w:val="2"/>
        <w:spacing w:before="78" w:line="360" w:lineRule="auto"/>
        <w:ind w:left="23" w:firstLine="439"/>
        <w:jc w:val="both"/>
        <w:rPr>
          <w:sz w:val="24"/>
          <w:szCs w:val="24"/>
          <w:highlight w:val="none"/>
        </w:rPr>
      </w:pPr>
      <w:r>
        <w:rPr>
          <w:spacing w:val="-2"/>
          <w:sz w:val="24"/>
          <w:szCs w:val="24"/>
          <w:highlight w:val="none"/>
        </w:rPr>
        <w:t>33.2采购代理机构工作人员不得接受采购人或者供应商组织的宴请、旅游、</w:t>
      </w:r>
      <w:r>
        <w:rPr>
          <w:spacing w:val="-3"/>
          <w:sz w:val="24"/>
          <w:szCs w:val="24"/>
          <w:highlight w:val="none"/>
        </w:rPr>
        <w:t>娱乐，不得收受礼品、现金、有价证券等，不得向采购人或者供应商报销应当由</w:t>
      </w:r>
      <w:r>
        <w:rPr>
          <w:spacing w:val="-2"/>
          <w:sz w:val="24"/>
          <w:szCs w:val="24"/>
          <w:highlight w:val="none"/>
        </w:rPr>
        <w:t>个人承担的费用。</w:t>
      </w:r>
    </w:p>
    <w:p w14:paraId="558569EC">
      <w:pPr>
        <w:pStyle w:val="2"/>
        <w:spacing w:line="219" w:lineRule="auto"/>
        <w:ind w:left="465"/>
        <w:outlineLvl w:val="2"/>
        <w:rPr>
          <w:sz w:val="24"/>
          <w:szCs w:val="24"/>
          <w:highlight w:val="none"/>
        </w:rPr>
      </w:pPr>
      <w:r>
        <w:rPr>
          <w:b/>
          <w:bCs/>
          <w:spacing w:val="-3"/>
          <w:sz w:val="24"/>
          <w:szCs w:val="24"/>
          <w:highlight w:val="none"/>
        </w:rPr>
        <w:t>34.质疑的提出与接收</w:t>
      </w:r>
    </w:p>
    <w:p w14:paraId="3379EDAD">
      <w:pPr>
        <w:pStyle w:val="2"/>
        <w:spacing w:before="182" w:line="313" w:lineRule="auto"/>
        <w:ind w:left="25" w:right="18" w:firstLine="437"/>
        <w:rPr>
          <w:sz w:val="24"/>
          <w:szCs w:val="24"/>
          <w:highlight w:val="none"/>
        </w:rPr>
      </w:pPr>
      <w:r>
        <w:rPr>
          <w:spacing w:val="-2"/>
          <w:sz w:val="24"/>
          <w:szCs w:val="24"/>
          <w:highlight w:val="none"/>
        </w:rPr>
        <w:t>34.1供应商认为磋商文件、采购过程和成交</w:t>
      </w:r>
      <w:r>
        <w:rPr>
          <w:spacing w:val="-3"/>
          <w:sz w:val="24"/>
          <w:szCs w:val="24"/>
          <w:highlight w:val="none"/>
        </w:rPr>
        <w:t>结果使自己的权益受到损害的，可以在知道或者应知其权益受到损害之日起七个工作日内，以书面形式向采购人</w:t>
      </w:r>
      <w:r>
        <w:rPr>
          <w:spacing w:val="-1"/>
          <w:sz w:val="24"/>
          <w:szCs w:val="24"/>
          <w:highlight w:val="none"/>
        </w:rPr>
        <w:t>或其委托的采购代理机构提出质疑。</w:t>
      </w:r>
    </w:p>
    <w:p w14:paraId="27E83643">
      <w:pPr>
        <w:pStyle w:val="2"/>
        <w:spacing w:before="184" w:line="219" w:lineRule="auto"/>
        <w:ind w:left="462"/>
        <w:rPr>
          <w:sz w:val="24"/>
          <w:szCs w:val="24"/>
          <w:highlight w:val="none"/>
        </w:rPr>
      </w:pPr>
      <w:r>
        <w:rPr>
          <w:spacing w:val="-2"/>
          <w:sz w:val="24"/>
          <w:szCs w:val="24"/>
          <w:highlight w:val="none"/>
        </w:rPr>
        <w:t>34.2上述应知其权益受到损害之日，是指：</w:t>
      </w:r>
    </w:p>
    <w:p w14:paraId="33FDF4BF">
      <w:pPr>
        <w:pStyle w:val="2"/>
        <w:spacing w:before="182" w:line="218" w:lineRule="auto"/>
        <w:ind w:left="469"/>
        <w:rPr>
          <w:sz w:val="24"/>
          <w:szCs w:val="24"/>
          <w:highlight w:val="none"/>
        </w:rPr>
      </w:pPr>
      <w:r>
        <w:rPr>
          <w:spacing w:val="-1"/>
          <w:sz w:val="24"/>
          <w:szCs w:val="24"/>
          <w:highlight w:val="none"/>
        </w:rPr>
        <w:t>（1）对磋商文件提出质疑的，为磋商文件公告期限届满之日；</w:t>
      </w:r>
    </w:p>
    <w:p w14:paraId="1F8BED57">
      <w:pPr>
        <w:pStyle w:val="2"/>
        <w:spacing w:before="184" w:line="219" w:lineRule="auto"/>
        <w:ind w:left="469"/>
        <w:rPr>
          <w:sz w:val="24"/>
          <w:szCs w:val="24"/>
          <w:highlight w:val="none"/>
        </w:rPr>
      </w:pPr>
      <w:r>
        <w:rPr>
          <w:spacing w:val="-1"/>
          <w:sz w:val="24"/>
          <w:szCs w:val="24"/>
          <w:highlight w:val="none"/>
        </w:rPr>
        <w:t>（2）对采购过程提出质疑的，为各采购程序环节结束之日；</w:t>
      </w:r>
    </w:p>
    <w:p w14:paraId="3DDE2559">
      <w:pPr>
        <w:pStyle w:val="2"/>
        <w:spacing w:before="183" w:line="218" w:lineRule="auto"/>
        <w:ind w:left="469"/>
        <w:rPr>
          <w:sz w:val="24"/>
          <w:szCs w:val="24"/>
          <w:highlight w:val="none"/>
        </w:rPr>
      </w:pPr>
      <w:r>
        <w:rPr>
          <w:spacing w:val="-1"/>
          <w:sz w:val="24"/>
          <w:szCs w:val="24"/>
          <w:highlight w:val="none"/>
        </w:rPr>
        <w:t>（3）对成交结果提出质疑的，为成交结果公告期限届满之日。</w:t>
      </w:r>
    </w:p>
    <w:p w14:paraId="0392DDA5">
      <w:pPr>
        <w:pStyle w:val="2"/>
        <w:spacing w:before="185" w:line="360" w:lineRule="auto"/>
        <w:ind w:left="24" w:right="68" w:firstLine="438"/>
        <w:jc w:val="both"/>
        <w:rPr>
          <w:sz w:val="24"/>
          <w:szCs w:val="24"/>
          <w:highlight w:val="none"/>
        </w:rPr>
      </w:pPr>
      <w:r>
        <w:rPr>
          <w:spacing w:val="-4"/>
          <w:sz w:val="24"/>
          <w:szCs w:val="24"/>
          <w:highlight w:val="none"/>
        </w:rPr>
        <w:t>34.3质疑供应商应按照财政部制定的《政府采购质疑函范本》格式（详见磋</w:t>
      </w:r>
      <w:r>
        <w:rPr>
          <w:spacing w:val="-3"/>
          <w:sz w:val="24"/>
          <w:szCs w:val="24"/>
          <w:highlight w:val="none"/>
        </w:rPr>
        <w:t>商文件第八章）和《政府采购质疑和投诉办法》的要求，在法定质疑期内以书面形式提出质疑，超出法定质疑期提交的质疑将被拒绝。针对同一采购程序环节的</w:t>
      </w:r>
      <w:r>
        <w:rPr>
          <w:spacing w:val="-2"/>
          <w:sz w:val="24"/>
          <w:szCs w:val="24"/>
          <w:highlight w:val="none"/>
        </w:rPr>
        <w:t>质疑应一次性提出。</w:t>
      </w:r>
    </w:p>
    <w:p w14:paraId="0E017DAB">
      <w:pPr>
        <w:pStyle w:val="2"/>
        <w:spacing w:before="1" w:line="330" w:lineRule="auto"/>
        <w:ind w:left="42" w:right="68" w:firstLine="420"/>
        <w:rPr>
          <w:sz w:val="24"/>
          <w:szCs w:val="24"/>
          <w:highlight w:val="none"/>
        </w:rPr>
      </w:pPr>
      <w:r>
        <w:rPr>
          <w:spacing w:val="-4"/>
          <w:sz w:val="24"/>
          <w:szCs w:val="24"/>
          <w:highlight w:val="none"/>
        </w:rPr>
        <w:t>34.4采购代理机构质疑函接收部门、联系电话和通讯地址，见</w:t>
      </w:r>
      <w:r>
        <w:rPr>
          <w:spacing w:val="-4"/>
          <w:sz w:val="24"/>
          <w:szCs w:val="24"/>
          <w:highlight w:val="none"/>
          <w:u w:val="single" w:color="auto"/>
        </w:rPr>
        <w:t>供应商须知前</w:t>
      </w:r>
      <w:r>
        <w:rPr>
          <w:spacing w:val="-10"/>
          <w:sz w:val="24"/>
          <w:szCs w:val="24"/>
          <w:highlight w:val="none"/>
          <w:u w:val="single" w:color="auto"/>
        </w:rPr>
        <w:t>附表</w:t>
      </w:r>
      <w:r>
        <w:rPr>
          <w:spacing w:val="-10"/>
          <w:sz w:val="24"/>
          <w:szCs w:val="24"/>
          <w:highlight w:val="none"/>
        </w:rPr>
        <w:t>。</w:t>
      </w:r>
    </w:p>
    <w:p w14:paraId="64287AA0">
      <w:pPr>
        <w:pStyle w:val="2"/>
        <w:spacing w:before="225" w:line="219" w:lineRule="auto"/>
        <w:ind w:left="465"/>
        <w:outlineLvl w:val="2"/>
        <w:rPr>
          <w:sz w:val="24"/>
          <w:szCs w:val="24"/>
          <w:highlight w:val="none"/>
        </w:rPr>
      </w:pPr>
      <w:r>
        <w:rPr>
          <w:b/>
          <w:bCs/>
          <w:spacing w:val="-3"/>
          <w:sz w:val="24"/>
          <w:szCs w:val="24"/>
          <w:highlight w:val="none"/>
        </w:rPr>
        <w:t>35.需要补充的其他内容</w:t>
      </w:r>
    </w:p>
    <w:p w14:paraId="133C6CC4">
      <w:pPr>
        <w:pStyle w:val="2"/>
        <w:spacing w:before="182" w:line="219" w:lineRule="auto"/>
        <w:ind w:left="471"/>
        <w:rPr>
          <w:sz w:val="24"/>
          <w:szCs w:val="24"/>
          <w:highlight w:val="none"/>
        </w:rPr>
      </w:pPr>
      <w:r>
        <w:rPr>
          <w:spacing w:val="-2"/>
          <w:sz w:val="24"/>
          <w:szCs w:val="24"/>
          <w:highlight w:val="none"/>
        </w:rPr>
        <w:t>需要补充的其他内容，见</w:t>
      </w:r>
      <w:r>
        <w:rPr>
          <w:spacing w:val="-2"/>
          <w:sz w:val="24"/>
          <w:szCs w:val="24"/>
          <w:highlight w:val="none"/>
          <w:u w:val="single" w:color="auto"/>
        </w:rPr>
        <w:t>供应商须知前附表</w:t>
      </w:r>
      <w:r>
        <w:rPr>
          <w:spacing w:val="-2"/>
          <w:sz w:val="24"/>
          <w:szCs w:val="24"/>
          <w:highlight w:val="none"/>
        </w:rPr>
        <w:t>。</w:t>
      </w:r>
    </w:p>
    <w:p w14:paraId="79BF22AF">
      <w:pPr>
        <w:spacing w:line="219" w:lineRule="auto"/>
        <w:rPr>
          <w:sz w:val="24"/>
          <w:szCs w:val="24"/>
          <w:highlight w:val="none"/>
        </w:rPr>
        <w:sectPr>
          <w:headerReference r:id="rId7" w:type="default"/>
          <w:footerReference r:id="rId8" w:type="default"/>
          <w:pgSz w:w="11906" w:h="16839"/>
          <w:pgMar w:top="1440" w:right="1080" w:bottom="1440" w:left="1080" w:header="829" w:footer="985" w:gutter="0"/>
          <w:pgNumType w:fmt="decimal"/>
          <w:cols w:space="720" w:num="1"/>
        </w:sectPr>
      </w:pPr>
    </w:p>
    <w:p w14:paraId="47F250A9">
      <w:pPr>
        <w:pStyle w:val="2"/>
        <w:spacing w:before="91" w:line="219" w:lineRule="auto"/>
        <w:ind w:left="3152"/>
        <w:outlineLvl w:val="0"/>
        <w:rPr>
          <w:sz w:val="28"/>
          <w:szCs w:val="28"/>
          <w:highlight w:val="none"/>
        </w:rPr>
      </w:pPr>
      <w:bookmarkStart w:id="2" w:name="_Toc30974"/>
      <w:r>
        <w:rPr>
          <w:b/>
          <w:bCs/>
          <w:spacing w:val="-3"/>
          <w:sz w:val="28"/>
          <w:szCs w:val="28"/>
          <w:highlight w:val="none"/>
        </w:rPr>
        <w:t>第三章</w:t>
      </w:r>
      <w:r>
        <w:rPr>
          <w:spacing w:val="-3"/>
          <w:sz w:val="28"/>
          <w:szCs w:val="28"/>
          <w:highlight w:val="none"/>
        </w:rPr>
        <w:t xml:space="preserve">  </w:t>
      </w:r>
      <w:r>
        <w:rPr>
          <w:b/>
          <w:bCs/>
          <w:spacing w:val="-3"/>
          <w:sz w:val="28"/>
          <w:szCs w:val="28"/>
          <w:highlight w:val="none"/>
        </w:rPr>
        <w:t>采购需求</w:t>
      </w:r>
      <w:bookmarkEnd w:id="2"/>
    </w:p>
    <w:p w14:paraId="1DB28577">
      <w:pPr>
        <w:pStyle w:val="2"/>
        <w:spacing w:before="233" w:line="221" w:lineRule="auto"/>
        <w:ind w:left="126"/>
        <w:rPr>
          <w:sz w:val="24"/>
          <w:szCs w:val="24"/>
          <w:highlight w:val="none"/>
        </w:rPr>
      </w:pPr>
      <w:r>
        <w:rPr>
          <w:b/>
          <w:bCs/>
          <w:spacing w:val="-7"/>
          <w:sz w:val="24"/>
          <w:szCs w:val="24"/>
          <w:highlight w:val="none"/>
        </w:rPr>
        <w:t>前注：</w:t>
      </w:r>
    </w:p>
    <w:p w14:paraId="62AF0BF5">
      <w:pPr>
        <w:pStyle w:val="2"/>
        <w:spacing w:before="181" w:line="313" w:lineRule="auto"/>
        <w:ind w:left="121" w:right="77" w:firstLine="258"/>
        <w:rPr>
          <w:sz w:val="24"/>
          <w:szCs w:val="24"/>
          <w:highlight w:val="none"/>
        </w:rPr>
      </w:pPr>
      <w:r>
        <w:rPr>
          <w:sz w:val="24"/>
          <w:szCs w:val="24"/>
          <w:highlight w:val="none"/>
        </w:rPr>
        <w:t>本采购需求中提出的服务方案仅为参考，如无明确限制，供应商可以</w:t>
      </w:r>
      <w:r>
        <w:rPr>
          <w:spacing w:val="-1"/>
          <w:sz w:val="24"/>
          <w:szCs w:val="24"/>
          <w:highlight w:val="none"/>
        </w:rPr>
        <w:t>进行</w:t>
      </w:r>
      <w:r>
        <w:rPr>
          <w:spacing w:val="-2"/>
          <w:sz w:val="24"/>
          <w:szCs w:val="24"/>
          <w:highlight w:val="none"/>
        </w:rPr>
        <w:t>优化，提供满足采购人实际需要的更优（或者性能实质上不低于的）服务方案，</w:t>
      </w:r>
      <w:r>
        <w:rPr>
          <w:spacing w:val="-1"/>
          <w:sz w:val="24"/>
          <w:szCs w:val="24"/>
          <w:highlight w:val="none"/>
        </w:rPr>
        <w:t>且此方案须经磋商小组评审认可。</w:t>
      </w:r>
    </w:p>
    <w:p w14:paraId="5BD138E9">
      <w:pPr>
        <w:pStyle w:val="2"/>
        <w:spacing w:before="1" w:line="218" w:lineRule="auto"/>
        <w:ind w:left="126"/>
        <w:outlineLvl w:val="1"/>
        <w:rPr>
          <w:sz w:val="24"/>
          <w:szCs w:val="24"/>
          <w:highlight w:val="none"/>
        </w:rPr>
      </w:pPr>
      <w:r>
        <w:rPr>
          <w:b/>
          <w:bCs/>
          <w:spacing w:val="-4"/>
          <w:sz w:val="24"/>
          <w:szCs w:val="24"/>
          <w:highlight w:val="none"/>
        </w:rPr>
        <w:t>一、采购需求前附表</w:t>
      </w:r>
    </w:p>
    <w:p w14:paraId="2F68438D">
      <w:pPr>
        <w:spacing w:line="69" w:lineRule="exact"/>
        <w:rPr>
          <w:highlight w:val="none"/>
        </w:rPr>
      </w:pPr>
    </w:p>
    <w:tbl>
      <w:tblPr>
        <w:tblStyle w:val="12"/>
        <w:tblW w:w="86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2048"/>
        <w:gridCol w:w="5835"/>
      </w:tblGrid>
      <w:tr w14:paraId="685C5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754" w:type="dxa"/>
            <w:vAlign w:val="center"/>
          </w:tcPr>
          <w:p w14:paraId="2087EF3F">
            <w:pPr>
              <w:pStyle w:val="13"/>
              <w:spacing w:before="137" w:line="221" w:lineRule="auto"/>
              <w:ind w:firstLine="227" w:firstLineChars="100"/>
              <w:jc w:val="left"/>
              <w:rPr>
                <w:highlight w:val="none"/>
              </w:rPr>
            </w:pPr>
            <w:r>
              <w:rPr>
                <w:b/>
                <w:bCs/>
                <w:spacing w:val="-7"/>
                <w:highlight w:val="none"/>
              </w:rPr>
              <w:t>序号</w:t>
            </w:r>
          </w:p>
        </w:tc>
        <w:tc>
          <w:tcPr>
            <w:tcW w:w="2048" w:type="dxa"/>
            <w:vAlign w:val="center"/>
          </w:tcPr>
          <w:p w14:paraId="3BAF5BBB">
            <w:pPr>
              <w:pStyle w:val="13"/>
              <w:spacing w:before="138" w:line="219" w:lineRule="auto"/>
              <w:ind w:left="541"/>
              <w:jc w:val="left"/>
              <w:rPr>
                <w:highlight w:val="none"/>
              </w:rPr>
            </w:pPr>
            <w:r>
              <w:rPr>
                <w:b/>
                <w:bCs/>
                <w:spacing w:val="-5"/>
                <w:highlight w:val="none"/>
              </w:rPr>
              <w:t>条款名称</w:t>
            </w:r>
          </w:p>
        </w:tc>
        <w:tc>
          <w:tcPr>
            <w:tcW w:w="5835" w:type="dxa"/>
            <w:vAlign w:val="center"/>
          </w:tcPr>
          <w:p w14:paraId="611CE35B">
            <w:pPr>
              <w:pStyle w:val="13"/>
              <w:spacing w:before="138" w:line="219" w:lineRule="auto"/>
              <w:ind w:left="1816"/>
              <w:jc w:val="left"/>
              <w:rPr>
                <w:highlight w:val="none"/>
              </w:rPr>
            </w:pPr>
            <w:r>
              <w:rPr>
                <w:b/>
                <w:bCs/>
                <w:spacing w:val="-7"/>
                <w:highlight w:val="none"/>
              </w:rPr>
              <w:t>内容、说明与要求</w:t>
            </w:r>
          </w:p>
        </w:tc>
      </w:tr>
      <w:tr w14:paraId="3EA71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754" w:type="dxa"/>
            <w:vAlign w:val="center"/>
          </w:tcPr>
          <w:p w14:paraId="2F875D44">
            <w:pPr>
              <w:spacing w:line="269" w:lineRule="auto"/>
              <w:jc w:val="left"/>
              <w:rPr>
                <w:rFonts w:ascii="Arial"/>
                <w:sz w:val="21"/>
                <w:highlight w:val="none"/>
              </w:rPr>
            </w:pPr>
          </w:p>
          <w:p w14:paraId="556DE32F">
            <w:pPr>
              <w:pStyle w:val="13"/>
              <w:spacing w:before="78" w:line="241" w:lineRule="auto"/>
              <w:ind w:firstLine="240" w:firstLineChars="100"/>
              <w:jc w:val="left"/>
              <w:rPr>
                <w:highlight w:val="none"/>
              </w:rPr>
            </w:pPr>
            <w:r>
              <w:rPr>
                <w:highlight w:val="none"/>
              </w:rPr>
              <w:t>1</w:t>
            </w:r>
          </w:p>
        </w:tc>
        <w:tc>
          <w:tcPr>
            <w:tcW w:w="2048" w:type="dxa"/>
            <w:vAlign w:val="top"/>
          </w:tcPr>
          <w:p w14:paraId="62851466">
            <w:pPr>
              <w:spacing w:line="269" w:lineRule="auto"/>
              <w:rPr>
                <w:rFonts w:ascii="Arial"/>
                <w:sz w:val="21"/>
                <w:highlight w:val="none"/>
              </w:rPr>
            </w:pPr>
          </w:p>
          <w:p w14:paraId="292D191F">
            <w:pPr>
              <w:pStyle w:val="13"/>
              <w:spacing w:before="78" w:line="219" w:lineRule="auto"/>
              <w:ind w:left="539"/>
              <w:rPr>
                <w:spacing w:val="-3"/>
                <w:highlight w:val="none"/>
              </w:rPr>
            </w:pPr>
          </w:p>
          <w:p w14:paraId="79F0722B">
            <w:pPr>
              <w:pStyle w:val="13"/>
              <w:spacing w:before="78" w:line="219" w:lineRule="auto"/>
              <w:ind w:left="539"/>
              <w:rPr>
                <w:highlight w:val="none"/>
              </w:rPr>
            </w:pPr>
            <w:r>
              <w:rPr>
                <w:spacing w:val="-3"/>
                <w:highlight w:val="none"/>
              </w:rPr>
              <w:t>付款方式</w:t>
            </w:r>
          </w:p>
        </w:tc>
        <w:tc>
          <w:tcPr>
            <w:tcW w:w="5835" w:type="dxa"/>
            <w:vAlign w:val="top"/>
          </w:tcPr>
          <w:p w14:paraId="671BBFA2">
            <w:pPr>
              <w:pStyle w:val="13"/>
              <w:keepNext w:val="0"/>
              <w:keepLines w:val="0"/>
              <w:pageBreakBefore w:val="0"/>
              <w:widowControl/>
              <w:kinsoku w:val="0"/>
              <w:wordWrap/>
              <w:overflowPunct/>
              <w:topLinePunct w:val="0"/>
              <w:autoSpaceDE w:val="0"/>
              <w:autoSpaceDN w:val="0"/>
              <w:bidi w:val="0"/>
              <w:adjustRightInd w:val="0"/>
              <w:snapToGrid w:val="0"/>
              <w:spacing w:before="116" w:line="360" w:lineRule="auto"/>
              <w:ind w:left="105" w:leftChars="50" w:right="28" w:firstLine="238" w:firstLineChars="100"/>
              <w:jc w:val="both"/>
              <w:textAlignment w:val="baseline"/>
              <w:rPr>
                <w:rFonts w:hint="eastAsia" w:eastAsia="宋体"/>
                <w:highlight w:val="none"/>
                <w:lang w:eastAsia="zh-CN"/>
              </w:rPr>
            </w:pPr>
            <w:r>
              <w:rPr>
                <w:rFonts w:hint="eastAsia"/>
                <w:spacing w:val="-1"/>
                <w:highlight w:val="none"/>
                <w:lang w:val="en-US" w:eastAsia="zh-CN"/>
              </w:rPr>
              <w:t>合同签订后，乙方提交报告初稿并通过主管部门初审后，支付至合同总价的50%；取得正式批复后，付清余款。</w:t>
            </w:r>
          </w:p>
        </w:tc>
      </w:tr>
      <w:tr w14:paraId="5415A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754" w:type="dxa"/>
            <w:vAlign w:val="center"/>
          </w:tcPr>
          <w:p w14:paraId="58F26E84">
            <w:pPr>
              <w:pStyle w:val="13"/>
              <w:spacing w:before="133" w:line="241" w:lineRule="auto"/>
              <w:ind w:firstLine="240" w:firstLineChars="100"/>
              <w:jc w:val="left"/>
              <w:rPr>
                <w:highlight w:val="none"/>
              </w:rPr>
            </w:pPr>
            <w:r>
              <w:rPr>
                <w:highlight w:val="none"/>
              </w:rPr>
              <w:t>2</w:t>
            </w:r>
          </w:p>
        </w:tc>
        <w:tc>
          <w:tcPr>
            <w:tcW w:w="2048" w:type="dxa"/>
            <w:vAlign w:val="top"/>
          </w:tcPr>
          <w:p w14:paraId="3B9DB9C3">
            <w:pPr>
              <w:pStyle w:val="13"/>
              <w:spacing w:before="134" w:line="219" w:lineRule="auto"/>
              <w:ind w:left="539"/>
              <w:rPr>
                <w:highlight w:val="none"/>
              </w:rPr>
            </w:pPr>
            <w:r>
              <w:rPr>
                <w:spacing w:val="-3"/>
                <w:highlight w:val="none"/>
              </w:rPr>
              <w:t>服务地点</w:t>
            </w:r>
          </w:p>
        </w:tc>
        <w:tc>
          <w:tcPr>
            <w:tcW w:w="5835" w:type="dxa"/>
            <w:vAlign w:val="top"/>
          </w:tcPr>
          <w:p w14:paraId="2649B044">
            <w:pPr>
              <w:pStyle w:val="13"/>
              <w:spacing w:before="133" w:line="219" w:lineRule="auto"/>
              <w:ind w:left="115"/>
              <w:rPr>
                <w:highlight w:val="none"/>
              </w:rPr>
            </w:pPr>
            <w:r>
              <w:rPr>
                <w:rFonts w:hint="eastAsia"/>
                <w:spacing w:val="-1"/>
                <w:highlight w:val="none"/>
                <w:lang w:eastAsia="zh-CN"/>
              </w:rPr>
              <w:t>东至县</w:t>
            </w:r>
            <w:r>
              <w:rPr>
                <w:rFonts w:hint="eastAsia"/>
                <w:spacing w:val="-1"/>
                <w:highlight w:val="none"/>
                <w:lang w:val="en-US" w:eastAsia="zh-CN"/>
              </w:rPr>
              <w:t>大渡口镇</w:t>
            </w:r>
          </w:p>
        </w:tc>
      </w:tr>
      <w:tr w14:paraId="5FBB1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754" w:type="dxa"/>
            <w:vAlign w:val="center"/>
          </w:tcPr>
          <w:p w14:paraId="5C56F7DF">
            <w:pPr>
              <w:pStyle w:val="13"/>
              <w:spacing w:before="78"/>
              <w:ind w:firstLine="240" w:firstLineChars="100"/>
              <w:jc w:val="left"/>
              <w:rPr>
                <w:highlight w:val="none"/>
              </w:rPr>
            </w:pPr>
            <w:r>
              <w:rPr>
                <w:highlight w:val="none"/>
              </w:rPr>
              <w:t>3</w:t>
            </w:r>
          </w:p>
        </w:tc>
        <w:tc>
          <w:tcPr>
            <w:tcW w:w="2048" w:type="dxa"/>
            <w:vAlign w:val="center"/>
          </w:tcPr>
          <w:p w14:paraId="668B0E57">
            <w:pPr>
              <w:pStyle w:val="13"/>
              <w:spacing w:before="78" w:line="219" w:lineRule="auto"/>
              <w:ind w:left="539"/>
              <w:jc w:val="left"/>
              <w:rPr>
                <w:highlight w:val="none"/>
              </w:rPr>
            </w:pPr>
            <w:r>
              <w:rPr>
                <w:spacing w:val="-3"/>
                <w:highlight w:val="none"/>
              </w:rPr>
              <w:t>服务期限</w:t>
            </w:r>
          </w:p>
        </w:tc>
        <w:tc>
          <w:tcPr>
            <w:tcW w:w="5835" w:type="dxa"/>
            <w:vAlign w:val="center"/>
          </w:tcPr>
          <w:p w14:paraId="41316A97">
            <w:pPr>
              <w:pStyle w:val="13"/>
              <w:spacing w:before="117" w:line="336" w:lineRule="auto"/>
              <w:ind w:left="115" w:right="106"/>
              <w:jc w:val="left"/>
              <w:rPr>
                <w:rFonts w:hint="default" w:eastAsia="宋体"/>
                <w:highlight w:val="none"/>
                <w:lang w:val="en-US" w:eastAsia="zh-CN"/>
              </w:rPr>
            </w:pPr>
            <w:r>
              <w:rPr>
                <w:spacing w:val="-1"/>
                <w:highlight w:val="none"/>
              </w:rPr>
              <w:t>合同签订后</w:t>
            </w:r>
            <w:r>
              <w:rPr>
                <w:rFonts w:hint="eastAsia"/>
                <w:spacing w:val="-1"/>
                <w:highlight w:val="none"/>
                <w:lang w:val="en-US" w:eastAsia="zh-CN"/>
              </w:rPr>
              <w:t>60</w:t>
            </w:r>
            <w:r>
              <w:rPr>
                <w:spacing w:val="-1"/>
                <w:highlight w:val="none"/>
              </w:rPr>
              <w:t>日历天内</w:t>
            </w:r>
          </w:p>
        </w:tc>
      </w:tr>
      <w:tr w14:paraId="15531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trPr>
        <w:tc>
          <w:tcPr>
            <w:tcW w:w="754" w:type="dxa"/>
            <w:vAlign w:val="center"/>
          </w:tcPr>
          <w:p w14:paraId="1F911E91">
            <w:pPr>
              <w:pStyle w:val="13"/>
              <w:spacing w:before="78" w:line="241" w:lineRule="auto"/>
              <w:ind w:firstLine="240" w:firstLineChars="100"/>
              <w:jc w:val="left"/>
              <w:rPr>
                <w:highlight w:val="none"/>
              </w:rPr>
            </w:pPr>
            <w:r>
              <w:rPr>
                <w:highlight w:val="none"/>
              </w:rPr>
              <w:t>4</w:t>
            </w:r>
          </w:p>
        </w:tc>
        <w:tc>
          <w:tcPr>
            <w:tcW w:w="2048" w:type="dxa"/>
            <w:vAlign w:val="center"/>
          </w:tcPr>
          <w:p w14:paraId="6CD4B8DF">
            <w:pPr>
              <w:pStyle w:val="13"/>
              <w:spacing w:before="78" w:line="362" w:lineRule="auto"/>
              <w:ind w:left="181" w:right="175" w:hanging="1"/>
              <w:jc w:val="left"/>
              <w:rPr>
                <w:highlight w:val="none"/>
              </w:rPr>
            </w:pPr>
            <w:r>
              <w:rPr>
                <w:spacing w:val="-2"/>
                <w:highlight w:val="none"/>
              </w:rPr>
              <w:t>本项目采购标的名称及所属行业</w:t>
            </w:r>
          </w:p>
        </w:tc>
        <w:tc>
          <w:tcPr>
            <w:tcW w:w="5835" w:type="dxa"/>
            <w:vAlign w:val="center"/>
          </w:tcPr>
          <w:p w14:paraId="1D7D9824">
            <w:pPr>
              <w:pStyle w:val="13"/>
              <w:spacing w:before="117" w:line="360" w:lineRule="auto"/>
              <w:ind w:left="114" w:right="106" w:hanging="1"/>
              <w:jc w:val="left"/>
              <w:rPr>
                <w:highlight w:val="none"/>
              </w:rPr>
            </w:pPr>
            <w:r>
              <w:rPr>
                <w:spacing w:val="-1"/>
                <w:highlight w:val="none"/>
              </w:rPr>
              <w:t>采购标的名称：</w:t>
            </w:r>
            <w:r>
              <w:rPr>
                <w:rFonts w:hint="eastAsia"/>
                <w:spacing w:val="-1"/>
                <w:highlight w:val="none"/>
                <w:lang w:eastAsia="zh-CN"/>
              </w:rPr>
              <w:t>东至县北闸站建设工程对长江刀鲚国家级水产种质资源保护区（长江安庆段）影响专题论证报告编制服务</w:t>
            </w:r>
          </w:p>
          <w:p w14:paraId="17746CDC">
            <w:pPr>
              <w:pStyle w:val="13"/>
              <w:spacing w:line="219" w:lineRule="auto"/>
              <w:ind w:left="114"/>
              <w:jc w:val="left"/>
              <w:rPr>
                <w:highlight w:val="none"/>
              </w:rPr>
            </w:pPr>
            <w:r>
              <w:rPr>
                <w:spacing w:val="-1"/>
                <w:highlight w:val="none"/>
              </w:rPr>
              <w:t>所属行业：其他未列明行业</w:t>
            </w:r>
          </w:p>
        </w:tc>
      </w:tr>
    </w:tbl>
    <w:p w14:paraId="59369C53">
      <w:pPr>
        <w:pStyle w:val="2"/>
        <w:spacing w:before="117" w:line="219" w:lineRule="auto"/>
        <w:ind w:left="126" w:firstLine="466" w:firstLineChars="200"/>
        <w:rPr>
          <w:sz w:val="24"/>
          <w:szCs w:val="24"/>
          <w:highlight w:val="none"/>
        </w:rPr>
      </w:pPr>
      <w:r>
        <w:rPr>
          <w:b/>
          <w:bCs/>
          <w:spacing w:val="-4"/>
          <w:sz w:val="24"/>
          <w:szCs w:val="24"/>
          <w:highlight w:val="none"/>
        </w:rPr>
        <w:t>二、项目概况</w:t>
      </w:r>
    </w:p>
    <w:p w14:paraId="446E5183">
      <w:pPr>
        <w:pStyle w:val="2"/>
        <w:spacing w:before="181" w:line="360" w:lineRule="auto"/>
        <w:ind w:left="120" w:right="114" w:firstLine="437"/>
        <w:jc w:val="both"/>
        <w:rPr>
          <w:rFonts w:ascii="宋体" w:hAnsi="宋体" w:eastAsia="宋体" w:cs="宋体"/>
          <w:spacing w:val="2"/>
          <w:sz w:val="24"/>
          <w:szCs w:val="24"/>
          <w:highlight w:val="none"/>
          <w:lang w:val="en-US" w:eastAsia="en-US"/>
        </w:rPr>
      </w:pPr>
      <w:r>
        <w:rPr>
          <w:rFonts w:hint="eastAsia" w:ascii="宋体" w:hAnsi="宋体" w:eastAsia="宋体" w:cs="宋体"/>
          <w:spacing w:val="2"/>
          <w:sz w:val="24"/>
          <w:szCs w:val="24"/>
          <w:highlight w:val="none"/>
          <w:lang w:val="en-US" w:eastAsia="en-US"/>
        </w:rPr>
        <w:t>东至县北闸</w:t>
      </w:r>
      <w:r>
        <w:rPr>
          <w:rFonts w:ascii="宋体" w:hAnsi="宋体" w:eastAsia="宋体" w:cs="宋体"/>
          <w:spacing w:val="2"/>
          <w:sz w:val="24"/>
          <w:szCs w:val="24"/>
          <w:highlight w:val="none"/>
          <w:lang w:val="en-US" w:eastAsia="en-US"/>
        </w:rPr>
        <w:t>泵站设计抽排流量25.8立方米每秒，总装机3600千瓦。工程规模为中型，工程等别为Ⅲ等。站身、压力水箱等主要建筑物为3级建筑物，次要建筑物为4级。</w:t>
      </w:r>
    </w:p>
    <w:p w14:paraId="24C9C104">
      <w:pPr>
        <w:pStyle w:val="2"/>
        <w:spacing w:line="220" w:lineRule="auto"/>
        <w:ind w:left="557"/>
        <w:outlineLvl w:val="1"/>
        <w:rPr>
          <w:sz w:val="24"/>
          <w:szCs w:val="24"/>
          <w:highlight w:val="none"/>
        </w:rPr>
      </w:pPr>
      <w:r>
        <w:rPr>
          <w:b/>
          <w:bCs/>
          <w:spacing w:val="-4"/>
          <w:sz w:val="24"/>
          <w:szCs w:val="24"/>
          <w:highlight w:val="none"/>
        </w:rPr>
        <w:t>三、服务需求</w:t>
      </w:r>
    </w:p>
    <w:p w14:paraId="78106FD4">
      <w:pPr>
        <w:pStyle w:val="2"/>
        <w:spacing w:before="181" w:line="360" w:lineRule="auto"/>
        <w:ind w:left="120" w:right="114" w:firstLine="437"/>
        <w:jc w:val="both"/>
        <w:rPr>
          <w:rFonts w:hint="eastAsia"/>
          <w:spacing w:val="-2"/>
          <w:sz w:val="24"/>
          <w:szCs w:val="24"/>
          <w:highlight w:val="none"/>
        </w:rPr>
      </w:pPr>
      <w:r>
        <w:rPr>
          <w:spacing w:val="2"/>
          <w:sz w:val="24"/>
          <w:szCs w:val="24"/>
          <w:highlight w:val="none"/>
        </w:rPr>
        <w:t>通过调查分析，按照国家有关法律规范和技术标准及甲方要求，编制《</w:t>
      </w:r>
      <w:r>
        <w:rPr>
          <w:rFonts w:hint="eastAsia"/>
          <w:spacing w:val="2"/>
          <w:sz w:val="24"/>
          <w:szCs w:val="24"/>
          <w:highlight w:val="none"/>
        </w:rPr>
        <w:t>东至县北闸站建设工程对长江刀鲚国家级水产种质资源保护区（长江安庆段）影响专题论证</w:t>
      </w:r>
      <w:r>
        <w:rPr>
          <w:spacing w:val="1"/>
          <w:sz w:val="24"/>
          <w:szCs w:val="24"/>
          <w:highlight w:val="none"/>
        </w:rPr>
        <w:t>报告》，最终获得相关行政主管部门</w:t>
      </w:r>
      <w:r>
        <w:rPr>
          <w:spacing w:val="-2"/>
          <w:sz w:val="24"/>
          <w:szCs w:val="24"/>
          <w:highlight w:val="none"/>
        </w:rPr>
        <w:t>审查意见。</w:t>
      </w:r>
      <w:r>
        <w:rPr>
          <w:rFonts w:hint="eastAsia"/>
          <w:spacing w:val="-2"/>
          <w:sz w:val="24"/>
          <w:szCs w:val="24"/>
          <w:highlight w:val="none"/>
        </w:rPr>
        <w:t>报告编制应至少包括以下内容：</w:t>
      </w:r>
    </w:p>
    <w:p w14:paraId="75C5286C">
      <w:pPr>
        <w:pStyle w:val="2"/>
        <w:keepNext w:val="0"/>
        <w:keepLines w:val="0"/>
        <w:pageBreakBefore w:val="0"/>
        <w:widowControl/>
        <w:numPr>
          <w:ilvl w:val="0"/>
          <w:numId w:val="2"/>
        </w:numPr>
        <w:kinsoku w:val="0"/>
        <w:wordWrap/>
        <w:overflowPunct/>
        <w:topLinePunct w:val="0"/>
        <w:autoSpaceDE w:val="0"/>
        <w:autoSpaceDN w:val="0"/>
        <w:bidi w:val="0"/>
        <w:adjustRightInd w:val="0"/>
        <w:snapToGrid w:val="0"/>
        <w:spacing w:before="181" w:line="240" w:lineRule="auto"/>
        <w:ind w:left="120" w:right="113" w:firstLine="437"/>
        <w:jc w:val="both"/>
        <w:textAlignment w:val="baseline"/>
        <w:rPr>
          <w:rFonts w:hint="eastAsia"/>
          <w:spacing w:val="-2"/>
          <w:sz w:val="24"/>
          <w:szCs w:val="24"/>
          <w:highlight w:val="none"/>
        </w:rPr>
      </w:pPr>
      <w:r>
        <w:rPr>
          <w:rFonts w:hint="eastAsia"/>
          <w:spacing w:val="-2"/>
          <w:sz w:val="24"/>
          <w:szCs w:val="24"/>
          <w:highlight w:val="none"/>
        </w:rPr>
        <w:t>总论（项目背景、依据等）；</w:t>
      </w:r>
    </w:p>
    <w:p w14:paraId="7D28FB66">
      <w:pPr>
        <w:pStyle w:val="2"/>
        <w:keepNext w:val="0"/>
        <w:keepLines w:val="0"/>
        <w:pageBreakBefore w:val="0"/>
        <w:widowControl/>
        <w:numPr>
          <w:ilvl w:val="0"/>
          <w:numId w:val="2"/>
        </w:numPr>
        <w:kinsoku w:val="0"/>
        <w:wordWrap/>
        <w:overflowPunct/>
        <w:topLinePunct w:val="0"/>
        <w:autoSpaceDE w:val="0"/>
        <w:autoSpaceDN w:val="0"/>
        <w:bidi w:val="0"/>
        <w:adjustRightInd w:val="0"/>
        <w:snapToGrid w:val="0"/>
        <w:spacing w:before="181" w:line="240" w:lineRule="auto"/>
        <w:ind w:left="120" w:leftChars="0" w:right="113" w:rightChars="0" w:firstLine="437" w:firstLineChars="0"/>
        <w:jc w:val="both"/>
        <w:textAlignment w:val="baseline"/>
        <w:rPr>
          <w:rFonts w:hint="eastAsia"/>
          <w:spacing w:val="-2"/>
          <w:sz w:val="24"/>
          <w:szCs w:val="24"/>
          <w:highlight w:val="none"/>
        </w:rPr>
      </w:pPr>
      <w:r>
        <w:rPr>
          <w:rFonts w:hint="eastAsia"/>
          <w:spacing w:val="-2"/>
          <w:sz w:val="24"/>
          <w:szCs w:val="24"/>
          <w:highlight w:val="none"/>
        </w:rPr>
        <w:t>工程分析与保护区概况；</w:t>
      </w:r>
    </w:p>
    <w:p w14:paraId="6B5AB25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240" w:lineRule="auto"/>
        <w:ind w:left="557" w:leftChars="0" w:right="113" w:rightChars="0"/>
        <w:jc w:val="both"/>
        <w:textAlignment w:val="baseline"/>
        <w:rPr>
          <w:sz w:val="24"/>
          <w:szCs w:val="24"/>
          <w:highlight w:val="none"/>
        </w:rPr>
      </w:pPr>
      <w:r>
        <w:rPr>
          <w:rFonts w:hint="eastAsia"/>
          <w:spacing w:val="-2"/>
          <w:sz w:val="24"/>
          <w:szCs w:val="24"/>
          <w:highlight w:val="none"/>
        </w:rPr>
        <w:t>3. 影响分析与预测；</w:t>
      </w:r>
    </w:p>
    <w:p w14:paraId="32AB051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240" w:lineRule="auto"/>
        <w:ind w:left="557" w:leftChars="0" w:right="113" w:rightChars="0"/>
        <w:jc w:val="both"/>
        <w:textAlignment w:val="baseline"/>
        <w:rPr>
          <w:sz w:val="24"/>
          <w:szCs w:val="24"/>
          <w:highlight w:val="none"/>
        </w:rPr>
      </w:pPr>
      <w:r>
        <w:rPr>
          <w:rFonts w:hint="eastAsia"/>
          <w:spacing w:val="-2"/>
          <w:sz w:val="24"/>
          <w:szCs w:val="24"/>
          <w:highlight w:val="none"/>
        </w:rPr>
        <w:t>4. 保护与补偿措施；</w:t>
      </w:r>
    </w:p>
    <w:p w14:paraId="1D604608">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240" w:lineRule="auto"/>
        <w:ind w:left="557" w:leftChars="0" w:right="113" w:rightChars="0"/>
        <w:jc w:val="both"/>
        <w:textAlignment w:val="baseline"/>
        <w:rPr>
          <w:rFonts w:hint="eastAsia"/>
          <w:spacing w:val="-2"/>
          <w:sz w:val="24"/>
          <w:szCs w:val="24"/>
          <w:highlight w:val="none"/>
        </w:rPr>
      </w:pPr>
      <w:r>
        <w:rPr>
          <w:rFonts w:hint="eastAsia"/>
          <w:spacing w:val="-2"/>
          <w:sz w:val="24"/>
          <w:szCs w:val="24"/>
          <w:highlight w:val="none"/>
        </w:rPr>
        <w:t>5. 结论与建议。报告编制应遵循《建设项目对国家级水产种质资源保护区</w:t>
      </w:r>
    </w:p>
    <w:p w14:paraId="112FDB28">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240" w:lineRule="auto"/>
        <w:ind w:right="113" w:rightChars="0"/>
        <w:jc w:val="both"/>
        <w:textAlignment w:val="baseline"/>
        <w:rPr>
          <w:sz w:val="24"/>
          <w:szCs w:val="24"/>
          <w:highlight w:val="none"/>
        </w:rPr>
      </w:pPr>
      <w:r>
        <w:rPr>
          <w:rFonts w:hint="eastAsia"/>
          <w:spacing w:val="-2"/>
          <w:sz w:val="24"/>
          <w:szCs w:val="24"/>
          <w:highlight w:val="none"/>
        </w:rPr>
        <w:t>影响专题论证报告编制指南》等现行技术规范。</w:t>
      </w:r>
    </w:p>
    <w:p w14:paraId="10FEE70F">
      <w:pPr>
        <w:pStyle w:val="2"/>
        <w:spacing w:before="1" w:line="218" w:lineRule="auto"/>
        <w:ind w:left="580"/>
        <w:outlineLvl w:val="1"/>
        <w:rPr>
          <w:b/>
          <w:bCs/>
          <w:spacing w:val="-8"/>
          <w:sz w:val="24"/>
          <w:szCs w:val="24"/>
          <w:highlight w:val="none"/>
        </w:rPr>
      </w:pPr>
    </w:p>
    <w:p w14:paraId="3E84EF4A">
      <w:pPr>
        <w:pStyle w:val="2"/>
        <w:spacing w:before="1" w:line="218" w:lineRule="auto"/>
        <w:ind w:left="580"/>
        <w:outlineLvl w:val="1"/>
        <w:rPr>
          <w:sz w:val="24"/>
          <w:szCs w:val="24"/>
          <w:highlight w:val="none"/>
        </w:rPr>
      </w:pPr>
      <w:r>
        <w:rPr>
          <w:b/>
          <w:bCs/>
          <w:spacing w:val="-8"/>
          <w:sz w:val="24"/>
          <w:szCs w:val="24"/>
          <w:highlight w:val="none"/>
        </w:rPr>
        <w:t>四、报价要求</w:t>
      </w:r>
    </w:p>
    <w:p w14:paraId="3FD6E7A3">
      <w:pPr>
        <w:pStyle w:val="2"/>
        <w:spacing w:before="184" w:line="361" w:lineRule="auto"/>
        <w:ind w:left="147" w:right="114" w:firstLine="454"/>
        <w:jc w:val="both"/>
        <w:rPr>
          <w:sz w:val="24"/>
          <w:szCs w:val="24"/>
          <w:highlight w:val="none"/>
        </w:rPr>
      </w:pPr>
      <w:r>
        <w:rPr>
          <w:spacing w:val="1"/>
          <w:sz w:val="24"/>
          <w:szCs w:val="24"/>
          <w:highlight w:val="none"/>
        </w:rPr>
        <w:t>本项目报投标总价，供应商应当根据竞争性磋商采购文件要求和范围，以人民</w:t>
      </w:r>
      <w:r>
        <w:rPr>
          <w:sz w:val="24"/>
          <w:szCs w:val="24"/>
          <w:highlight w:val="none"/>
        </w:rPr>
        <w:t>币报价。报价包含可能发生的一切费用，采购人后期不再增加任何费用，供应商须</w:t>
      </w:r>
      <w:r>
        <w:rPr>
          <w:spacing w:val="-4"/>
          <w:sz w:val="24"/>
          <w:szCs w:val="24"/>
          <w:highlight w:val="none"/>
        </w:rPr>
        <w:t>自行考虑投标风险。</w:t>
      </w:r>
    </w:p>
    <w:p w14:paraId="092AFF42">
      <w:pPr>
        <w:pStyle w:val="2"/>
        <w:numPr>
          <w:ilvl w:val="0"/>
          <w:numId w:val="3"/>
        </w:numPr>
        <w:spacing w:before="181" w:line="221" w:lineRule="auto"/>
        <w:ind w:firstLine="466" w:firstLineChars="200"/>
        <w:rPr>
          <w:rFonts w:hint="eastAsia"/>
          <w:b/>
          <w:bCs/>
          <w:spacing w:val="-4"/>
          <w:sz w:val="24"/>
          <w:szCs w:val="24"/>
          <w:highlight w:val="none"/>
          <w:lang w:val="en-US" w:eastAsia="zh-CN"/>
        </w:rPr>
      </w:pPr>
      <w:r>
        <w:rPr>
          <w:b/>
          <w:bCs/>
          <w:spacing w:val="-4"/>
          <w:sz w:val="24"/>
          <w:szCs w:val="24"/>
          <w:highlight w:val="none"/>
        </w:rPr>
        <w:t>其他要求</w:t>
      </w:r>
      <w:r>
        <w:rPr>
          <w:rFonts w:hint="eastAsia"/>
          <w:b/>
          <w:bCs/>
          <w:spacing w:val="-4"/>
          <w:sz w:val="24"/>
          <w:szCs w:val="24"/>
          <w:highlight w:val="none"/>
          <w:lang w:val="en-US" w:eastAsia="zh-CN"/>
        </w:rPr>
        <w:t xml:space="preserve">  </w:t>
      </w:r>
    </w:p>
    <w:p w14:paraId="57E9AE10">
      <w:pPr>
        <w:pStyle w:val="2"/>
        <w:numPr>
          <w:ilvl w:val="0"/>
          <w:numId w:val="0"/>
        </w:numPr>
        <w:spacing w:before="181" w:line="221" w:lineRule="auto"/>
        <w:ind w:firstLine="480" w:firstLineChars="200"/>
        <w:rPr>
          <w:sz w:val="24"/>
          <w:szCs w:val="24"/>
          <w:highlight w:val="none"/>
        </w:rPr>
      </w:pPr>
      <w:r>
        <w:rPr>
          <w:sz w:val="24"/>
          <w:szCs w:val="24"/>
          <w:highlight w:val="none"/>
        </w:rPr>
        <w:t>无</w:t>
      </w:r>
    </w:p>
    <w:p w14:paraId="749369ED">
      <w:pPr>
        <w:pStyle w:val="2"/>
        <w:numPr>
          <w:ilvl w:val="0"/>
          <w:numId w:val="0"/>
        </w:numPr>
        <w:spacing w:line="219" w:lineRule="auto"/>
        <w:rPr>
          <w:rFonts w:hint="eastAsia" w:ascii="宋体" w:hAnsi="宋体" w:eastAsia="宋体" w:cs="宋体"/>
          <w:b/>
          <w:bCs/>
          <w:spacing w:val="-4"/>
          <w:sz w:val="24"/>
          <w:szCs w:val="24"/>
          <w:highlight w:val="none"/>
          <w:lang w:eastAsia="zh-CN"/>
        </w:rPr>
      </w:pPr>
    </w:p>
    <w:p w14:paraId="56DE008A">
      <w:pPr>
        <w:pStyle w:val="2"/>
        <w:spacing w:before="91" w:line="219" w:lineRule="auto"/>
        <w:ind w:left="2732"/>
        <w:outlineLvl w:val="0"/>
        <w:rPr>
          <w:b/>
          <w:bCs/>
          <w:spacing w:val="-3"/>
          <w:sz w:val="28"/>
          <w:szCs w:val="28"/>
          <w:highlight w:val="none"/>
        </w:rPr>
      </w:pPr>
      <w:bookmarkStart w:id="3" w:name="_Toc27184"/>
    </w:p>
    <w:p w14:paraId="4116CD7A">
      <w:pPr>
        <w:pStyle w:val="2"/>
        <w:spacing w:before="91" w:line="219" w:lineRule="auto"/>
        <w:ind w:left="2732"/>
        <w:outlineLvl w:val="0"/>
        <w:rPr>
          <w:b/>
          <w:bCs/>
          <w:spacing w:val="-3"/>
          <w:sz w:val="28"/>
          <w:szCs w:val="28"/>
          <w:highlight w:val="none"/>
        </w:rPr>
      </w:pPr>
    </w:p>
    <w:p w14:paraId="4AB57E38">
      <w:pPr>
        <w:pStyle w:val="2"/>
        <w:spacing w:before="91" w:line="219" w:lineRule="auto"/>
        <w:ind w:left="2732"/>
        <w:outlineLvl w:val="0"/>
        <w:rPr>
          <w:b/>
          <w:bCs/>
          <w:spacing w:val="-3"/>
          <w:sz w:val="28"/>
          <w:szCs w:val="28"/>
          <w:highlight w:val="none"/>
        </w:rPr>
      </w:pPr>
    </w:p>
    <w:p w14:paraId="05D8C6A9">
      <w:pPr>
        <w:pStyle w:val="2"/>
        <w:spacing w:before="91" w:line="219" w:lineRule="auto"/>
        <w:ind w:left="2732"/>
        <w:outlineLvl w:val="0"/>
        <w:rPr>
          <w:b/>
          <w:bCs/>
          <w:spacing w:val="-3"/>
          <w:sz w:val="28"/>
          <w:szCs w:val="28"/>
          <w:highlight w:val="none"/>
        </w:rPr>
      </w:pPr>
    </w:p>
    <w:p w14:paraId="541BBD49">
      <w:pPr>
        <w:pStyle w:val="2"/>
        <w:spacing w:before="91" w:line="219" w:lineRule="auto"/>
        <w:ind w:left="2732"/>
        <w:outlineLvl w:val="0"/>
        <w:rPr>
          <w:b/>
          <w:bCs/>
          <w:spacing w:val="-3"/>
          <w:sz w:val="28"/>
          <w:szCs w:val="28"/>
          <w:highlight w:val="none"/>
        </w:rPr>
      </w:pPr>
    </w:p>
    <w:p w14:paraId="19164B23">
      <w:pPr>
        <w:pStyle w:val="2"/>
        <w:spacing w:before="91" w:line="219" w:lineRule="auto"/>
        <w:ind w:left="2732"/>
        <w:outlineLvl w:val="0"/>
        <w:rPr>
          <w:b/>
          <w:bCs/>
          <w:spacing w:val="-3"/>
          <w:sz w:val="28"/>
          <w:szCs w:val="28"/>
          <w:highlight w:val="none"/>
        </w:rPr>
      </w:pPr>
    </w:p>
    <w:p w14:paraId="7C9099C7">
      <w:pPr>
        <w:pStyle w:val="2"/>
        <w:spacing w:before="91" w:line="219" w:lineRule="auto"/>
        <w:ind w:left="2732"/>
        <w:outlineLvl w:val="0"/>
        <w:rPr>
          <w:b/>
          <w:bCs/>
          <w:spacing w:val="-3"/>
          <w:sz w:val="28"/>
          <w:szCs w:val="28"/>
          <w:highlight w:val="none"/>
        </w:rPr>
      </w:pPr>
    </w:p>
    <w:p w14:paraId="5DDC6FB4">
      <w:pPr>
        <w:pStyle w:val="2"/>
        <w:spacing w:before="91" w:line="219" w:lineRule="auto"/>
        <w:ind w:left="2732"/>
        <w:outlineLvl w:val="0"/>
        <w:rPr>
          <w:b/>
          <w:bCs/>
          <w:spacing w:val="-3"/>
          <w:sz w:val="28"/>
          <w:szCs w:val="28"/>
          <w:highlight w:val="none"/>
        </w:rPr>
      </w:pPr>
    </w:p>
    <w:p w14:paraId="03D657A8">
      <w:pPr>
        <w:pStyle w:val="2"/>
        <w:spacing w:before="91" w:line="219" w:lineRule="auto"/>
        <w:ind w:left="2732"/>
        <w:outlineLvl w:val="0"/>
        <w:rPr>
          <w:b/>
          <w:bCs/>
          <w:spacing w:val="-3"/>
          <w:sz w:val="28"/>
          <w:szCs w:val="28"/>
          <w:highlight w:val="none"/>
        </w:rPr>
      </w:pPr>
    </w:p>
    <w:p w14:paraId="2DA7023F">
      <w:pPr>
        <w:pStyle w:val="2"/>
        <w:spacing w:before="91" w:line="219" w:lineRule="auto"/>
        <w:ind w:left="2732"/>
        <w:outlineLvl w:val="0"/>
        <w:rPr>
          <w:b/>
          <w:bCs/>
          <w:spacing w:val="-3"/>
          <w:sz w:val="28"/>
          <w:szCs w:val="28"/>
          <w:highlight w:val="none"/>
        </w:rPr>
      </w:pPr>
    </w:p>
    <w:p w14:paraId="6EB5FB16">
      <w:pPr>
        <w:pStyle w:val="2"/>
        <w:spacing w:before="91" w:line="219" w:lineRule="auto"/>
        <w:ind w:left="2732"/>
        <w:outlineLvl w:val="0"/>
        <w:rPr>
          <w:b/>
          <w:bCs/>
          <w:spacing w:val="-3"/>
          <w:sz w:val="28"/>
          <w:szCs w:val="28"/>
          <w:highlight w:val="none"/>
        </w:rPr>
      </w:pPr>
    </w:p>
    <w:p w14:paraId="1E60F46B">
      <w:pPr>
        <w:pStyle w:val="2"/>
        <w:spacing w:before="91" w:line="219" w:lineRule="auto"/>
        <w:ind w:left="2732"/>
        <w:outlineLvl w:val="0"/>
        <w:rPr>
          <w:b/>
          <w:bCs/>
          <w:spacing w:val="-3"/>
          <w:sz w:val="28"/>
          <w:szCs w:val="28"/>
          <w:highlight w:val="none"/>
        </w:rPr>
      </w:pPr>
    </w:p>
    <w:p w14:paraId="3BB36E99">
      <w:pPr>
        <w:pStyle w:val="2"/>
        <w:spacing w:before="91" w:line="219" w:lineRule="auto"/>
        <w:ind w:left="2732"/>
        <w:outlineLvl w:val="0"/>
        <w:rPr>
          <w:b/>
          <w:bCs/>
          <w:spacing w:val="-3"/>
          <w:sz w:val="28"/>
          <w:szCs w:val="28"/>
          <w:highlight w:val="none"/>
        </w:rPr>
      </w:pPr>
    </w:p>
    <w:p w14:paraId="302C8024">
      <w:pPr>
        <w:pStyle w:val="2"/>
        <w:spacing w:before="91" w:line="219" w:lineRule="auto"/>
        <w:ind w:left="2732"/>
        <w:outlineLvl w:val="0"/>
        <w:rPr>
          <w:b/>
          <w:bCs/>
          <w:spacing w:val="-3"/>
          <w:sz w:val="28"/>
          <w:szCs w:val="28"/>
          <w:highlight w:val="none"/>
        </w:rPr>
      </w:pPr>
    </w:p>
    <w:p w14:paraId="32B60571">
      <w:pPr>
        <w:pStyle w:val="2"/>
        <w:spacing w:before="91" w:line="219" w:lineRule="auto"/>
        <w:ind w:left="2732"/>
        <w:outlineLvl w:val="0"/>
        <w:rPr>
          <w:b/>
          <w:bCs/>
          <w:spacing w:val="-3"/>
          <w:sz w:val="28"/>
          <w:szCs w:val="28"/>
          <w:highlight w:val="none"/>
        </w:rPr>
      </w:pPr>
    </w:p>
    <w:p w14:paraId="15D00252">
      <w:pPr>
        <w:pStyle w:val="2"/>
        <w:spacing w:before="91" w:line="219" w:lineRule="auto"/>
        <w:ind w:left="2732"/>
        <w:outlineLvl w:val="0"/>
        <w:rPr>
          <w:b/>
          <w:bCs/>
          <w:spacing w:val="-3"/>
          <w:sz w:val="28"/>
          <w:szCs w:val="28"/>
          <w:highlight w:val="none"/>
        </w:rPr>
      </w:pPr>
    </w:p>
    <w:p w14:paraId="5988B1FE">
      <w:pPr>
        <w:pStyle w:val="2"/>
        <w:spacing w:before="91" w:line="219" w:lineRule="auto"/>
        <w:ind w:left="2732"/>
        <w:outlineLvl w:val="0"/>
        <w:rPr>
          <w:b/>
          <w:bCs/>
          <w:spacing w:val="-3"/>
          <w:sz w:val="28"/>
          <w:szCs w:val="28"/>
          <w:highlight w:val="none"/>
        </w:rPr>
      </w:pPr>
    </w:p>
    <w:p w14:paraId="44AFF125">
      <w:pPr>
        <w:pStyle w:val="2"/>
        <w:spacing w:before="91" w:line="219" w:lineRule="auto"/>
        <w:ind w:left="2732"/>
        <w:outlineLvl w:val="0"/>
        <w:rPr>
          <w:b/>
          <w:bCs/>
          <w:spacing w:val="-3"/>
          <w:sz w:val="28"/>
          <w:szCs w:val="28"/>
          <w:highlight w:val="none"/>
        </w:rPr>
      </w:pPr>
    </w:p>
    <w:p w14:paraId="65E30451">
      <w:pPr>
        <w:pStyle w:val="2"/>
        <w:spacing w:before="91" w:line="219" w:lineRule="auto"/>
        <w:ind w:left="2732"/>
        <w:outlineLvl w:val="0"/>
        <w:rPr>
          <w:b/>
          <w:bCs/>
          <w:spacing w:val="-3"/>
          <w:sz w:val="28"/>
          <w:szCs w:val="28"/>
          <w:highlight w:val="none"/>
        </w:rPr>
      </w:pPr>
    </w:p>
    <w:p w14:paraId="1FFE2BC7">
      <w:pPr>
        <w:pStyle w:val="2"/>
        <w:spacing w:before="91" w:line="219" w:lineRule="auto"/>
        <w:ind w:left="2732"/>
        <w:outlineLvl w:val="0"/>
        <w:rPr>
          <w:b/>
          <w:bCs/>
          <w:spacing w:val="-3"/>
          <w:sz w:val="28"/>
          <w:szCs w:val="28"/>
          <w:highlight w:val="none"/>
        </w:rPr>
      </w:pPr>
    </w:p>
    <w:p w14:paraId="4DA9B4D6">
      <w:pPr>
        <w:pStyle w:val="2"/>
        <w:spacing w:before="91" w:line="219" w:lineRule="auto"/>
        <w:ind w:left="2732"/>
        <w:outlineLvl w:val="0"/>
        <w:rPr>
          <w:b/>
          <w:bCs/>
          <w:spacing w:val="-3"/>
          <w:sz w:val="28"/>
          <w:szCs w:val="28"/>
          <w:highlight w:val="none"/>
        </w:rPr>
      </w:pPr>
    </w:p>
    <w:p w14:paraId="3DAAB75B">
      <w:pPr>
        <w:pStyle w:val="2"/>
        <w:spacing w:before="91" w:line="219" w:lineRule="auto"/>
        <w:ind w:left="2732"/>
        <w:outlineLvl w:val="0"/>
        <w:rPr>
          <w:b/>
          <w:bCs/>
          <w:spacing w:val="-3"/>
          <w:sz w:val="28"/>
          <w:szCs w:val="28"/>
          <w:highlight w:val="none"/>
        </w:rPr>
      </w:pPr>
    </w:p>
    <w:p w14:paraId="768A9A60">
      <w:pPr>
        <w:pStyle w:val="2"/>
        <w:spacing w:before="91" w:line="219" w:lineRule="auto"/>
        <w:ind w:left="2732"/>
        <w:outlineLvl w:val="0"/>
        <w:rPr>
          <w:b/>
          <w:bCs/>
          <w:spacing w:val="-3"/>
          <w:sz w:val="28"/>
          <w:szCs w:val="28"/>
          <w:highlight w:val="none"/>
        </w:rPr>
      </w:pPr>
    </w:p>
    <w:p w14:paraId="0AB382C4">
      <w:pPr>
        <w:pStyle w:val="2"/>
        <w:spacing w:before="91" w:line="219" w:lineRule="auto"/>
        <w:ind w:left="2732"/>
        <w:outlineLvl w:val="0"/>
        <w:rPr>
          <w:b/>
          <w:bCs/>
          <w:spacing w:val="-3"/>
          <w:sz w:val="28"/>
          <w:szCs w:val="28"/>
          <w:highlight w:val="none"/>
        </w:rPr>
      </w:pPr>
    </w:p>
    <w:p w14:paraId="295BB425">
      <w:pPr>
        <w:pStyle w:val="2"/>
        <w:spacing w:before="91" w:line="219" w:lineRule="auto"/>
        <w:ind w:left="2732"/>
        <w:outlineLvl w:val="0"/>
        <w:rPr>
          <w:b/>
          <w:bCs/>
          <w:spacing w:val="-3"/>
          <w:sz w:val="28"/>
          <w:szCs w:val="28"/>
          <w:highlight w:val="none"/>
        </w:rPr>
      </w:pPr>
    </w:p>
    <w:p w14:paraId="538911C4">
      <w:pPr>
        <w:pStyle w:val="2"/>
        <w:spacing w:before="91" w:line="219" w:lineRule="auto"/>
        <w:ind w:left="2732"/>
        <w:outlineLvl w:val="0"/>
        <w:rPr>
          <w:sz w:val="28"/>
          <w:szCs w:val="28"/>
          <w:highlight w:val="none"/>
        </w:rPr>
      </w:pPr>
      <w:r>
        <w:rPr>
          <w:b/>
          <w:bCs/>
          <w:spacing w:val="-3"/>
          <w:sz w:val="28"/>
          <w:szCs w:val="28"/>
          <w:highlight w:val="none"/>
        </w:rPr>
        <w:t>第四章</w:t>
      </w:r>
      <w:r>
        <w:rPr>
          <w:spacing w:val="-3"/>
          <w:sz w:val="28"/>
          <w:szCs w:val="28"/>
          <w:highlight w:val="none"/>
        </w:rPr>
        <w:t xml:space="preserve">  </w:t>
      </w:r>
      <w:r>
        <w:rPr>
          <w:b/>
          <w:bCs/>
          <w:spacing w:val="-3"/>
          <w:sz w:val="28"/>
          <w:szCs w:val="28"/>
          <w:highlight w:val="none"/>
        </w:rPr>
        <w:t>评审方法和标准</w:t>
      </w:r>
      <w:bookmarkEnd w:id="3"/>
    </w:p>
    <w:p w14:paraId="442D3776">
      <w:pPr>
        <w:pStyle w:val="2"/>
        <w:spacing w:before="233" w:line="220" w:lineRule="auto"/>
        <w:ind w:left="562"/>
        <w:outlineLvl w:val="1"/>
        <w:rPr>
          <w:sz w:val="24"/>
          <w:szCs w:val="24"/>
          <w:highlight w:val="none"/>
        </w:rPr>
      </w:pPr>
      <w:r>
        <w:rPr>
          <w:b/>
          <w:bCs/>
          <w:spacing w:val="-6"/>
          <w:sz w:val="24"/>
          <w:szCs w:val="24"/>
          <w:highlight w:val="none"/>
        </w:rPr>
        <w:t>一、总则</w:t>
      </w:r>
    </w:p>
    <w:p w14:paraId="433B9BC8">
      <w:pPr>
        <w:pStyle w:val="2"/>
        <w:spacing w:before="181" w:line="219" w:lineRule="auto"/>
        <w:ind w:left="557"/>
        <w:rPr>
          <w:sz w:val="24"/>
          <w:szCs w:val="24"/>
          <w:highlight w:val="none"/>
        </w:rPr>
      </w:pPr>
      <w:r>
        <w:rPr>
          <w:sz w:val="24"/>
          <w:szCs w:val="24"/>
          <w:highlight w:val="none"/>
        </w:rPr>
        <w:t>本项目将按照磋商文件第二章 供应商须知的相</w:t>
      </w:r>
      <w:r>
        <w:rPr>
          <w:spacing w:val="-1"/>
          <w:sz w:val="24"/>
          <w:szCs w:val="24"/>
          <w:highlight w:val="none"/>
        </w:rPr>
        <w:t>关要求及本章的规定评审。</w:t>
      </w:r>
    </w:p>
    <w:p w14:paraId="7E65505B">
      <w:pPr>
        <w:pStyle w:val="2"/>
        <w:spacing w:before="183" w:line="220" w:lineRule="auto"/>
        <w:ind w:left="562"/>
        <w:outlineLvl w:val="1"/>
        <w:rPr>
          <w:sz w:val="24"/>
          <w:szCs w:val="24"/>
          <w:highlight w:val="none"/>
        </w:rPr>
      </w:pPr>
      <w:r>
        <w:rPr>
          <w:b/>
          <w:bCs/>
          <w:spacing w:val="-4"/>
          <w:sz w:val="24"/>
          <w:szCs w:val="24"/>
          <w:highlight w:val="none"/>
        </w:rPr>
        <w:t>二、评审方法</w:t>
      </w:r>
    </w:p>
    <w:p w14:paraId="48C069A3">
      <w:pPr>
        <w:pStyle w:val="2"/>
        <w:spacing w:before="182" w:line="220" w:lineRule="auto"/>
        <w:ind w:left="559"/>
        <w:outlineLvl w:val="2"/>
        <w:rPr>
          <w:sz w:val="24"/>
          <w:szCs w:val="24"/>
          <w:highlight w:val="none"/>
        </w:rPr>
      </w:pPr>
      <w:r>
        <w:rPr>
          <w:spacing w:val="-5"/>
          <w:sz w:val="24"/>
          <w:szCs w:val="24"/>
          <w:highlight w:val="none"/>
        </w:rPr>
        <w:t>2.1</w:t>
      </w:r>
      <w:r>
        <w:rPr>
          <w:spacing w:val="-49"/>
          <w:sz w:val="24"/>
          <w:szCs w:val="24"/>
          <w:highlight w:val="none"/>
        </w:rPr>
        <w:t xml:space="preserve"> </w:t>
      </w:r>
      <w:r>
        <w:rPr>
          <w:spacing w:val="-5"/>
          <w:sz w:val="24"/>
          <w:szCs w:val="24"/>
          <w:highlight w:val="none"/>
        </w:rPr>
        <w:t>初审</w:t>
      </w:r>
    </w:p>
    <w:p w14:paraId="79DC3DA4">
      <w:pPr>
        <w:pStyle w:val="2"/>
        <w:spacing w:before="182" w:line="316" w:lineRule="auto"/>
        <w:ind w:left="125" w:right="112" w:firstLine="430"/>
        <w:rPr>
          <w:sz w:val="24"/>
          <w:szCs w:val="24"/>
          <w:highlight w:val="none"/>
        </w:rPr>
      </w:pPr>
      <w:r>
        <w:rPr>
          <w:spacing w:val="-2"/>
          <w:sz w:val="24"/>
          <w:szCs w:val="24"/>
          <w:highlight w:val="none"/>
        </w:rPr>
        <w:t>磋商小组对供应商的响应文件进行初审，以确定其是否满足磋商文件的实质</w:t>
      </w:r>
      <w:r>
        <w:rPr>
          <w:spacing w:val="8"/>
          <w:sz w:val="24"/>
          <w:szCs w:val="24"/>
          <w:highlight w:val="none"/>
        </w:rPr>
        <w:t xml:space="preserve"> </w:t>
      </w:r>
      <w:r>
        <w:rPr>
          <w:spacing w:val="-2"/>
          <w:sz w:val="24"/>
          <w:szCs w:val="24"/>
          <w:highlight w:val="none"/>
        </w:rPr>
        <w:t>性要求。初审表如下：</w:t>
      </w: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656"/>
        <w:gridCol w:w="3820"/>
        <w:gridCol w:w="2334"/>
      </w:tblGrid>
      <w:tr w14:paraId="451D1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8526" w:type="dxa"/>
            <w:gridSpan w:val="4"/>
            <w:vAlign w:val="top"/>
          </w:tcPr>
          <w:p w14:paraId="12774CEA">
            <w:pPr>
              <w:pStyle w:val="13"/>
              <w:spacing w:before="65" w:line="220" w:lineRule="auto"/>
              <w:ind w:left="3913"/>
              <w:rPr>
                <w:highlight w:val="none"/>
              </w:rPr>
            </w:pPr>
            <w:r>
              <w:rPr>
                <w:b/>
                <w:bCs/>
                <w:spacing w:val="-5"/>
                <w:highlight w:val="none"/>
              </w:rPr>
              <w:t>初审表</w:t>
            </w:r>
          </w:p>
        </w:tc>
      </w:tr>
      <w:tr w14:paraId="2040B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6" w:type="dxa"/>
            <w:vAlign w:val="center"/>
          </w:tcPr>
          <w:p w14:paraId="62DB3F8F">
            <w:pPr>
              <w:pStyle w:val="13"/>
              <w:spacing w:before="35" w:line="221" w:lineRule="auto"/>
              <w:ind w:left="128"/>
              <w:jc w:val="left"/>
              <w:rPr>
                <w:highlight w:val="none"/>
              </w:rPr>
            </w:pPr>
            <w:r>
              <w:rPr>
                <w:spacing w:val="-5"/>
                <w:highlight w:val="none"/>
              </w:rPr>
              <w:t>序号</w:t>
            </w:r>
          </w:p>
        </w:tc>
        <w:tc>
          <w:tcPr>
            <w:tcW w:w="1656" w:type="dxa"/>
            <w:vAlign w:val="center"/>
          </w:tcPr>
          <w:p w14:paraId="4B4B89C1">
            <w:pPr>
              <w:pStyle w:val="13"/>
              <w:spacing w:before="35" w:line="220" w:lineRule="auto"/>
              <w:ind w:left="357"/>
              <w:jc w:val="left"/>
              <w:rPr>
                <w:highlight w:val="none"/>
              </w:rPr>
            </w:pPr>
            <w:r>
              <w:rPr>
                <w:spacing w:val="-3"/>
                <w:highlight w:val="none"/>
              </w:rPr>
              <w:t>评审指标</w:t>
            </w:r>
          </w:p>
        </w:tc>
        <w:tc>
          <w:tcPr>
            <w:tcW w:w="3820" w:type="dxa"/>
            <w:vAlign w:val="center"/>
          </w:tcPr>
          <w:p w14:paraId="2C5425C3">
            <w:pPr>
              <w:pStyle w:val="13"/>
              <w:spacing w:before="35" w:line="220" w:lineRule="auto"/>
              <w:ind w:left="662" w:firstLine="702" w:firstLineChars="300"/>
              <w:jc w:val="left"/>
              <w:rPr>
                <w:highlight w:val="none"/>
              </w:rPr>
            </w:pPr>
            <w:r>
              <w:rPr>
                <w:spacing w:val="-3"/>
                <w:highlight w:val="none"/>
              </w:rPr>
              <w:t>评审标准</w:t>
            </w:r>
          </w:p>
        </w:tc>
        <w:tc>
          <w:tcPr>
            <w:tcW w:w="2334" w:type="dxa"/>
            <w:vAlign w:val="center"/>
          </w:tcPr>
          <w:p w14:paraId="08CEF49D">
            <w:pPr>
              <w:pStyle w:val="13"/>
              <w:spacing w:before="35" w:line="219" w:lineRule="auto"/>
              <w:ind w:firstLine="708" w:firstLineChars="300"/>
              <w:jc w:val="left"/>
              <w:rPr>
                <w:highlight w:val="none"/>
              </w:rPr>
            </w:pPr>
            <w:r>
              <w:rPr>
                <w:spacing w:val="-2"/>
                <w:highlight w:val="none"/>
              </w:rPr>
              <w:t>格式要求</w:t>
            </w:r>
          </w:p>
        </w:tc>
      </w:tr>
      <w:tr w14:paraId="10163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716" w:type="dxa"/>
            <w:vAlign w:val="top"/>
          </w:tcPr>
          <w:p w14:paraId="2AE219A5">
            <w:pPr>
              <w:spacing w:line="327" w:lineRule="auto"/>
              <w:rPr>
                <w:rFonts w:ascii="Arial"/>
                <w:sz w:val="21"/>
                <w:highlight w:val="none"/>
              </w:rPr>
            </w:pPr>
          </w:p>
          <w:p w14:paraId="79286E66">
            <w:pPr>
              <w:spacing w:line="328" w:lineRule="auto"/>
              <w:rPr>
                <w:rFonts w:ascii="Arial"/>
                <w:sz w:val="21"/>
                <w:highlight w:val="none"/>
              </w:rPr>
            </w:pPr>
          </w:p>
          <w:p w14:paraId="2E22DA2D">
            <w:pPr>
              <w:pStyle w:val="13"/>
              <w:spacing w:before="78" w:line="241" w:lineRule="auto"/>
              <w:ind w:left="326"/>
              <w:rPr>
                <w:highlight w:val="none"/>
              </w:rPr>
            </w:pPr>
          </w:p>
          <w:p w14:paraId="06CF7560">
            <w:pPr>
              <w:pStyle w:val="13"/>
              <w:spacing w:before="78" w:line="241" w:lineRule="auto"/>
              <w:ind w:left="326"/>
              <w:rPr>
                <w:highlight w:val="none"/>
              </w:rPr>
            </w:pPr>
          </w:p>
          <w:p w14:paraId="0C941D9F">
            <w:pPr>
              <w:pStyle w:val="13"/>
              <w:spacing w:before="78" w:line="241" w:lineRule="auto"/>
              <w:ind w:left="326"/>
              <w:rPr>
                <w:highlight w:val="none"/>
              </w:rPr>
            </w:pPr>
          </w:p>
          <w:p w14:paraId="4410BE6E">
            <w:pPr>
              <w:pStyle w:val="13"/>
              <w:spacing w:before="78" w:line="241" w:lineRule="auto"/>
              <w:ind w:left="326"/>
              <w:rPr>
                <w:highlight w:val="none"/>
              </w:rPr>
            </w:pPr>
          </w:p>
          <w:p w14:paraId="44E39D52">
            <w:pPr>
              <w:pStyle w:val="13"/>
              <w:spacing w:before="78" w:line="241" w:lineRule="auto"/>
              <w:ind w:left="326"/>
              <w:rPr>
                <w:highlight w:val="none"/>
              </w:rPr>
            </w:pPr>
            <w:r>
              <w:rPr>
                <w:highlight w:val="none"/>
              </w:rPr>
              <w:t>1</w:t>
            </w:r>
          </w:p>
        </w:tc>
        <w:tc>
          <w:tcPr>
            <w:tcW w:w="1656" w:type="dxa"/>
            <w:vAlign w:val="top"/>
          </w:tcPr>
          <w:p w14:paraId="20D072E3">
            <w:pPr>
              <w:spacing w:line="249" w:lineRule="auto"/>
              <w:rPr>
                <w:rFonts w:ascii="Arial"/>
                <w:sz w:val="21"/>
                <w:highlight w:val="none"/>
              </w:rPr>
            </w:pPr>
          </w:p>
          <w:p w14:paraId="76039194">
            <w:pPr>
              <w:spacing w:line="249" w:lineRule="auto"/>
              <w:rPr>
                <w:rFonts w:ascii="Arial"/>
                <w:sz w:val="21"/>
                <w:highlight w:val="none"/>
              </w:rPr>
            </w:pPr>
          </w:p>
          <w:p w14:paraId="2127B445">
            <w:pPr>
              <w:spacing w:line="249" w:lineRule="auto"/>
              <w:rPr>
                <w:rFonts w:ascii="Arial"/>
                <w:sz w:val="21"/>
                <w:highlight w:val="none"/>
              </w:rPr>
            </w:pPr>
          </w:p>
          <w:p w14:paraId="35D445B4">
            <w:pPr>
              <w:spacing w:line="249" w:lineRule="auto"/>
              <w:rPr>
                <w:rFonts w:ascii="Arial"/>
                <w:sz w:val="21"/>
                <w:highlight w:val="none"/>
              </w:rPr>
            </w:pPr>
          </w:p>
          <w:p w14:paraId="47249D72">
            <w:pPr>
              <w:spacing w:line="249" w:lineRule="auto"/>
              <w:rPr>
                <w:rFonts w:ascii="Arial"/>
                <w:sz w:val="21"/>
                <w:highlight w:val="none"/>
              </w:rPr>
            </w:pPr>
          </w:p>
          <w:p w14:paraId="01FAF00B">
            <w:pPr>
              <w:spacing w:line="250" w:lineRule="auto"/>
              <w:rPr>
                <w:rFonts w:ascii="Arial"/>
                <w:sz w:val="21"/>
                <w:highlight w:val="none"/>
              </w:rPr>
            </w:pPr>
          </w:p>
          <w:p w14:paraId="2A643BAD">
            <w:pPr>
              <w:spacing w:line="250" w:lineRule="auto"/>
              <w:rPr>
                <w:rFonts w:ascii="Arial"/>
                <w:sz w:val="21"/>
                <w:highlight w:val="none"/>
              </w:rPr>
            </w:pPr>
          </w:p>
          <w:p w14:paraId="69B72467">
            <w:pPr>
              <w:spacing w:line="250" w:lineRule="auto"/>
              <w:rPr>
                <w:rFonts w:ascii="Arial"/>
                <w:sz w:val="21"/>
                <w:highlight w:val="none"/>
              </w:rPr>
            </w:pPr>
          </w:p>
          <w:p w14:paraId="146A86DB">
            <w:pPr>
              <w:pStyle w:val="13"/>
              <w:spacing w:before="78" w:line="362" w:lineRule="auto"/>
              <w:ind w:left="380" w:leftChars="0" w:right="228" w:rightChars="0" w:hanging="146" w:firstLineChars="0"/>
              <w:rPr>
                <w:spacing w:val="11"/>
                <w:highlight w:val="none"/>
              </w:rPr>
            </w:pPr>
            <w:r>
              <w:rPr>
                <w:spacing w:val="11"/>
                <w:highlight w:val="none"/>
              </w:rPr>
              <w:t>营业执照</w:t>
            </w:r>
          </w:p>
          <w:p w14:paraId="4F3ED9AC">
            <w:pPr>
              <w:pStyle w:val="13"/>
              <w:spacing w:before="78" w:line="362" w:lineRule="auto"/>
              <w:ind w:left="380" w:leftChars="0" w:right="228" w:rightChars="0" w:hanging="146" w:firstLineChars="0"/>
              <w:rPr>
                <w:highlight w:val="none"/>
              </w:rPr>
            </w:pPr>
            <w:r>
              <w:rPr>
                <w:spacing w:val="11"/>
                <w:highlight w:val="none"/>
              </w:rPr>
              <w:t>等</w:t>
            </w:r>
            <w:r>
              <w:rPr>
                <w:spacing w:val="6"/>
                <w:highlight w:val="none"/>
              </w:rPr>
              <w:t>证明文件</w:t>
            </w:r>
          </w:p>
        </w:tc>
        <w:tc>
          <w:tcPr>
            <w:tcW w:w="3820" w:type="dxa"/>
            <w:vAlign w:val="top"/>
          </w:tcPr>
          <w:p w14:paraId="665D9B2F">
            <w:pPr>
              <w:pStyle w:val="13"/>
              <w:spacing w:before="114" w:line="362" w:lineRule="auto"/>
              <w:ind w:left="114" w:right="32" w:firstLine="11"/>
              <w:rPr>
                <w:highlight w:val="none"/>
              </w:rPr>
            </w:pPr>
            <w:r>
              <w:rPr>
                <w:spacing w:val="-5"/>
                <w:highlight w:val="none"/>
              </w:rPr>
              <w:t>（1）供应商为企业（包括合伙企业）的，</w:t>
            </w:r>
            <w:r>
              <w:rPr>
                <w:spacing w:val="-1"/>
                <w:highlight w:val="none"/>
              </w:rPr>
              <w:t>应提供有效的营业执照；</w:t>
            </w:r>
          </w:p>
          <w:p w14:paraId="799927E4">
            <w:pPr>
              <w:pStyle w:val="13"/>
              <w:spacing w:before="42" w:line="362" w:lineRule="auto"/>
              <w:ind w:left="114" w:right="93" w:firstLine="11"/>
              <w:rPr>
                <w:highlight w:val="none"/>
              </w:rPr>
            </w:pPr>
            <w:r>
              <w:rPr>
                <w:spacing w:val="-8"/>
                <w:highlight w:val="none"/>
              </w:rPr>
              <w:t>（2）供应商为事业单位的，应提供有效的</w:t>
            </w:r>
            <w:r>
              <w:rPr>
                <w:spacing w:val="-2"/>
                <w:highlight w:val="none"/>
              </w:rPr>
              <w:t>事业单位法人证书；</w:t>
            </w:r>
          </w:p>
          <w:p w14:paraId="65306D81">
            <w:pPr>
              <w:pStyle w:val="13"/>
              <w:spacing w:before="45" w:line="362" w:lineRule="auto"/>
              <w:ind w:left="133" w:right="93" w:hanging="8"/>
              <w:rPr>
                <w:highlight w:val="none"/>
              </w:rPr>
            </w:pPr>
            <w:r>
              <w:rPr>
                <w:spacing w:val="-8"/>
                <w:highlight w:val="none"/>
              </w:rPr>
              <w:t>（3）供应商是非企业机构的，应提供有效</w:t>
            </w:r>
            <w:r>
              <w:rPr>
                <w:spacing w:val="-2"/>
                <w:highlight w:val="none"/>
              </w:rPr>
              <w:t>的执业许可证或登记证书等证明文件；</w:t>
            </w:r>
          </w:p>
          <w:p w14:paraId="0083E0FB">
            <w:pPr>
              <w:pStyle w:val="13"/>
              <w:spacing w:before="46" w:line="362" w:lineRule="auto"/>
              <w:ind w:left="133" w:right="93" w:hanging="8"/>
              <w:rPr>
                <w:highlight w:val="none"/>
              </w:rPr>
            </w:pPr>
            <w:r>
              <w:rPr>
                <w:spacing w:val="-8"/>
                <w:highlight w:val="none"/>
              </w:rPr>
              <w:t>（4）供应商是个体工商户的，应提供有效</w:t>
            </w:r>
            <w:r>
              <w:rPr>
                <w:spacing w:val="-3"/>
                <w:highlight w:val="none"/>
              </w:rPr>
              <w:t>的个体工商户营业执照；</w:t>
            </w:r>
          </w:p>
          <w:p w14:paraId="042A6FB2">
            <w:pPr>
              <w:pStyle w:val="13"/>
              <w:spacing w:before="46" w:line="332" w:lineRule="auto"/>
              <w:ind w:left="115" w:leftChars="0" w:right="93" w:rightChars="0" w:firstLine="10" w:firstLineChars="0"/>
              <w:rPr>
                <w:highlight w:val="none"/>
              </w:rPr>
            </w:pPr>
            <w:r>
              <w:rPr>
                <w:spacing w:val="-8"/>
                <w:highlight w:val="none"/>
              </w:rPr>
              <w:t>（5）供应商是自然人的，应提供有效的自</w:t>
            </w:r>
            <w:r>
              <w:rPr>
                <w:spacing w:val="-2"/>
                <w:highlight w:val="none"/>
              </w:rPr>
              <w:t>然人身份证明。</w:t>
            </w:r>
          </w:p>
        </w:tc>
        <w:tc>
          <w:tcPr>
            <w:tcW w:w="2334" w:type="dxa"/>
            <w:vAlign w:val="top"/>
          </w:tcPr>
          <w:p w14:paraId="2344046A">
            <w:pPr>
              <w:spacing w:line="273" w:lineRule="auto"/>
              <w:rPr>
                <w:rFonts w:ascii="Arial"/>
                <w:sz w:val="21"/>
                <w:highlight w:val="none"/>
              </w:rPr>
            </w:pPr>
          </w:p>
          <w:p w14:paraId="1A43904E">
            <w:pPr>
              <w:spacing w:line="273" w:lineRule="auto"/>
              <w:rPr>
                <w:rFonts w:ascii="Arial"/>
                <w:sz w:val="21"/>
                <w:highlight w:val="none"/>
              </w:rPr>
            </w:pPr>
          </w:p>
          <w:p w14:paraId="58A85404">
            <w:pPr>
              <w:spacing w:line="273" w:lineRule="auto"/>
              <w:rPr>
                <w:rFonts w:ascii="Arial"/>
                <w:sz w:val="21"/>
                <w:highlight w:val="none"/>
              </w:rPr>
            </w:pPr>
          </w:p>
          <w:p w14:paraId="37C84316">
            <w:pPr>
              <w:spacing w:line="273" w:lineRule="auto"/>
              <w:rPr>
                <w:rFonts w:ascii="Arial"/>
                <w:sz w:val="21"/>
                <w:highlight w:val="none"/>
              </w:rPr>
            </w:pPr>
          </w:p>
          <w:p w14:paraId="30F3FE58">
            <w:pPr>
              <w:pStyle w:val="13"/>
              <w:spacing w:before="42" w:line="362" w:lineRule="auto"/>
              <w:ind w:left="114" w:right="93" w:firstLine="11"/>
              <w:rPr>
                <w:rFonts w:ascii="宋体" w:hAnsi="宋体" w:eastAsia="宋体" w:cs="宋体"/>
                <w:spacing w:val="-8"/>
                <w:highlight w:val="none"/>
              </w:rPr>
            </w:pPr>
          </w:p>
          <w:p w14:paraId="785BD2B4">
            <w:pPr>
              <w:pStyle w:val="13"/>
              <w:spacing w:before="42" w:line="362" w:lineRule="auto"/>
              <w:ind w:left="114" w:right="93" w:firstLine="11"/>
              <w:rPr>
                <w:rFonts w:ascii="宋体" w:hAnsi="宋体" w:eastAsia="宋体" w:cs="宋体"/>
                <w:spacing w:val="-8"/>
                <w:highlight w:val="none"/>
              </w:rPr>
            </w:pPr>
            <w:r>
              <w:rPr>
                <w:rFonts w:ascii="宋体" w:hAnsi="宋体" w:eastAsia="宋体" w:cs="宋体"/>
                <w:spacing w:val="-8"/>
                <w:highlight w:val="none"/>
              </w:rPr>
              <w:t>提供材料扫描件或</w:t>
            </w:r>
          </w:p>
          <w:p w14:paraId="33C7B389">
            <w:pPr>
              <w:pStyle w:val="13"/>
              <w:spacing w:before="42" w:line="362" w:lineRule="auto"/>
              <w:ind w:left="114" w:right="93" w:firstLine="11"/>
              <w:rPr>
                <w:rFonts w:ascii="宋体" w:hAnsi="宋体" w:eastAsia="宋体" w:cs="宋体"/>
                <w:spacing w:val="-8"/>
                <w:highlight w:val="none"/>
              </w:rPr>
            </w:pPr>
            <w:r>
              <w:rPr>
                <w:rFonts w:ascii="宋体" w:hAnsi="宋体" w:eastAsia="宋体" w:cs="宋体"/>
                <w:spacing w:val="-8"/>
                <w:highlight w:val="none"/>
              </w:rPr>
              <w:t>电子证照，应完整</w:t>
            </w:r>
          </w:p>
          <w:p w14:paraId="55CDBA16">
            <w:pPr>
              <w:pStyle w:val="13"/>
              <w:spacing w:before="42" w:line="362" w:lineRule="auto"/>
              <w:ind w:left="114" w:right="93" w:firstLine="11"/>
              <w:rPr>
                <w:rFonts w:ascii="宋体" w:hAnsi="宋体" w:eastAsia="宋体" w:cs="宋体"/>
                <w:spacing w:val="-8"/>
                <w:highlight w:val="none"/>
              </w:rPr>
            </w:pPr>
            <w:r>
              <w:rPr>
                <w:rFonts w:ascii="宋体" w:hAnsi="宋体" w:eastAsia="宋体" w:cs="宋体"/>
                <w:spacing w:val="-8"/>
                <w:highlight w:val="none"/>
              </w:rPr>
              <w:t>的体现出材料全部</w:t>
            </w:r>
          </w:p>
          <w:p w14:paraId="713F4319">
            <w:pPr>
              <w:pStyle w:val="13"/>
              <w:spacing w:before="42" w:line="362" w:lineRule="auto"/>
              <w:ind w:left="114" w:right="93" w:firstLine="11"/>
              <w:rPr>
                <w:rFonts w:ascii="宋体" w:hAnsi="宋体" w:eastAsia="宋体" w:cs="宋体"/>
                <w:spacing w:val="-8"/>
                <w:highlight w:val="none"/>
              </w:rPr>
            </w:pPr>
            <w:r>
              <w:rPr>
                <w:rFonts w:ascii="宋体" w:hAnsi="宋体" w:eastAsia="宋体" w:cs="宋体"/>
                <w:spacing w:val="-8"/>
                <w:highlight w:val="none"/>
              </w:rPr>
              <w:t>内容。</w:t>
            </w:r>
          </w:p>
          <w:p w14:paraId="4E088F7C">
            <w:pPr>
              <w:pStyle w:val="13"/>
              <w:spacing w:before="78" w:line="219" w:lineRule="auto"/>
              <w:ind w:left="118"/>
              <w:rPr>
                <w:highlight w:val="none"/>
              </w:rPr>
            </w:pPr>
          </w:p>
        </w:tc>
      </w:tr>
      <w:tr w14:paraId="0ED9F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6" w:type="dxa"/>
            <w:vAlign w:val="top"/>
          </w:tcPr>
          <w:p w14:paraId="722C5C39">
            <w:pPr>
              <w:spacing w:line="291" w:lineRule="auto"/>
              <w:rPr>
                <w:rFonts w:ascii="Arial"/>
                <w:sz w:val="21"/>
                <w:highlight w:val="none"/>
              </w:rPr>
            </w:pPr>
          </w:p>
          <w:p w14:paraId="3220AA5D">
            <w:pPr>
              <w:pStyle w:val="13"/>
              <w:spacing w:before="78" w:line="242" w:lineRule="auto"/>
              <w:ind w:left="300" w:leftChars="0"/>
              <w:rPr>
                <w:highlight w:val="none"/>
              </w:rPr>
            </w:pPr>
            <w:r>
              <w:rPr>
                <w:highlight w:val="none"/>
              </w:rPr>
              <w:t>2</w:t>
            </w:r>
          </w:p>
        </w:tc>
        <w:tc>
          <w:tcPr>
            <w:tcW w:w="1656" w:type="dxa"/>
            <w:vAlign w:val="top"/>
          </w:tcPr>
          <w:p w14:paraId="5C25061D">
            <w:pPr>
              <w:pStyle w:val="13"/>
              <w:spacing w:before="191" w:line="361" w:lineRule="auto"/>
              <w:ind w:left="654" w:leftChars="0" w:right="134" w:rightChars="0" w:hanging="502" w:firstLineChars="0"/>
              <w:rPr>
                <w:spacing w:val="-3"/>
                <w:highlight w:val="none"/>
              </w:rPr>
            </w:pPr>
            <w:r>
              <w:rPr>
                <w:spacing w:val="-2"/>
                <w:highlight w:val="none"/>
              </w:rPr>
              <w:t>供应商资格声</w:t>
            </w:r>
            <w:r>
              <w:rPr>
                <w:spacing w:val="-16"/>
                <w:highlight w:val="none"/>
              </w:rPr>
              <w:t>明书</w:t>
            </w:r>
          </w:p>
        </w:tc>
        <w:tc>
          <w:tcPr>
            <w:tcW w:w="3820" w:type="dxa"/>
            <w:vAlign w:val="top"/>
          </w:tcPr>
          <w:p w14:paraId="69B210C8">
            <w:pPr>
              <w:pStyle w:val="13"/>
              <w:spacing w:before="191" w:line="361" w:lineRule="auto"/>
              <w:ind w:left="136" w:leftChars="0" w:right="96" w:rightChars="0" w:hanging="21" w:firstLineChars="0"/>
              <w:rPr>
                <w:rFonts w:ascii="宋体" w:hAnsi="宋体" w:eastAsia="宋体" w:cs="宋体"/>
                <w:spacing w:val="-8"/>
                <w:highlight w:val="none"/>
              </w:rPr>
            </w:pPr>
            <w:r>
              <w:rPr>
                <w:spacing w:val="-1"/>
                <w:highlight w:val="none"/>
              </w:rPr>
              <w:t>提供符合磋商文件要求的《供应商资格声</w:t>
            </w:r>
            <w:r>
              <w:rPr>
                <w:spacing w:val="-8"/>
                <w:highlight w:val="none"/>
              </w:rPr>
              <w:t>明书》。</w:t>
            </w:r>
          </w:p>
        </w:tc>
        <w:tc>
          <w:tcPr>
            <w:tcW w:w="2334" w:type="dxa"/>
            <w:vAlign w:val="top"/>
          </w:tcPr>
          <w:p w14:paraId="43E6C7B5">
            <w:pPr>
              <w:pStyle w:val="13"/>
              <w:spacing w:before="217" w:line="351" w:lineRule="auto"/>
              <w:ind w:left="116" w:leftChars="0" w:right="185" w:rightChars="0" w:firstLine="3" w:firstLineChars="0"/>
              <w:rPr>
                <w:spacing w:val="-2"/>
                <w:highlight w:val="none"/>
              </w:rPr>
            </w:pPr>
            <w:r>
              <w:rPr>
                <w:spacing w:val="-2"/>
                <w:highlight w:val="none"/>
              </w:rPr>
              <w:t>详见第六章响应文</w:t>
            </w:r>
            <w:r>
              <w:rPr>
                <w:spacing w:val="-3"/>
                <w:highlight w:val="none"/>
              </w:rPr>
              <w:t>件格式。</w:t>
            </w:r>
          </w:p>
        </w:tc>
      </w:tr>
      <w:tr w14:paraId="38C90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6" w:type="dxa"/>
            <w:vAlign w:val="top"/>
          </w:tcPr>
          <w:p w14:paraId="69A7F3D8">
            <w:pPr>
              <w:spacing w:line="427" w:lineRule="auto"/>
              <w:rPr>
                <w:rFonts w:ascii="Arial"/>
                <w:sz w:val="21"/>
                <w:highlight w:val="none"/>
              </w:rPr>
            </w:pPr>
          </w:p>
          <w:p w14:paraId="6097EF10">
            <w:pPr>
              <w:pStyle w:val="13"/>
              <w:spacing w:before="78"/>
              <w:ind w:left="302" w:leftChars="0"/>
              <w:rPr>
                <w:highlight w:val="none"/>
              </w:rPr>
            </w:pPr>
            <w:r>
              <w:rPr>
                <w:highlight w:val="none"/>
              </w:rPr>
              <w:t>3</w:t>
            </w:r>
          </w:p>
        </w:tc>
        <w:tc>
          <w:tcPr>
            <w:tcW w:w="1656" w:type="dxa"/>
            <w:vAlign w:val="top"/>
          </w:tcPr>
          <w:p w14:paraId="0BF8AD70">
            <w:pPr>
              <w:spacing w:line="248" w:lineRule="auto"/>
              <w:rPr>
                <w:rFonts w:ascii="Arial"/>
                <w:sz w:val="21"/>
                <w:highlight w:val="none"/>
              </w:rPr>
            </w:pPr>
          </w:p>
          <w:p w14:paraId="477C1CFF">
            <w:pPr>
              <w:pStyle w:val="13"/>
              <w:spacing w:before="78" w:line="363" w:lineRule="auto"/>
              <w:ind w:left="752" w:leftChars="0" w:right="134" w:rightChars="0" w:hanging="600" w:firstLineChars="0"/>
              <w:rPr>
                <w:highlight w:val="none"/>
              </w:rPr>
            </w:pPr>
            <w:r>
              <w:rPr>
                <w:spacing w:val="-2"/>
                <w:highlight w:val="none"/>
              </w:rPr>
              <w:t>供应商信用记</w:t>
            </w:r>
            <w:r>
              <w:rPr>
                <w:highlight w:val="none"/>
              </w:rPr>
              <w:t>录</w:t>
            </w:r>
          </w:p>
        </w:tc>
        <w:tc>
          <w:tcPr>
            <w:tcW w:w="3820" w:type="dxa"/>
            <w:vAlign w:val="top"/>
          </w:tcPr>
          <w:p w14:paraId="7A167CD6">
            <w:pPr>
              <w:spacing w:line="248" w:lineRule="auto"/>
              <w:rPr>
                <w:rFonts w:ascii="Arial"/>
                <w:sz w:val="21"/>
                <w:highlight w:val="none"/>
              </w:rPr>
            </w:pPr>
          </w:p>
          <w:p w14:paraId="1FF99FF3">
            <w:pPr>
              <w:pStyle w:val="13"/>
              <w:spacing w:before="78" w:line="362" w:lineRule="auto"/>
              <w:ind w:left="115" w:leftChars="0" w:right="276" w:rightChars="0" w:hanging="1" w:firstLineChars="0"/>
              <w:rPr>
                <w:highlight w:val="none"/>
              </w:rPr>
            </w:pPr>
            <w:r>
              <w:rPr>
                <w:spacing w:val="-2"/>
                <w:highlight w:val="none"/>
              </w:rPr>
              <w:t>供应商不得存在供应商须知正文第</w:t>
            </w:r>
            <w:r>
              <w:rPr>
                <w:spacing w:val="-33"/>
                <w:highlight w:val="none"/>
              </w:rPr>
              <w:t xml:space="preserve"> </w:t>
            </w:r>
            <w:r>
              <w:rPr>
                <w:spacing w:val="-2"/>
                <w:highlight w:val="none"/>
              </w:rPr>
              <w:t>14.3条中的不良信用记录情形</w:t>
            </w:r>
          </w:p>
        </w:tc>
        <w:tc>
          <w:tcPr>
            <w:tcW w:w="2334" w:type="dxa"/>
            <w:vAlign w:val="top"/>
          </w:tcPr>
          <w:p w14:paraId="4E6F277D">
            <w:pPr>
              <w:pStyle w:val="13"/>
              <w:spacing w:before="114" w:line="329" w:lineRule="auto"/>
              <w:ind w:left="119" w:leftChars="0" w:right="185" w:rightChars="0"/>
              <w:jc w:val="both"/>
              <w:rPr>
                <w:highlight w:val="none"/>
              </w:rPr>
            </w:pPr>
            <w:r>
              <w:rPr>
                <w:spacing w:val="-2"/>
                <w:highlight w:val="none"/>
              </w:rPr>
              <w:t>无须供应商提供，由采购人或采购代</w:t>
            </w:r>
            <w:r>
              <w:rPr>
                <w:spacing w:val="-3"/>
                <w:highlight w:val="none"/>
              </w:rPr>
              <w:t>理机构查询。</w:t>
            </w:r>
          </w:p>
        </w:tc>
      </w:tr>
      <w:tr w14:paraId="7E4BF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trPr>
        <w:tc>
          <w:tcPr>
            <w:tcW w:w="716" w:type="dxa"/>
            <w:vAlign w:val="top"/>
          </w:tcPr>
          <w:p w14:paraId="088DBE63">
            <w:pPr>
              <w:spacing w:line="451" w:lineRule="auto"/>
              <w:rPr>
                <w:rFonts w:ascii="Arial"/>
                <w:sz w:val="21"/>
                <w:highlight w:val="none"/>
              </w:rPr>
            </w:pPr>
          </w:p>
          <w:p w14:paraId="3D6C9961">
            <w:pPr>
              <w:pStyle w:val="13"/>
              <w:spacing w:before="78" w:line="241" w:lineRule="auto"/>
              <w:ind w:left="308"/>
              <w:rPr>
                <w:highlight w:val="none"/>
              </w:rPr>
            </w:pPr>
            <w:r>
              <w:rPr>
                <w:highlight w:val="none"/>
              </w:rPr>
              <w:t>4</w:t>
            </w:r>
          </w:p>
        </w:tc>
        <w:tc>
          <w:tcPr>
            <w:tcW w:w="1656" w:type="dxa"/>
            <w:vAlign w:val="top"/>
          </w:tcPr>
          <w:p w14:paraId="591DEC35">
            <w:pPr>
              <w:spacing w:line="252" w:lineRule="auto"/>
              <w:rPr>
                <w:rFonts w:ascii="Arial"/>
                <w:sz w:val="21"/>
                <w:highlight w:val="none"/>
              </w:rPr>
            </w:pPr>
          </w:p>
          <w:p w14:paraId="00D19E51">
            <w:pPr>
              <w:spacing w:line="253" w:lineRule="auto"/>
              <w:rPr>
                <w:rFonts w:ascii="Arial"/>
                <w:sz w:val="21"/>
                <w:highlight w:val="none"/>
              </w:rPr>
            </w:pPr>
          </w:p>
          <w:p w14:paraId="0F3B3318">
            <w:pPr>
              <w:pStyle w:val="13"/>
              <w:spacing w:before="78" w:line="220" w:lineRule="auto"/>
              <w:ind w:left="237"/>
              <w:rPr>
                <w:highlight w:val="none"/>
              </w:rPr>
            </w:pPr>
            <w:r>
              <w:rPr>
                <w:spacing w:val="-2"/>
                <w:highlight w:val="none"/>
              </w:rPr>
              <w:t>磋商响应函</w:t>
            </w:r>
          </w:p>
        </w:tc>
        <w:tc>
          <w:tcPr>
            <w:tcW w:w="3820" w:type="dxa"/>
            <w:vAlign w:val="top"/>
          </w:tcPr>
          <w:p w14:paraId="32FEDB30">
            <w:pPr>
              <w:pStyle w:val="13"/>
              <w:spacing w:before="118" w:line="341" w:lineRule="auto"/>
              <w:ind w:left="181" w:right="94" w:hanging="68"/>
              <w:jc w:val="both"/>
              <w:rPr>
                <w:highlight w:val="none"/>
              </w:rPr>
            </w:pPr>
            <w:r>
              <w:rPr>
                <w:spacing w:val="-12"/>
                <w:highlight w:val="none"/>
              </w:rPr>
              <w:t>格式、填写要求符合</w:t>
            </w:r>
            <w:r>
              <w:rPr>
                <w:highlight w:val="none"/>
              </w:rPr>
              <w:t xml:space="preserve"> </w:t>
            </w:r>
            <w:r>
              <w:rPr>
                <w:spacing w:val="-2"/>
                <w:highlight w:val="none"/>
              </w:rPr>
              <w:t>磋商文件规定并加盖供应商</w:t>
            </w:r>
            <w:r>
              <w:rPr>
                <w:rFonts w:hint="eastAsia"/>
                <w:spacing w:val="-2"/>
                <w:highlight w:val="none"/>
                <w:lang w:val="en-US" w:eastAsia="zh-CN"/>
              </w:rPr>
              <w:t>公</w:t>
            </w:r>
            <w:r>
              <w:rPr>
                <w:spacing w:val="-2"/>
                <w:highlight w:val="none"/>
              </w:rPr>
              <w:t>章</w:t>
            </w:r>
          </w:p>
        </w:tc>
        <w:tc>
          <w:tcPr>
            <w:tcW w:w="2334" w:type="dxa"/>
            <w:vAlign w:val="top"/>
          </w:tcPr>
          <w:p w14:paraId="3DA96501">
            <w:pPr>
              <w:spacing w:line="450" w:lineRule="auto"/>
              <w:rPr>
                <w:rFonts w:ascii="Arial"/>
                <w:sz w:val="21"/>
                <w:highlight w:val="none"/>
              </w:rPr>
            </w:pPr>
          </w:p>
          <w:p w14:paraId="320022F0">
            <w:pPr>
              <w:pStyle w:val="13"/>
              <w:spacing w:before="78" w:line="219" w:lineRule="auto"/>
              <w:ind w:left="118"/>
              <w:rPr>
                <w:rFonts w:hint="eastAsia" w:eastAsia="宋体"/>
                <w:highlight w:val="none"/>
                <w:lang w:eastAsia="zh-CN"/>
              </w:rPr>
            </w:pPr>
            <w:r>
              <w:rPr>
                <w:spacing w:val="-2"/>
                <w:highlight w:val="none"/>
              </w:rPr>
              <w:t>详见第六章响应文件格式</w:t>
            </w:r>
            <w:r>
              <w:rPr>
                <w:rFonts w:hint="eastAsia"/>
                <w:spacing w:val="-2"/>
                <w:highlight w:val="none"/>
                <w:lang w:val="en-US" w:eastAsia="zh-CN"/>
              </w:rPr>
              <w:t xml:space="preserve"> </w:t>
            </w:r>
          </w:p>
        </w:tc>
      </w:tr>
      <w:tr w14:paraId="717A9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1" w:hRule="atLeast"/>
        </w:trPr>
        <w:tc>
          <w:tcPr>
            <w:tcW w:w="716" w:type="dxa"/>
            <w:vAlign w:val="top"/>
          </w:tcPr>
          <w:p w14:paraId="70BE100B">
            <w:pPr>
              <w:spacing w:line="451" w:lineRule="auto"/>
              <w:rPr>
                <w:rFonts w:ascii="Arial"/>
                <w:sz w:val="21"/>
                <w:highlight w:val="none"/>
              </w:rPr>
            </w:pPr>
          </w:p>
          <w:p w14:paraId="16BFEC61">
            <w:pPr>
              <w:pStyle w:val="13"/>
              <w:spacing w:before="78"/>
              <w:ind w:left="313"/>
              <w:rPr>
                <w:highlight w:val="none"/>
              </w:rPr>
            </w:pPr>
          </w:p>
          <w:p w14:paraId="3E42BFA3">
            <w:pPr>
              <w:pStyle w:val="13"/>
              <w:spacing w:before="78"/>
              <w:ind w:left="313"/>
              <w:rPr>
                <w:highlight w:val="none"/>
              </w:rPr>
            </w:pPr>
            <w:r>
              <w:rPr>
                <w:highlight w:val="none"/>
              </w:rPr>
              <w:t>5</w:t>
            </w:r>
          </w:p>
        </w:tc>
        <w:tc>
          <w:tcPr>
            <w:tcW w:w="1656" w:type="dxa"/>
            <w:vAlign w:val="top"/>
          </w:tcPr>
          <w:p w14:paraId="6D3372B5">
            <w:pPr>
              <w:spacing w:line="253" w:lineRule="auto"/>
              <w:rPr>
                <w:rFonts w:ascii="Arial"/>
                <w:sz w:val="21"/>
                <w:highlight w:val="none"/>
              </w:rPr>
            </w:pPr>
          </w:p>
          <w:p w14:paraId="003731B1">
            <w:pPr>
              <w:spacing w:line="253" w:lineRule="auto"/>
              <w:rPr>
                <w:rFonts w:ascii="Arial"/>
                <w:sz w:val="21"/>
                <w:highlight w:val="none"/>
              </w:rPr>
            </w:pPr>
          </w:p>
          <w:p w14:paraId="456C3273">
            <w:pPr>
              <w:pStyle w:val="13"/>
              <w:spacing w:before="78" w:line="219" w:lineRule="auto"/>
              <w:ind w:left="237"/>
              <w:rPr>
                <w:spacing w:val="-2"/>
                <w:highlight w:val="none"/>
              </w:rPr>
            </w:pPr>
          </w:p>
          <w:p w14:paraId="6EBDB39A">
            <w:pPr>
              <w:pStyle w:val="13"/>
              <w:spacing w:before="78" w:line="219" w:lineRule="auto"/>
              <w:ind w:left="237"/>
              <w:rPr>
                <w:highlight w:val="none"/>
              </w:rPr>
            </w:pPr>
            <w:r>
              <w:rPr>
                <w:spacing w:val="-2"/>
                <w:highlight w:val="none"/>
              </w:rPr>
              <w:t>磋商授权书</w:t>
            </w:r>
          </w:p>
        </w:tc>
        <w:tc>
          <w:tcPr>
            <w:tcW w:w="3820" w:type="dxa"/>
            <w:vAlign w:val="top"/>
          </w:tcPr>
          <w:p w14:paraId="31DCD5AE">
            <w:pPr>
              <w:pStyle w:val="13"/>
              <w:spacing w:before="121" w:line="341" w:lineRule="auto"/>
              <w:ind w:left="181" w:right="94" w:hanging="68"/>
              <w:jc w:val="both"/>
              <w:rPr>
                <w:spacing w:val="-12"/>
                <w:highlight w:val="none"/>
              </w:rPr>
            </w:pPr>
          </w:p>
          <w:p w14:paraId="796F0973">
            <w:pPr>
              <w:pStyle w:val="13"/>
              <w:spacing w:before="121" w:line="341" w:lineRule="auto"/>
              <w:ind w:left="181" w:right="94" w:hanging="68"/>
              <w:jc w:val="both"/>
              <w:rPr>
                <w:highlight w:val="none"/>
              </w:rPr>
            </w:pPr>
            <w:r>
              <w:rPr>
                <w:spacing w:val="-12"/>
                <w:highlight w:val="none"/>
              </w:rPr>
              <w:t>格式、填写要求符合</w:t>
            </w:r>
            <w:r>
              <w:rPr>
                <w:highlight w:val="none"/>
              </w:rPr>
              <w:t xml:space="preserve"> </w:t>
            </w:r>
            <w:r>
              <w:rPr>
                <w:spacing w:val="-2"/>
                <w:highlight w:val="none"/>
              </w:rPr>
              <w:t>磋商文件规定并加盖供应商</w:t>
            </w:r>
            <w:r>
              <w:rPr>
                <w:rFonts w:hint="eastAsia"/>
                <w:spacing w:val="-2"/>
                <w:highlight w:val="none"/>
                <w:lang w:val="en-US" w:eastAsia="zh-CN"/>
              </w:rPr>
              <w:t>公</w:t>
            </w:r>
            <w:r>
              <w:rPr>
                <w:spacing w:val="-2"/>
                <w:highlight w:val="none"/>
              </w:rPr>
              <w:t>章</w:t>
            </w:r>
          </w:p>
        </w:tc>
        <w:tc>
          <w:tcPr>
            <w:tcW w:w="2334" w:type="dxa"/>
            <w:vAlign w:val="top"/>
          </w:tcPr>
          <w:p w14:paraId="4AC68676">
            <w:pPr>
              <w:pStyle w:val="13"/>
              <w:spacing w:before="66" w:line="355" w:lineRule="auto"/>
              <w:ind w:left="115" w:right="176"/>
              <w:jc w:val="both"/>
              <w:rPr>
                <w:highlight w:val="none"/>
              </w:rPr>
            </w:pPr>
            <w:r>
              <w:rPr>
                <w:spacing w:val="-1"/>
                <w:highlight w:val="none"/>
              </w:rPr>
              <w:t>法定代表人参加磋商的无需此件，</w:t>
            </w:r>
            <w:r>
              <w:rPr>
                <w:spacing w:val="3"/>
                <w:highlight w:val="none"/>
              </w:rPr>
              <w:t xml:space="preserve"> </w:t>
            </w:r>
            <w:r>
              <w:rPr>
                <w:spacing w:val="-1"/>
                <w:highlight w:val="none"/>
              </w:rPr>
              <w:t>提供身份证明即可。详见第六章响</w:t>
            </w:r>
            <w:r>
              <w:rPr>
                <w:spacing w:val="-2"/>
                <w:highlight w:val="none"/>
              </w:rPr>
              <w:t>应文件格式五</w:t>
            </w:r>
          </w:p>
        </w:tc>
      </w:tr>
      <w:tr w14:paraId="056D9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716" w:type="dxa"/>
            <w:shd w:val="clear" w:color="auto" w:fill="auto"/>
            <w:vAlign w:val="top"/>
          </w:tcPr>
          <w:p w14:paraId="1B5F75B3">
            <w:pPr>
              <w:pStyle w:val="13"/>
              <w:spacing w:before="78"/>
              <w:ind w:left="310" w:leftChars="0"/>
              <w:rPr>
                <w:rFonts w:hint="eastAsia" w:ascii="宋体" w:hAnsi="宋体" w:eastAsia="宋体" w:cs="宋体"/>
                <w:snapToGrid w:val="0"/>
                <w:color w:val="000000"/>
                <w:kern w:val="0"/>
                <w:sz w:val="24"/>
                <w:szCs w:val="24"/>
                <w:highlight w:val="none"/>
                <w:lang w:val="en-US" w:eastAsia="zh-CN" w:bidi="ar-SA"/>
              </w:rPr>
            </w:pPr>
            <w:r>
              <w:rPr>
                <w:rFonts w:hint="eastAsia"/>
                <w:highlight w:val="none"/>
                <w:lang w:val="en-US" w:eastAsia="zh-CN"/>
              </w:rPr>
              <w:t>6</w:t>
            </w:r>
          </w:p>
        </w:tc>
        <w:tc>
          <w:tcPr>
            <w:tcW w:w="1656" w:type="dxa"/>
            <w:shd w:val="clear" w:color="auto" w:fill="auto"/>
            <w:vAlign w:val="top"/>
          </w:tcPr>
          <w:p w14:paraId="6D94C790">
            <w:pPr>
              <w:spacing w:line="253" w:lineRule="auto"/>
              <w:rPr>
                <w:rFonts w:ascii="Arial"/>
                <w:sz w:val="21"/>
                <w:highlight w:val="none"/>
              </w:rPr>
            </w:pPr>
          </w:p>
          <w:p w14:paraId="6595275C">
            <w:pPr>
              <w:pStyle w:val="13"/>
              <w:spacing w:before="78" w:line="218" w:lineRule="auto"/>
              <w:ind w:left="357" w:leftChars="0"/>
              <w:rPr>
                <w:rFonts w:ascii="宋体" w:hAnsi="宋体" w:eastAsia="宋体" w:cs="宋体"/>
                <w:snapToGrid w:val="0"/>
                <w:color w:val="000000"/>
                <w:kern w:val="0"/>
                <w:sz w:val="24"/>
                <w:szCs w:val="24"/>
                <w:highlight w:val="none"/>
                <w:lang w:val="en-US" w:eastAsia="en-US" w:bidi="ar-SA"/>
              </w:rPr>
            </w:pPr>
            <w:r>
              <w:rPr>
                <w:spacing w:val="-3"/>
                <w:highlight w:val="none"/>
              </w:rPr>
              <w:t>磋商报价</w:t>
            </w:r>
          </w:p>
        </w:tc>
        <w:tc>
          <w:tcPr>
            <w:tcW w:w="3820" w:type="dxa"/>
            <w:shd w:val="clear" w:color="auto" w:fill="auto"/>
            <w:vAlign w:val="top"/>
          </w:tcPr>
          <w:p w14:paraId="2BD28276">
            <w:pPr>
              <w:pStyle w:val="13"/>
              <w:spacing w:before="117" w:line="219" w:lineRule="auto"/>
              <w:ind w:left="185"/>
              <w:rPr>
                <w:rFonts w:ascii="宋体" w:hAnsi="宋体" w:eastAsia="宋体" w:cs="宋体"/>
                <w:snapToGrid w:val="0"/>
                <w:color w:val="000000"/>
                <w:kern w:val="0"/>
                <w:sz w:val="24"/>
                <w:szCs w:val="24"/>
                <w:highlight w:val="none"/>
                <w:lang w:val="en-US" w:eastAsia="en-US" w:bidi="ar-SA"/>
              </w:rPr>
            </w:pPr>
            <w:r>
              <w:rPr>
                <w:spacing w:val="-2"/>
                <w:highlight w:val="none"/>
              </w:rPr>
              <w:t>符合磋商文件供应</w:t>
            </w:r>
            <w:r>
              <w:rPr>
                <w:spacing w:val="-5"/>
                <w:highlight w:val="none"/>
              </w:rPr>
              <w:t>商须知正文第</w:t>
            </w:r>
            <w:r>
              <w:rPr>
                <w:spacing w:val="-31"/>
                <w:highlight w:val="none"/>
              </w:rPr>
              <w:t xml:space="preserve"> </w:t>
            </w:r>
            <w:r>
              <w:rPr>
                <w:spacing w:val="-5"/>
                <w:highlight w:val="none"/>
              </w:rPr>
              <w:t>12、22</w:t>
            </w:r>
            <w:r>
              <w:rPr>
                <w:spacing w:val="-49"/>
                <w:highlight w:val="none"/>
              </w:rPr>
              <w:t xml:space="preserve"> </w:t>
            </w:r>
            <w:r>
              <w:rPr>
                <w:spacing w:val="-5"/>
                <w:highlight w:val="none"/>
              </w:rPr>
              <w:t>条要求</w:t>
            </w:r>
          </w:p>
        </w:tc>
        <w:tc>
          <w:tcPr>
            <w:tcW w:w="2334" w:type="dxa"/>
            <w:shd w:val="clear" w:color="auto" w:fill="auto"/>
            <w:vAlign w:val="top"/>
          </w:tcPr>
          <w:p w14:paraId="02E39656">
            <w:pPr>
              <w:pStyle w:val="13"/>
              <w:spacing w:before="78" w:line="219" w:lineRule="auto"/>
              <w:ind w:left="118" w:leftChars="0"/>
              <w:rPr>
                <w:rFonts w:ascii="宋体" w:hAnsi="宋体" w:eastAsia="宋体" w:cs="宋体"/>
                <w:snapToGrid w:val="0"/>
                <w:color w:val="000000"/>
                <w:kern w:val="0"/>
                <w:sz w:val="24"/>
                <w:szCs w:val="24"/>
                <w:highlight w:val="none"/>
                <w:lang w:val="en-US" w:eastAsia="en-US" w:bidi="ar-SA"/>
              </w:rPr>
            </w:pPr>
            <w:r>
              <w:rPr>
                <w:highlight w:val="none"/>
              </w:rPr>
              <w:t>详见第六章响应文件格式一、二</w:t>
            </w:r>
          </w:p>
        </w:tc>
      </w:tr>
      <w:tr w14:paraId="430E0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716" w:type="dxa"/>
            <w:shd w:val="clear" w:color="auto" w:fill="auto"/>
            <w:vAlign w:val="top"/>
          </w:tcPr>
          <w:p w14:paraId="0755EBD2">
            <w:pPr>
              <w:spacing w:line="449" w:lineRule="auto"/>
              <w:rPr>
                <w:rFonts w:ascii="Arial"/>
                <w:sz w:val="21"/>
                <w:highlight w:val="none"/>
              </w:rPr>
            </w:pPr>
          </w:p>
          <w:p w14:paraId="019DBA37">
            <w:pPr>
              <w:pStyle w:val="13"/>
              <w:spacing w:before="78"/>
              <w:ind w:left="266" w:leftChars="0"/>
              <w:rPr>
                <w:rFonts w:hint="eastAsia" w:ascii="宋体" w:hAnsi="宋体" w:eastAsia="宋体" w:cs="宋体"/>
                <w:snapToGrid w:val="0"/>
                <w:color w:val="000000"/>
                <w:kern w:val="0"/>
                <w:sz w:val="24"/>
                <w:szCs w:val="24"/>
                <w:highlight w:val="none"/>
                <w:lang w:val="en-US" w:eastAsia="zh-CN" w:bidi="ar-SA"/>
              </w:rPr>
            </w:pPr>
            <w:r>
              <w:rPr>
                <w:rFonts w:hint="eastAsia"/>
                <w:spacing w:val="-14"/>
                <w:highlight w:val="none"/>
                <w:lang w:val="en-US" w:eastAsia="zh-CN"/>
              </w:rPr>
              <w:t>7</w:t>
            </w:r>
          </w:p>
        </w:tc>
        <w:tc>
          <w:tcPr>
            <w:tcW w:w="1656" w:type="dxa"/>
            <w:shd w:val="clear" w:color="auto" w:fill="auto"/>
            <w:vAlign w:val="top"/>
          </w:tcPr>
          <w:p w14:paraId="46AB4479">
            <w:pPr>
              <w:spacing w:line="246" w:lineRule="auto"/>
              <w:rPr>
                <w:rFonts w:ascii="Arial"/>
                <w:sz w:val="21"/>
                <w:highlight w:val="none"/>
              </w:rPr>
            </w:pPr>
          </w:p>
          <w:p w14:paraId="01830EBC">
            <w:pPr>
              <w:spacing w:line="246" w:lineRule="auto"/>
              <w:rPr>
                <w:rFonts w:ascii="Arial"/>
                <w:sz w:val="21"/>
                <w:highlight w:val="none"/>
              </w:rPr>
            </w:pPr>
          </w:p>
          <w:p w14:paraId="6154C1BD">
            <w:pPr>
              <w:pStyle w:val="13"/>
              <w:spacing w:before="78" w:line="219" w:lineRule="auto"/>
              <w:ind w:left="123" w:leftChars="0"/>
              <w:rPr>
                <w:rFonts w:ascii="宋体" w:hAnsi="宋体" w:eastAsia="宋体" w:cs="宋体"/>
                <w:snapToGrid w:val="0"/>
                <w:color w:val="000000"/>
                <w:kern w:val="0"/>
                <w:sz w:val="24"/>
                <w:szCs w:val="24"/>
                <w:highlight w:val="none"/>
                <w:lang w:val="en-US" w:eastAsia="en-US" w:bidi="ar-SA"/>
              </w:rPr>
            </w:pPr>
            <w:r>
              <w:rPr>
                <w:spacing w:val="-3"/>
                <w:highlight w:val="none"/>
              </w:rPr>
              <w:t>商务响应情况</w:t>
            </w:r>
          </w:p>
        </w:tc>
        <w:tc>
          <w:tcPr>
            <w:tcW w:w="3820" w:type="dxa"/>
            <w:shd w:val="clear" w:color="auto" w:fill="auto"/>
            <w:vAlign w:val="top"/>
          </w:tcPr>
          <w:p w14:paraId="04DFD656">
            <w:pPr>
              <w:pStyle w:val="13"/>
              <w:spacing w:before="118" w:line="219" w:lineRule="auto"/>
              <w:ind w:left="185"/>
              <w:rPr>
                <w:rFonts w:ascii="宋体" w:hAnsi="宋体" w:eastAsia="宋体" w:cs="宋体"/>
                <w:snapToGrid w:val="0"/>
                <w:color w:val="000000"/>
                <w:kern w:val="0"/>
                <w:sz w:val="24"/>
                <w:szCs w:val="24"/>
                <w:highlight w:val="none"/>
                <w:lang w:val="en-US" w:eastAsia="en-US" w:bidi="ar-SA"/>
              </w:rPr>
            </w:pPr>
            <w:r>
              <w:rPr>
                <w:spacing w:val="-2"/>
                <w:highlight w:val="none"/>
              </w:rPr>
              <w:t>符合磋商文件采购</w:t>
            </w:r>
            <w:r>
              <w:rPr>
                <w:spacing w:val="-13"/>
                <w:highlight w:val="none"/>
              </w:rPr>
              <w:t>需求中付款方式、服务期限、服务地点的</w:t>
            </w:r>
            <w:r>
              <w:rPr>
                <w:spacing w:val="-6"/>
                <w:highlight w:val="none"/>
              </w:rPr>
              <w:t>要求</w:t>
            </w:r>
          </w:p>
        </w:tc>
        <w:tc>
          <w:tcPr>
            <w:tcW w:w="2334" w:type="dxa"/>
            <w:shd w:val="clear" w:color="auto" w:fill="auto"/>
            <w:vAlign w:val="top"/>
          </w:tcPr>
          <w:p w14:paraId="70A0C7CC">
            <w:pPr>
              <w:spacing w:line="342" w:lineRule="auto"/>
              <w:rPr>
                <w:rFonts w:ascii="Arial"/>
                <w:sz w:val="21"/>
                <w:highlight w:val="none"/>
              </w:rPr>
            </w:pPr>
          </w:p>
          <w:p w14:paraId="5A9493B5">
            <w:pPr>
              <w:pStyle w:val="13"/>
              <w:spacing w:before="78" w:line="219" w:lineRule="auto"/>
              <w:ind w:left="118" w:leftChars="0"/>
              <w:rPr>
                <w:rFonts w:ascii="Arial" w:hAnsi="宋体" w:eastAsia="宋体" w:cs="宋体"/>
                <w:snapToGrid w:val="0"/>
                <w:color w:val="000000"/>
                <w:kern w:val="0"/>
                <w:sz w:val="21"/>
                <w:szCs w:val="24"/>
                <w:highlight w:val="none"/>
                <w:lang w:val="en-US" w:eastAsia="en-US" w:bidi="ar-SA"/>
              </w:rPr>
            </w:pPr>
            <w:r>
              <w:rPr>
                <w:spacing w:val="-2"/>
                <w:highlight w:val="none"/>
              </w:rPr>
              <w:t>详见第六章响应文件格式六</w:t>
            </w:r>
          </w:p>
        </w:tc>
      </w:tr>
      <w:tr w14:paraId="25818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716" w:type="dxa"/>
            <w:shd w:val="clear" w:color="auto" w:fill="auto"/>
            <w:vAlign w:val="top"/>
          </w:tcPr>
          <w:p w14:paraId="7A219CC8">
            <w:pPr>
              <w:pStyle w:val="13"/>
              <w:spacing w:before="78" w:line="241" w:lineRule="auto"/>
              <w:ind w:left="266" w:leftChars="0"/>
              <w:rPr>
                <w:rFonts w:hint="eastAsia"/>
                <w:spacing w:val="-14"/>
                <w:highlight w:val="none"/>
                <w:lang w:val="en-US" w:eastAsia="zh-CN"/>
              </w:rPr>
            </w:pPr>
          </w:p>
          <w:p w14:paraId="3D50FD8E">
            <w:pPr>
              <w:pStyle w:val="13"/>
              <w:spacing w:before="78" w:line="241" w:lineRule="auto"/>
              <w:ind w:left="266" w:leftChars="0"/>
              <w:rPr>
                <w:rFonts w:hint="eastAsia" w:ascii="宋体" w:hAnsi="宋体" w:eastAsia="宋体" w:cs="宋体"/>
                <w:snapToGrid w:val="0"/>
                <w:color w:val="000000"/>
                <w:kern w:val="0"/>
                <w:sz w:val="24"/>
                <w:szCs w:val="24"/>
                <w:highlight w:val="none"/>
                <w:lang w:val="en-US" w:eastAsia="zh-CN" w:bidi="ar-SA"/>
              </w:rPr>
            </w:pPr>
            <w:r>
              <w:rPr>
                <w:rFonts w:hint="eastAsia"/>
                <w:spacing w:val="-14"/>
                <w:highlight w:val="none"/>
                <w:lang w:val="en-US" w:eastAsia="zh-CN"/>
              </w:rPr>
              <w:t>8</w:t>
            </w:r>
          </w:p>
        </w:tc>
        <w:tc>
          <w:tcPr>
            <w:tcW w:w="1656" w:type="dxa"/>
            <w:shd w:val="clear" w:color="auto" w:fill="auto"/>
            <w:vAlign w:val="top"/>
          </w:tcPr>
          <w:p w14:paraId="7D4801D2">
            <w:pPr>
              <w:spacing w:line="246" w:lineRule="auto"/>
              <w:rPr>
                <w:rFonts w:ascii="Arial"/>
                <w:sz w:val="21"/>
                <w:highlight w:val="none"/>
              </w:rPr>
            </w:pPr>
          </w:p>
          <w:p w14:paraId="16F7FB52">
            <w:pPr>
              <w:pStyle w:val="13"/>
              <w:spacing w:before="78" w:line="220" w:lineRule="auto"/>
              <w:ind w:left="359" w:leftChars="0"/>
              <w:rPr>
                <w:rFonts w:ascii="宋体" w:hAnsi="宋体" w:eastAsia="宋体" w:cs="宋体"/>
                <w:snapToGrid w:val="0"/>
                <w:color w:val="000000"/>
                <w:kern w:val="0"/>
                <w:sz w:val="24"/>
                <w:szCs w:val="24"/>
                <w:highlight w:val="none"/>
                <w:lang w:val="en-US" w:eastAsia="en-US" w:bidi="ar-SA"/>
              </w:rPr>
            </w:pPr>
            <w:r>
              <w:rPr>
                <w:spacing w:val="-3"/>
                <w:highlight w:val="none"/>
              </w:rPr>
              <w:t>其他要求</w:t>
            </w:r>
          </w:p>
        </w:tc>
        <w:tc>
          <w:tcPr>
            <w:tcW w:w="3820" w:type="dxa"/>
            <w:shd w:val="clear" w:color="auto" w:fill="auto"/>
            <w:vAlign w:val="top"/>
          </w:tcPr>
          <w:p w14:paraId="150C663B">
            <w:pPr>
              <w:pStyle w:val="13"/>
              <w:spacing w:before="120" w:line="219" w:lineRule="auto"/>
              <w:ind w:left="115"/>
              <w:rPr>
                <w:rFonts w:ascii="宋体" w:hAnsi="宋体" w:eastAsia="宋体" w:cs="宋体"/>
                <w:snapToGrid w:val="0"/>
                <w:color w:val="000000"/>
                <w:kern w:val="0"/>
                <w:sz w:val="24"/>
                <w:szCs w:val="24"/>
                <w:highlight w:val="none"/>
                <w:lang w:val="en-US" w:eastAsia="en-US" w:bidi="ar-SA"/>
              </w:rPr>
            </w:pPr>
            <w:r>
              <w:rPr>
                <w:spacing w:val="-13"/>
                <w:highlight w:val="none"/>
              </w:rPr>
              <w:t>符合法律、行政法规</w:t>
            </w:r>
            <w:r>
              <w:rPr>
                <w:spacing w:val="-2"/>
                <w:highlight w:val="none"/>
              </w:rPr>
              <w:t>规定的其他条件或磋商文件列明的其</w:t>
            </w:r>
            <w:r>
              <w:rPr>
                <w:spacing w:val="-4"/>
                <w:highlight w:val="none"/>
              </w:rPr>
              <w:t>他要求</w:t>
            </w:r>
          </w:p>
        </w:tc>
        <w:tc>
          <w:tcPr>
            <w:tcW w:w="2334" w:type="dxa"/>
            <w:shd w:val="clear" w:color="auto" w:fill="auto"/>
            <w:vAlign w:val="top"/>
          </w:tcPr>
          <w:p w14:paraId="33012DF5">
            <w:pPr>
              <w:rPr>
                <w:rFonts w:ascii="Arial" w:hAnsi="Arial" w:eastAsia="Arial" w:cs="Arial"/>
                <w:snapToGrid w:val="0"/>
                <w:color w:val="000000"/>
                <w:kern w:val="0"/>
                <w:sz w:val="21"/>
                <w:szCs w:val="21"/>
                <w:highlight w:val="none"/>
                <w:lang w:val="en-US" w:eastAsia="en-US" w:bidi="ar-SA"/>
              </w:rPr>
            </w:pPr>
          </w:p>
        </w:tc>
      </w:tr>
    </w:tbl>
    <w:p w14:paraId="4A51A71E">
      <w:pPr>
        <w:pStyle w:val="2"/>
        <w:spacing w:before="115" w:line="219" w:lineRule="auto"/>
        <w:ind w:left="555"/>
        <w:rPr>
          <w:sz w:val="24"/>
          <w:szCs w:val="24"/>
          <w:highlight w:val="none"/>
        </w:rPr>
      </w:pPr>
      <w:r>
        <w:rPr>
          <w:b/>
          <w:bCs/>
          <w:spacing w:val="-1"/>
          <w:sz w:val="24"/>
          <w:szCs w:val="24"/>
          <w:highlight w:val="none"/>
        </w:rPr>
        <w:t>初审指标通过标准：</w:t>
      </w:r>
      <w:r>
        <w:rPr>
          <w:spacing w:val="-1"/>
          <w:sz w:val="24"/>
          <w:szCs w:val="24"/>
          <w:highlight w:val="none"/>
        </w:rPr>
        <w:t>供应商必须通过初审表中的全部评审指标。</w:t>
      </w:r>
    </w:p>
    <w:p w14:paraId="68B26B78">
      <w:pPr>
        <w:pStyle w:val="2"/>
        <w:spacing w:before="183" w:line="220" w:lineRule="auto"/>
        <w:ind w:left="559"/>
        <w:outlineLvl w:val="2"/>
        <w:rPr>
          <w:sz w:val="24"/>
          <w:szCs w:val="24"/>
          <w:highlight w:val="none"/>
        </w:rPr>
      </w:pPr>
      <w:r>
        <w:rPr>
          <w:b/>
          <w:bCs/>
          <w:spacing w:val="-6"/>
          <w:sz w:val="24"/>
          <w:szCs w:val="24"/>
          <w:highlight w:val="none"/>
        </w:rPr>
        <w:t>2.2</w:t>
      </w:r>
      <w:r>
        <w:rPr>
          <w:spacing w:val="-45"/>
          <w:sz w:val="24"/>
          <w:szCs w:val="24"/>
          <w:highlight w:val="none"/>
        </w:rPr>
        <w:t xml:space="preserve"> </w:t>
      </w:r>
      <w:r>
        <w:rPr>
          <w:b/>
          <w:bCs/>
          <w:spacing w:val="-6"/>
          <w:sz w:val="24"/>
          <w:szCs w:val="24"/>
          <w:highlight w:val="none"/>
        </w:rPr>
        <w:t>综合评分</w:t>
      </w:r>
    </w:p>
    <w:p w14:paraId="56F27B0C">
      <w:pPr>
        <w:pStyle w:val="2"/>
        <w:spacing w:before="181" w:line="360" w:lineRule="auto"/>
        <w:ind w:left="121" w:right="112" w:firstLine="438"/>
        <w:rPr>
          <w:sz w:val="24"/>
          <w:szCs w:val="24"/>
          <w:highlight w:val="none"/>
        </w:rPr>
      </w:pPr>
      <w:r>
        <w:rPr>
          <w:sz w:val="24"/>
          <w:szCs w:val="24"/>
          <w:highlight w:val="none"/>
        </w:rPr>
        <w:t>2.2.1</w:t>
      </w:r>
      <w:r>
        <w:rPr>
          <w:spacing w:val="-52"/>
          <w:sz w:val="24"/>
          <w:szCs w:val="24"/>
          <w:highlight w:val="none"/>
        </w:rPr>
        <w:t xml:space="preserve"> </w:t>
      </w:r>
      <w:r>
        <w:rPr>
          <w:sz w:val="24"/>
          <w:szCs w:val="24"/>
          <w:highlight w:val="none"/>
        </w:rPr>
        <w:t>磋商小组按照下表对进入综合评分的所有供应</w:t>
      </w:r>
      <w:r>
        <w:rPr>
          <w:spacing w:val="-1"/>
          <w:sz w:val="24"/>
          <w:szCs w:val="24"/>
          <w:highlight w:val="none"/>
        </w:rPr>
        <w:t>商的响应文件进行综合</w:t>
      </w:r>
      <w:r>
        <w:rPr>
          <w:sz w:val="24"/>
          <w:szCs w:val="24"/>
          <w:highlight w:val="none"/>
        </w:rPr>
        <w:t xml:space="preserve"> </w:t>
      </w:r>
      <w:r>
        <w:rPr>
          <w:spacing w:val="-3"/>
          <w:sz w:val="24"/>
          <w:szCs w:val="24"/>
          <w:highlight w:val="none"/>
        </w:rPr>
        <w:t>评分。</w:t>
      </w:r>
    </w:p>
    <w:p w14:paraId="63A4431C">
      <w:pPr>
        <w:pStyle w:val="2"/>
        <w:spacing w:before="78" w:line="218" w:lineRule="auto"/>
        <w:ind w:left="125" w:firstLine="472" w:firstLineChars="200"/>
        <w:rPr>
          <w:spacing w:val="-2"/>
          <w:sz w:val="24"/>
          <w:szCs w:val="24"/>
          <w:highlight w:val="none"/>
        </w:rPr>
      </w:pPr>
      <w:r>
        <w:rPr>
          <w:spacing w:val="-2"/>
          <w:sz w:val="24"/>
          <w:szCs w:val="24"/>
          <w:highlight w:val="none"/>
        </w:rPr>
        <w:t>2.2.2</w:t>
      </w:r>
      <w:r>
        <w:rPr>
          <w:spacing w:val="-32"/>
          <w:sz w:val="24"/>
          <w:szCs w:val="24"/>
          <w:highlight w:val="none"/>
        </w:rPr>
        <w:t xml:space="preserve"> </w:t>
      </w:r>
      <w:r>
        <w:rPr>
          <w:spacing w:val="-2"/>
          <w:sz w:val="24"/>
          <w:szCs w:val="24"/>
          <w:highlight w:val="none"/>
        </w:rPr>
        <w:t>本项目综合评分满分为</w:t>
      </w:r>
      <w:r>
        <w:rPr>
          <w:spacing w:val="-30"/>
          <w:sz w:val="24"/>
          <w:szCs w:val="24"/>
          <w:highlight w:val="none"/>
        </w:rPr>
        <w:t xml:space="preserve"> </w:t>
      </w:r>
      <w:r>
        <w:rPr>
          <w:spacing w:val="-2"/>
          <w:sz w:val="24"/>
          <w:szCs w:val="24"/>
          <w:highlight w:val="none"/>
        </w:rPr>
        <w:t>100</w:t>
      </w:r>
      <w:r>
        <w:rPr>
          <w:spacing w:val="-48"/>
          <w:sz w:val="24"/>
          <w:szCs w:val="24"/>
          <w:highlight w:val="none"/>
        </w:rPr>
        <w:t xml:space="preserve"> </w:t>
      </w:r>
      <w:r>
        <w:rPr>
          <w:spacing w:val="-2"/>
          <w:sz w:val="24"/>
          <w:szCs w:val="24"/>
          <w:highlight w:val="none"/>
        </w:rPr>
        <w:t>分，其中：技术资信分值占总分值的权重</w:t>
      </w:r>
    </w:p>
    <w:p w14:paraId="58AF4693">
      <w:pPr>
        <w:pStyle w:val="2"/>
        <w:spacing w:before="78" w:line="218" w:lineRule="auto"/>
        <w:ind w:left="125" w:firstLine="472" w:firstLineChars="200"/>
        <w:rPr>
          <w:spacing w:val="-2"/>
          <w:sz w:val="24"/>
          <w:szCs w:val="24"/>
          <w:highlight w:val="none"/>
        </w:rPr>
      </w:pPr>
    </w:p>
    <w:p w14:paraId="6CB65344">
      <w:pPr>
        <w:pStyle w:val="2"/>
        <w:spacing w:before="78" w:line="218" w:lineRule="auto"/>
        <w:rPr>
          <w:sz w:val="24"/>
          <w:szCs w:val="24"/>
          <w:highlight w:val="none"/>
        </w:rPr>
      </w:pPr>
      <w:r>
        <w:rPr>
          <w:spacing w:val="-2"/>
          <w:sz w:val="24"/>
          <w:szCs w:val="24"/>
          <w:highlight w:val="none"/>
        </w:rPr>
        <w:t>为</w:t>
      </w:r>
      <w:r>
        <w:rPr>
          <w:rFonts w:hint="eastAsia"/>
          <w:spacing w:val="-41"/>
          <w:sz w:val="24"/>
          <w:szCs w:val="24"/>
          <w:highlight w:val="none"/>
          <w:u w:val="single"/>
          <w:lang w:val="en-US" w:eastAsia="zh-CN"/>
        </w:rPr>
        <w:t xml:space="preserve">90 </w:t>
      </w:r>
      <w:r>
        <w:rPr>
          <w:spacing w:val="-2"/>
          <w:sz w:val="24"/>
          <w:szCs w:val="24"/>
          <w:highlight w:val="none"/>
        </w:rPr>
        <w:t>%，价格分值占总分值的权重为</w:t>
      </w:r>
      <w:r>
        <w:rPr>
          <w:rFonts w:hint="eastAsia"/>
          <w:spacing w:val="-41"/>
          <w:sz w:val="24"/>
          <w:szCs w:val="24"/>
          <w:highlight w:val="none"/>
          <w:u w:val="single"/>
          <w:lang w:val="en-US" w:eastAsia="zh-CN"/>
        </w:rPr>
        <w:t xml:space="preserve">10 </w:t>
      </w:r>
      <w:r>
        <w:rPr>
          <w:rFonts w:hint="eastAsia"/>
          <w:spacing w:val="-41"/>
          <w:sz w:val="24"/>
          <w:szCs w:val="24"/>
          <w:highlight w:val="none"/>
          <w:u w:val="none"/>
          <w:lang w:val="en-US" w:eastAsia="zh-CN"/>
        </w:rPr>
        <w:t>%。</w:t>
      </w:r>
      <w:r>
        <w:rPr>
          <w:spacing w:val="-2"/>
          <w:sz w:val="24"/>
          <w:szCs w:val="24"/>
          <w:highlight w:val="none"/>
        </w:rPr>
        <w:t>具体评分细则如下：</w:t>
      </w:r>
    </w:p>
    <w:p w14:paraId="6E4EBE5A">
      <w:pPr>
        <w:pStyle w:val="2"/>
        <w:spacing w:before="1" w:line="218" w:lineRule="auto"/>
        <w:ind w:left="559"/>
        <w:rPr>
          <w:sz w:val="24"/>
          <w:szCs w:val="24"/>
          <w:highlight w:val="none"/>
        </w:rPr>
      </w:pPr>
    </w:p>
    <w:p w14:paraId="16E64113">
      <w:pPr>
        <w:spacing w:line="218" w:lineRule="auto"/>
        <w:rPr>
          <w:sz w:val="24"/>
          <w:szCs w:val="24"/>
          <w:highlight w:val="none"/>
        </w:rPr>
        <w:sectPr>
          <w:headerReference r:id="rId9" w:type="default"/>
          <w:footerReference r:id="rId10" w:type="default"/>
          <w:pgSz w:w="11906" w:h="16839"/>
          <w:pgMar w:top="1166" w:right="1687" w:bottom="1234" w:left="1687" w:header="829" w:footer="985" w:gutter="0"/>
          <w:pgNumType w:fmt="decimal"/>
          <w:cols w:space="720" w:num="1"/>
        </w:sectPr>
      </w:pPr>
    </w:p>
    <w:p w14:paraId="4AF711E6">
      <w:pPr>
        <w:spacing w:line="307" w:lineRule="auto"/>
        <w:rPr>
          <w:rFonts w:ascii="Arial"/>
          <w:sz w:val="21"/>
          <w:highlight w:val="none"/>
        </w:rPr>
      </w:pPr>
    </w:p>
    <w:p w14:paraId="5FC894E0">
      <w:pPr>
        <w:spacing w:line="70" w:lineRule="exact"/>
        <w:rPr>
          <w:highlight w:val="none"/>
        </w:rPr>
      </w:pPr>
    </w:p>
    <w:tbl>
      <w:tblPr>
        <w:tblStyle w:val="12"/>
        <w:tblW w:w="84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4"/>
        <w:gridCol w:w="1304"/>
        <w:gridCol w:w="4753"/>
        <w:gridCol w:w="961"/>
      </w:tblGrid>
      <w:tr w14:paraId="7352E2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454" w:type="dxa"/>
            <w:vAlign w:val="center"/>
          </w:tcPr>
          <w:p w14:paraId="2B4B07A9">
            <w:pPr>
              <w:pStyle w:val="13"/>
              <w:spacing w:before="119" w:line="219" w:lineRule="auto"/>
              <w:ind w:left="493"/>
              <w:jc w:val="both"/>
              <w:rPr>
                <w:highlight w:val="none"/>
              </w:rPr>
            </w:pPr>
            <w:r>
              <w:rPr>
                <w:b/>
                <w:bCs/>
                <w:spacing w:val="-8"/>
                <w:highlight w:val="none"/>
              </w:rPr>
              <w:t>类别</w:t>
            </w:r>
          </w:p>
        </w:tc>
        <w:tc>
          <w:tcPr>
            <w:tcW w:w="1304" w:type="dxa"/>
            <w:vAlign w:val="center"/>
          </w:tcPr>
          <w:p w14:paraId="3FE009E2">
            <w:pPr>
              <w:pStyle w:val="13"/>
              <w:spacing w:before="119" w:line="219" w:lineRule="auto"/>
              <w:ind w:left="176"/>
              <w:jc w:val="both"/>
              <w:rPr>
                <w:highlight w:val="none"/>
              </w:rPr>
            </w:pPr>
            <w:r>
              <w:rPr>
                <w:b/>
                <w:bCs/>
                <w:spacing w:val="-5"/>
                <w:highlight w:val="none"/>
              </w:rPr>
              <w:t>评分内容</w:t>
            </w:r>
          </w:p>
        </w:tc>
        <w:tc>
          <w:tcPr>
            <w:tcW w:w="4753" w:type="dxa"/>
            <w:vAlign w:val="center"/>
          </w:tcPr>
          <w:p w14:paraId="5CE08C68">
            <w:pPr>
              <w:pStyle w:val="13"/>
              <w:spacing w:before="118" w:line="220" w:lineRule="auto"/>
              <w:ind w:left="1774"/>
              <w:jc w:val="both"/>
              <w:rPr>
                <w:highlight w:val="none"/>
              </w:rPr>
            </w:pPr>
            <w:r>
              <w:rPr>
                <w:b/>
                <w:bCs/>
                <w:spacing w:val="-5"/>
                <w:highlight w:val="none"/>
              </w:rPr>
              <w:t>评分标准</w:t>
            </w:r>
          </w:p>
        </w:tc>
        <w:tc>
          <w:tcPr>
            <w:tcW w:w="961" w:type="dxa"/>
            <w:vAlign w:val="center"/>
          </w:tcPr>
          <w:p w14:paraId="6BF58240">
            <w:pPr>
              <w:pStyle w:val="13"/>
              <w:spacing w:before="119" w:line="219" w:lineRule="auto"/>
              <w:ind w:left="137"/>
              <w:jc w:val="both"/>
              <w:rPr>
                <w:b/>
                <w:bCs/>
                <w:spacing w:val="-5"/>
                <w:highlight w:val="none"/>
              </w:rPr>
            </w:pPr>
            <w:r>
              <w:rPr>
                <w:b/>
                <w:bCs/>
                <w:spacing w:val="-5"/>
                <w:highlight w:val="none"/>
              </w:rPr>
              <w:t>分值</w:t>
            </w:r>
          </w:p>
          <w:p w14:paraId="23FE298F">
            <w:pPr>
              <w:pStyle w:val="13"/>
              <w:spacing w:before="119" w:line="219" w:lineRule="auto"/>
              <w:ind w:left="137"/>
              <w:jc w:val="both"/>
              <w:rPr>
                <w:highlight w:val="none"/>
              </w:rPr>
            </w:pPr>
            <w:r>
              <w:rPr>
                <w:b/>
                <w:bCs/>
                <w:spacing w:val="-5"/>
                <w:highlight w:val="none"/>
              </w:rPr>
              <w:t>范围</w:t>
            </w:r>
          </w:p>
        </w:tc>
      </w:tr>
      <w:tr w14:paraId="5B572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2" w:hRule="atLeast"/>
        </w:trPr>
        <w:tc>
          <w:tcPr>
            <w:tcW w:w="1454" w:type="dxa"/>
            <w:vMerge w:val="restart"/>
            <w:vAlign w:val="top"/>
          </w:tcPr>
          <w:p w14:paraId="00D58423">
            <w:pPr>
              <w:spacing w:line="244" w:lineRule="auto"/>
              <w:jc w:val="center"/>
              <w:rPr>
                <w:rFonts w:ascii="Arial"/>
                <w:sz w:val="21"/>
                <w:highlight w:val="none"/>
              </w:rPr>
            </w:pPr>
          </w:p>
          <w:p w14:paraId="72A69863">
            <w:pPr>
              <w:spacing w:line="244" w:lineRule="auto"/>
              <w:jc w:val="center"/>
              <w:rPr>
                <w:rFonts w:ascii="Arial"/>
                <w:sz w:val="21"/>
                <w:highlight w:val="none"/>
              </w:rPr>
            </w:pPr>
          </w:p>
          <w:p w14:paraId="027258CF">
            <w:pPr>
              <w:spacing w:line="244" w:lineRule="auto"/>
              <w:jc w:val="center"/>
              <w:rPr>
                <w:rFonts w:ascii="Arial"/>
                <w:sz w:val="21"/>
                <w:highlight w:val="none"/>
              </w:rPr>
            </w:pPr>
          </w:p>
          <w:p w14:paraId="21CD008D">
            <w:pPr>
              <w:spacing w:line="244" w:lineRule="auto"/>
              <w:jc w:val="center"/>
              <w:rPr>
                <w:rFonts w:ascii="Arial"/>
                <w:sz w:val="21"/>
                <w:highlight w:val="none"/>
              </w:rPr>
            </w:pPr>
          </w:p>
          <w:p w14:paraId="438DB4DE">
            <w:pPr>
              <w:spacing w:line="244" w:lineRule="auto"/>
              <w:jc w:val="center"/>
              <w:rPr>
                <w:rFonts w:ascii="Arial"/>
                <w:sz w:val="21"/>
                <w:highlight w:val="none"/>
              </w:rPr>
            </w:pPr>
          </w:p>
          <w:p w14:paraId="1B3657AE">
            <w:pPr>
              <w:spacing w:line="244" w:lineRule="auto"/>
              <w:jc w:val="center"/>
              <w:rPr>
                <w:rFonts w:ascii="Arial"/>
                <w:sz w:val="21"/>
                <w:highlight w:val="none"/>
              </w:rPr>
            </w:pPr>
          </w:p>
          <w:p w14:paraId="454A22F7">
            <w:pPr>
              <w:spacing w:line="244" w:lineRule="auto"/>
              <w:jc w:val="center"/>
              <w:rPr>
                <w:rFonts w:ascii="Arial"/>
                <w:sz w:val="21"/>
                <w:highlight w:val="none"/>
              </w:rPr>
            </w:pPr>
          </w:p>
          <w:p w14:paraId="71494A65">
            <w:pPr>
              <w:spacing w:line="244" w:lineRule="auto"/>
              <w:jc w:val="center"/>
              <w:rPr>
                <w:rFonts w:ascii="Arial"/>
                <w:sz w:val="21"/>
                <w:highlight w:val="none"/>
              </w:rPr>
            </w:pPr>
          </w:p>
          <w:p w14:paraId="6177AFC8">
            <w:pPr>
              <w:spacing w:line="244" w:lineRule="auto"/>
              <w:jc w:val="center"/>
              <w:rPr>
                <w:rFonts w:ascii="Arial"/>
                <w:sz w:val="21"/>
                <w:highlight w:val="none"/>
              </w:rPr>
            </w:pPr>
          </w:p>
          <w:p w14:paraId="3D0FAF09">
            <w:pPr>
              <w:spacing w:line="244" w:lineRule="auto"/>
              <w:jc w:val="center"/>
              <w:rPr>
                <w:rFonts w:ascii="Arial"/>
                <w:sz w:val="21"/>
                <w:highlight w:val="none"/>
              </w:rPr>
            </w:pPr>
          </w:p>
          <w:p w14:paraId="1B2EE2E2">
            <w:pPr>
              <w:spacing w:line="245" w:lineRule="auto"/>
              <w:jc w:val="center"/>
              <w:rPr>
                <w:rFonts w:ascii="Arial"/>
                <w:sz w:val="21"/>
                <w:highlight w:val="none"/>
              </w:rPr>
            </w:pPr>
          </w:p>
          <w:p w14:paraId="67686B87">
            <w:pPr>
              <w:spacing w:line="245" w:lineRule="auto"/>
              <w:jc w:val="center"/>
              <w:rPr>
                <w:rFonts w:ascii="Arial"/>
                <w:sz w:val="21"/>
                <w:highlight w:val="none"/>
              </w:rPr>
            </w:pPr>
          </w:p>
          <w:p w14:paraId="7FE2388A">
            <w:pPr>
              <w:spacing w:line="245" w:lineRule="auto"/>
              <w:jc w:val="center"/>
              <w:rPr>
                <w:rFonts w:ascii="Arial"/>
                <w:sz w:val="21"/>
                <w:highlight w:val="none"/>
              </w:rPr>
            </w:pPr>
          </w:p>
          <w:p w14:paraId="2AC7749B">
            <w:pPr>
              <w:spacing w:line="245" w:lineRule="auto"/>
              <w:jc w:val="center"/>
              <w:rPr>
                <w:rFonts w:ascii="Arial"/>
                <w:sz w:val="21"/>
                <w:highlight w:val="none"/>
              </w:rPr>
            </w:pPr>
          </w:p>
          <w:p w14:paraId="0A129209">
            <w:pPr>
              <w:spacing w:line="245" w:lineRule="auto"/>
              <w:jc w:val="center"/>
              <w:rPr>
                <w:rFonts w:ascii="Arial"/>
                <w:sz w:val="21"/>
                <w:highlight w:val="none"/>
              </w:rPr>
            </w:pPr>
          </w:p>
          <w:p w14:paraId="69D8800E">
            <w:pPr>
              <w:spacing w:line="245" w:lineRule="auto"/>
              <w:jc w:val="center"/>
              <w:rPr>
                <w:rFonts w:ascii="Arial"/>
                <w:sz w:val="21"/>
                <w:highlight w:val="none"/>
              </w:rPr>
            </w:pPr>
          </w:p>
          <w:p w14:paraId="34AE5C04">
            <w:pPr>
              <w:spacing w:line="245" w:lineRule="auto"/>
              <w:jc w:val="center"/>
              <w:rPr>
                <w:rFonts w:ascii="Arial"/>
                <w:sz w:val="21"/>
                <w:highlight w:val="none"/>
              </w:rPr>
            </w:pPr>
          </w:p>
          <w:p w14:paraId="14BEF074">
            <w:pPr>
              <w:spacing w:line="245" w:lineRule="auto"/>
              <w:jc w:val="center"/>
              <w:rPr>
                <w:rFonts w:ascii="Arial"/>
                <w:sz w:val="21"/>
                <w:highlight w:val="none"/>
              </w:rPr>
            </w:pPr>
          </w:p>
          <w:p w14:paraId="3C068FB3">
            <w:pPr>
              <w:spacing w:line="245" w:lineRule="auto"/>
              <w:jc w:val="center"/>
              <w:rPr>
                <w:rFonts w:ascii="Arial"/>
                <w:sz w:val="21"/>
                <w:highlight w:val="none"/>
              </w:rPr>
            </w:pPr>
          </w:p>
          <w:p w14:paraId="7B73A299">
            <w:pPr>
              <w:spacing w:line="245" w:lineRule="auto"/>
              <w:jc w:val="center"/>
              <w:rPr>
                <w:rFonts w:ascii="Arial"/>
                <w:sz w:val="21"/>
                <w:highlight w:val="none"/>
              </w:rPr>
            </w:pPr>
          </w:p>
          <w:p w14:paraId="229800E5">
            <w:pPr>
              <w:spacing w:line="245" w:lineRule="auto"/>
              <w:jc w:val="center"/>
              <w:rPr>
                <w:rFonts w:ascii="Arial"/>
                <w:sz w:val="21"/>
                <w:highlight w:val="none"/>
              </w:rPr>
            </w:pPr>
          </w:p>
          <w:p w14:paraId="5B8799F1">
            <w:pPr>
              <w:spacing w:line="245" w:lineRule="auto"/>
              <w:jc w:val="center"/>
              <w:rPr>
                <w:rFonts w:ascii="Arial"/>
                <w:sz w:val="21"/>
                <w:highlight w:val="none"/>
              </w:rPr>
            </w:pPr>
          </w:p>
          <w:p w14:paraId="485A8593">
            <w:pPr>
              <w:spacing w:line="245" w:lineRule="auto"/>
              <w:jc w:val="center"/>
              <w:rPr>
                <w:rFonts w:ascii="Arial"/>
                <w:sz w:val="21"/>
                <w:highlight w:val="none"/>
              </w:rPr>
            </w:pPr>
          </w:p>
          <w:p w14:paraId="3D686667">
            <w:pPr>
              <w:spacing w:line="245" w:lineRule="auto"/>
              <w:jc w:val="center"/>
              <w:rPr>
                <w:rFonts w:ascii="Arial"/>
                <w:sz w:val="21"/>
                <w:highlight w:val="none"/>
              </w:rPr>
            </w:pPr>
          </w:p>
          <w:p w14:paraId="214255EB">
            <w:pPr>
              <w:pStyle w:val="13"/>
              <w:spacing w:before="78" w:line="219" w:lineRule="auto"/>
              <w:ind w:left="134"/>
              <w:jc w:val="center"/>
              <w:rPr>
                <w:highlight w:val="none"/>
              </w:rPr>
            </w:pPr>
            <w:r>
              <w:rPr>
                <w:spacing w:val="-3"/>
                <w:highlight w:val="none"/>
              </w:rPr>
              <w:t>技术资信分</w:t>
            </w:r>
          </w:p>
          <w:p w14:paraId="73AF714F">
            <w:pPr>
              <w:pStyle w:val="13"/>
              <w:spacing w:before="182" w:line="220" w:lineRule="auto"/>
              <w:ind w:left="236"/>
              <w:jc w:val="center"/>
              <w:rPr>
                <w:highlight w:val="none"/>
              </w:rPr>
            </w:pPr>
            <w:r>
              <w:rPr>
                <w:spacing w:val="-7"/>
                <w:highlight w:val="none"/>
              </w:rPr>
              <w:t>（</w:t>
            </w:r>
            <w:r>
              <w:rPr>
                <w:rFonts w:hint="eastAsia"/>
                <w:spacing w:val="-7"/>
                <w:highlight w:val="none"/>
                <w:lang w:val="en-US" w:eastAsia="zh-CN"/>
              </w:rPr>
              <w:t>90</w:t>
            </w:r>
            <w:r>
              <w:rPr>
                <w:spacing w:val="-7"/>
                <w:highlight w:val="none"/>
              </w:rPr>
              <w:t>分）</w:t>
            </w:r>
          </w:p>
        </w:tc>
        <w:tc>
          <w:tcPr>
            <w:tcW w:w="1304" w:type="dxa"/>
            <w:vAlign w:val="top"/>
          </w:tcPr>
          <w:p w14:paraId="204966DB">
            <w:pPr>
              <w:pStyle w:val="13"/>
              <w:spacing w:before="181" w:line="290" w:lineRule="auto"/>
              <w:ind w:left="117" w:right="103"/>
              <w:jc w:val="center"/>
              <w:rPr>
                <w:rFonts w:hint="eastAsia" w:ascii="宋体" w:hAnsi="宋体" w:eastAsia="宋体" w:cs="宋体"/>
                <w:spacing w:val="3"/>
                <w:highlight w:val="none"/>
              </w:rPr>
            </w:pPr>
          </w:p>
          <w:p w14:paraId="2D9FB801">
            <w:pPr>
              <w:pStyle w:val="13"/>
              <w:spacing w:before="181" w:line="290" w:lineRule="auto"/>
              <w:ind w:left="117" w:right="103"/>
              <w:jc w:val="center"/>
              <w:rPr>
                <w:rFonts w:hint="eastAsia" w:ascii="宋体" w:hAnsi="宋体" w:eastAsia="宋体" w:cs="宋体"/>
                <w:spacing w:val="3"/>
                <w:highlight w:val="none"/>
              </w:rPr>
            </w:pPr>
          </w:p>
          <w:p w14:paraId="1621889E">
            <w:pPr>
              <w:pStyle w:val="13"/>
              <w:spacing w:before="181" w:line="290" w:lineRule="auto"/>
              <w:ind w:left="117" w:right="103"/>
              <w:jc w:val="center"/>
              <w:rPr>
                <w:rFonts w:hint="eastAsia" w:ascii="宋体" w:hAnsi="宋体" w:eastAsia="宋体" w:cs="宋体"/>
                <w:spacing w:val="3"/>
                <w:highlight w:val="none"/>
              </w:rPr>
            </w:pPr>
          </w:p>
          <w:p w14:paraId="715D1060">
            <w:pPr>
              <w:pStyle w:val="13"/>
              <w:spacing w:before="181" w:line="290" w:lineRule="auto"/>
              <w:ind w:left="117" w:right="103"/>
              <w:jc w:val="center"/>
              <w:rPr>
                <w:rFonts w:ascii="宋体" w:hAnsi="宋体" w:eastAsia="宋体" w:cs="宋体"/>
                <w:spacing w:val="3"/>
                <w:highlight w:val="none"/>
              </w:rPr>
            </w:pPr>
            <w:r>
              <w:rPr>
                <w:rFonts w:hint="eastAsia" w:ascii="宋体" w:hAnsi="宋体" w:eastAsia="宋体" w:cs="宋体"/>
                <w:spacing w:val="3"/>
                <w:highlight w:val="none"/>
              </w:rPr>
              <w:t>业绩</w:t>
            </w:r>
          </w:p>
        </w:tc>
        <w:tc>
          <w:tcPr>
            <w:tcW w:w="4753" w:type="dxa"/>
            <w:vAlign w:val="top"/>
          </w:tcPr>
          <w:p w14:paraId="28AAE7F6">
            <w:pPr>
              <w:pStyle w:val="13"/>
              <w:spacing w:before="118" w:line="360" w:lineRule="auto"/>
              <w:ind w:left="113" w:right="39"/>
              <w:jc w:val="both"/>
              <w:rPr>
                <w:highlight w:val="none"/>
              </w:rPr>
            </w:pPr>
            <w:r>
              <w:rPr>
                <w:spacing w:val="-23"/>
                <w:highlight w:val="none"/>
              </w:rPr>
              <w:t>（1）近</w:t>
            </w:r>
            <w:r>
              <w:rPr>
                <w:spacing w:val="-56"/>
                <w:highlight w:val="none"/>
              </w:rPr>
              <w:t xml:space="preserve"> </w:t>
            </w:r>
            <w:r>
              <w:rPr>
                <w:spacing w:val="-23"/>
                <w:highlight w:val="none"/>
              </w:rPr>
              <w:t>3</w:t>
            </w:r>
            <w:r>
              <w:rPr>
                <w:spacing w:val="-62"/>
                <w:highlight w:val="none"/>
              </w:rPr>
              <w:t xml:space="preserve"> </w:t>
            </w:r>
            <w:r>
              <w:rPr>
                <w:spacing w:val="-23"/>
                <w:highlight w:val="none"/>
              </w:rPr>
              <w:t>年（202</w:t>
            </w:r>
            <w:r>
              <w:rPr>
                <w:rFonts w:hint="eastAsia"/>
                <w:spacing w:val="-23"/>
                <w:highlight w:val="none"/>
                <w:lang w:val="en-US" w:eastAsia="zh-CN"/>
              </w:rPr>
              <w:t>3</w:t>
            </w:r>
            <w:r>
              <w:rPr>
                <w:spacing w:val="-23"/>
                <w:highlight w:val="none"/>
              </w:rPr>
              <w:t>年</w:t>
            </w:r>
            <w:r>
              <w:rPr>
                <w:spacing w:val="-60"/>
                <w:highlight w:val="none"/>
              </w:rPr>
              <w:t xml:space="preserve"> </w:t>
            </w:r>
            <w:r>
              <w:rPr>
                <w:rFonts w:hint="eastAsia"/>
                <w:spacing w:val="-23"/>
                <w:highlight w:val="none"/>
                <w:lang w:val="en-US" w:eastAsia="zh-CN"/>
              </w:rPr>
              <w:t>3</w:t>
            </w:r>
            <w:r>
              <w:rPr>
                <w:spacing w:val="-56"/>
                <w:highlight w:val="none"/>
              </w:rPr>
              <w:t xml:space="preserve"> </w:t>
            </w:r>
            <w:r>
              <w:rPr>
                <w:spacing w:val="-23"/>
                <w:highlight w:val="none"/>
              </w:rPr>
              <w:t>月</w:t>
            </w:r>
            <w:r>
              <w:rPr>
                <w:spacing w:val="-45"/>
                <w:highlight w:val="none"/>
              </w:rPr>
              <w:t xml:space="preserve"> </w:t>
            </w:r>
            <w:r>
              <w:rPr>
                <w:spacing w:val="-23"/>
                <w:highlight w:val="none"/>
              </w:rPr>
              <w:t>1</w:t>
            </w:r>
            <w:r>
              <w:rPr>
                <w:spacing w:val="-22"/>
                <w:highlight w:val="none"/>
              </w:rPr>
              <w:t xml:space="preserve"> </w:t>
            </w:r>
            <w:r>
              <w:rPr>
                <w:spacing w:val="-23"/>
                <w:highlight w:val="none"/>
              </w:rPr>
              <w:t>日至今</w:t>
            </w:r>
            <w:r>
              <w:rPr>
                <w:spacing w:val="-56"/>
                <w:w w:val="89"/>
                <w:highlight w:val="none"/>
              </w:rPr>
              <w:t>），</w:t>
            </w:r>
            <w:r>
              <w:rPr>
                <w:spacing w:val="-4"/>
                <w:highlight w:val="none"/>
              </w:rPr>
              <w:t>每完成过</w:t>
            </w:r>
            <w:r>
              <w:rPr>
                <w:spacing w:val="-20"/>
                <w:highlight w:val="none"/>
              </w:rPr>
              <w:t xml:space="preserve"> </w:t>
            </w:r>
            <w:r>
              <w:rPr>
                <w:spacing w:val="-4"/>
                <w:highlight w:val="none"/>
              </w:rPr>
              <w:t>1</w:t>
            </w:r>
            <w:r>
              <w:rPr>
                <w:spacing w:val="-51"/>
                <w:highlight w:val="none"/>
              </w:rPr>
              <w:t xml:space="preserve"> </w:t>
            </w:r>
            <w:r>
              <w:rPr>
                <w:spacing w:val="-4"/>
                <w:highlight w:val="none"/>
              </w:rPr>
              <w:t>个国家级水产种质资源</w:t>
            </w:r>
            <w:r>
              <w:rPr>
                <w:spacing w:val="-8"/>
                <w:highlight w:val="none"/>
              </w:rPr>
              <w:t>保护区影响专题论证项目，加</w:t>
            </w:r>
            <w:r>
              <w:rPr>
                <w:spacing w:val="-33"/>
                <w:highlight w:val="none"/>
              </w:rPr>
              <w:t xml:space="preserve"> </w:t>
            </w:r>
            <w:r>
              <w:rPr>
                <w:spacing w:val="-8"/>
                <w:highlight w:val="none"/>
              </w:rPr>
              <w:t>2</w:t>
            </w:r>
            <w:r>
              <w:rPr>
                <w:spacing w:val="-48"/>
                <w:highlight w:val="none"/>
              </w:rPr>
              <w:t xml:space="preserve"> </w:t>
            </w:r>
            <w:r>
              <w:rPr>
                <w:spacing w:val="-8"/>
                <w:highlight w:val="none"/>
              </w:rPr>
              <w:t>分，</w:t>
            </w:r>
            <w:r>
              <w:rPr>
                <w:spacing w:val="-7"/>
                <w:highlight w:val="none"/>
              </w:rPr>
              <w:t>满分</w:t>
            </w:r>
            <w:r>
              <w:rPr>
                <w:spacing w:val="-48"/>
                <w:highlight w:val="none"/>
              </w:rPr>
              <w:t xml:space="preserve"> </w:t>
            </w:r>
            <w:r>
              <w:rPr>
                <w:spacing w:val="-7"/>
                <w:highlight w:val="none"/>
              </w:rPr>
              <w:t>6</w:t>
            </w:r>
            <w:r>
              <w:rPr>
                <w:spacing w:val="-48"/>
                <w:highlight w:val="none"/>
              </w:rPr>
              <w:t xml:space="preserve"> </w:t>
            </w:r>
            <w:r>
              <w:rPr>
                <w:spacing w:val="-7"/>
                <w:highlight w:val="none"/>
              </w:rPr>
              <w:t>分；</w:t>
            </w:r>
          </w:p>
          <w:p w14:paraId="3205FA58">
            <w:pPr>
              <w:pStyle w:val="13"/>
              <w:spacing w:before="5" w:line="359" w:lineRule="auto"/>
              <w:ind w:left="113" w:right="39" w:firstLine="11"/>
              <w:jc w:val="both"/>
              <w:rPr>
                <w:highlight w:val="none"/>
              </w:rPr>
            </w:pPr>
            <w:r>
              <w:rPr>
                <w:spacing w:val="-23"/>
                <w:highlight w:val="none"/>
              </w:rPr>
              <w:t>（2）近</w:t>
            </w:r>
            <w:r>
              <w:rPr>
                <w:spacing w:val="-56"/>
                <w:highlight w:val="none"/>
              </w:rPr>
              <w:t xml:space="preserve"> </w:t>
            </w:r>
            <w:r>
              <w:rPr>
                <w:spacing w:val="-23"/>
                <w:highlight w:val="none"/>
              </w:rPr>
              <w:t>5</w:t>
            </w:r>
            <w:r>
              <w:rPr>
                <w:spacing w:val="-62"/>
                <w:highlight w:val="none"/>
              </w:rPr>
              <w:t xml:space="preserve"> </w:t>
            </w:r>
            <w:r>
              <w:rPr>
                <w:spacing w:val="-23"/>
                <w:highlight w:val="none"/>
              </w:rPr>
              <w:t>年（202</w:t>
            </w:r>
            <w:r>
              <w:rPr>
                <w:rFonts w:hint="eastAsia"/>
                <w:spacing w:val="-23"/>
                <w:highlight w:val="none"/>
                <w:lang w:val="en-US" w:eastAsia="zh-CN"/>
              </w:rPr>
              <w:t>1</w:t>
            </w:r>
            <w:r>
              <w:rPr>
                <w:spacing w:val="-23"/>
                <w:highlight w:val="none"/>
              </w:rPr>
              <w:t>年</w:t>
            </w:r>
            <w:r>
              <w:rPr>
                <w:spacing w:val="-60"/>
                <w:highlight w:val="none"/>
              </w:rPr>
              <w:t xml:space="preserve"> </w:t>
            </w:r>
            <w:r>
              <w:rPr>
                <w:rFonts w:hint="eastAsia"/>
                <w:spacing w:val="-23"/>
                <w:highlight w:val="none"/>
                <w:lang w:val="en-US" w:eastAsia="zh-CN"/>
              </w:rPr>
              <w:t>3</w:t>
            </w:r>
            <w:r>
              <w:rPr>
                <w:spacing w:val="-56"/>
                <w:highlight w:val="none"/>
              </w:rPr>
              <w:t xml:space="preserve"> </w:t>
            </w:r>
            <w:r>
              <w:rPr>
                <w:spacing w:val="-23"/>
                <w:highlight w:val="none"/>
              </w:rPr>
              <w:t>月</w:t>
            </w:r>
            <w:r>
              <w:rPr>
                <w:spacing w:val="-45"/>
                <w:highlight w:val="none"/>
              </w:rPr>
              <w:t xml:space="preserve"> </w:t>
            </w:r>
            <w:r>
              <w:rPr>
                <w:spacing w:val="-23"/>
                <w:highlight w:val="none"/>
              </w:rPr>
              <w:t>1</w:t>
            </w:r>
            <w:r>
              <w:rPr>
                <w:spacing w:val="-22"/>
                <w:highlight w:val="none"/>
              </w:rPr>
              <w:t xml:space="preserve"> </w:t>
            </w:r>
            <w:r>
              <w:rPr>
                <w:spacing w:val="-23"/>
                <w:highlight w:val="none"/>
              </w:rPr>
              <w:t>日至今</w:t>
            </w:r>
            <w:r>
              <w:rPr>
                <w:spacing w:val="-56"/>
                <w:w w:val="89"/>
                <w:highlight w:val="none"/>
              </w:rPr>
              <w:t>），</w:t>
            </w:r>
            <w:r>
              <w:rPr>
                <w:spacing w:val="-4"/>
                <w:highlight w:val="none"/>
              </w:rPr>
              <w:t>每完成过</w:t>
            </w:r>
            <w:r>
              <w:rPr>
                <w:spacing w:val="-20"/>
                <w:highlight w:val="none"/>
              </w:rPr>
              <w:t xml:space="preserve"> </w:t>
            </w:r>
            <w:r>
              <w:rPr>
                <w:spacing w:val="-4"/>
                <w:highlight w:val="none"/>
              </w:rPr>
              <w:t>1</w:t>
            </w:r>
            <w:r>
              <w:rPr>
                <w:spacing w:val="-51"/>
                <w:highlight w:val="none"/>
              </w:rPr>
              <w:t xml:space="preserve"> </w:t>
            </w:r>
            <w:r>
              <w:rPr>
                <w:spacing w:val="-4"/>
                <w:highlight w:val="none"/>
              </w:rPr>
              <w:t>个涉及长江干流的国家</w:t>
            </w:r>
            <w:r>
              <w:rPr>
                <w:spacing w:val="-1"/>
                <w:highlight w:val="none"/>
              </w:rPr>
              <w:t>级水产种质资源保护区影响专题论</w:t>
            </w:r>
            <w:r>
              <w:rPr>
                <w:spacing w:val="-5"/>
                <w:highlight w:val="none"/>
              </w:rPr>
              <w:t>证项目，加</w:t>
            </w:r>
            <w:r>
              <w:rPr>
                <w:spacing w:val="-42"/>
                <w:highlight w:val="none"/>
              </w:rPr>
              <w:t xml:space="preserve"> </w:t>
            </w:r>
            <w:r>
              <w:rPr>
                <w:spacing w:val="-5"/>
                <w:highlight w:val="none"/>
              </w:rPr>
              <w:t>2</w:t>
            </w:r>
            <w:r>
              <w:rPr>
                <w:spacing w:val="-47"/>
                <w:highlight w:val="none"/>
              </w:rPr>
              <w:t xml:space="preserve"> </w:t>
            </w:r>
            <w:r>
              <w:rPr>
                <w:spacing w:val="-5"/>
                <w:highlight w:val="none"/>
              </w:rPr>
              <w:t>分，满分</w:t>
            </w:r>
            <w:r>
              <w:rPr>
                <w:spacing w:val="-49"/>
                <w:highlight w:val="none"/>
              </w:rPr>
              <w:t xml:space="preserve"> </w:t>
            </w:r>
            <w:r>
              <w:rPr>
                <w:spacing w:val="-5"/>
                <w:highlight w:val="none"/>
              </w:rPr>
              <w:t>6</w:t>
            </w:r>
            <w:r>
              <w:rPr>
                <w:spacing w:val="-48"/>
                <w:highlight w:val="none"/>
              </w:rPr>
              <w:t xml:space="preserve"> </w:t>
            </w:r>
            <w:r>
              <w:rPr>
                <w:spacing w:val="-5"/>
                <w:highlight w:val="none"/>
              </w:rPr>
              <w:t>分。</w:t>
            </w:r>
          </w:p>
          <w:p w14:paraId="63C38BF5">
            <w:pPr>
              <w:pStyle w:val="13"/>
              <w:spacing w:before="181" w:line="290" w:lineRule="auto"/>
              <w:ind w:left="117" w:right="103"/>
              <w:jc w:val="left"/>
              <w:rPr>
                <w:rFonts w:ascii="宋体" w:hAnsi="宋体" w:eastAsia="宋体" w:cs="宋体"/>
                <w:spacing w:val="3"/>
                <w:highlight w:val="none"/>
              </w:rPr>
            </w:pPr>
            <w:r>
              <w:rPr>
                <w:spacing w:val="-2"/>
                <w:highlight w:val="none"/>
              </w:rPr>
              <w:t>（须提供项目合同及审查意见复印件，否则不得分）</w:t>
            </w:r>
          </w:p>
        </w:tc>
        <w:tc>
          <w:tcPr>
            <w:tcW w:w="961" w:type="dxa"/>
            <w:vAlign w:val="top"/>
          </w:tcPr>
          <w:p w14:paraId="3591D415">
            <w:pPr>
              <w:pStyle w:val="13"/>
              <w:spacing w:before="181" w:line="290" w:lineRule="auto"/>
              <w:ind w:left="117" w:right="103"/>
              <w:jc w:val="center"/>
              <w:rPr>
                <w:rFonts w:hint="eastAsia" w:ascii="宋体" w:hAnsi="宋体" w:eastAsia="宋体" w:cs="宋体"/>
                <w:spacing w:val="3"/>
                <w:highlight w:val="none"/>
                <w:lang w:val="en-US" w:eastAsia="zh-CN"/>
              </w:rPr>
            </w:pPr>
          </w:p>
          <w:p w14:paraId="75213EA8">
            <w:pPr>
              <w:pStyle w:val="13"/>
              <w:spacing w:before="181" w:line="290" w:lineRule="auto"/>
              <w:ind w:left="117" w:right="103"/>
              <w:jc w:val="center"/>
              <w:rPr>
                <w:rFonts w:hint="eastAsia" w:ascii="宋体" w:hAnsi="宋体" w:eastAsia="宋体" w:cs="宋体"/>
                <w:spacing w:val="3"/>
                <w:highlight w:val="none"/>
                <w:lang w:val="en-US" w:eastAsia="zh-CN"/>
              </w:rPr>
            </w:pPr>
          </w:p>
          <w:p w14:paraId="5DD6DE33">
            <w:pPr>
              <w:pStyle w:val="13"/>
              <w:spacing w:before="181" w:line="290" w:lineRule="auto"/>
              <w:ind w:left="117" w:right="103"/>
              <w:jc w:val="center"/>
              <w:rPr>
                <w:rFonts w:hint="eastAsia" w:ascii="宋体" w:hAnsi="宋体" w:eastAsia="宋体" w:cs="宋体"/>
                <w:spacing w:val="3"/>
                <w:highlight w:val="none"/>
                <w:lang w:val="en-US" w:eastAsia="zh-CN"/>
              </w:rPr>
            </w:pPr>
          </w:p>
          <w:p w14:paraId="0A466356">
            <w:pPr>
              <w:pStyle w:val="13"/>
              <w:spacing w:before="181" w:line="290" w:lineRule="auto"/>
              <w:ind w:left="117" w:right="103"/>
              <w:jc w:val="center"/>
              <w:rPr>
                <w:rFonts w:ascii="宋体" w:hAnsi="宋体" w:eastAsia="宋体" w:cs="宋体"/>
                <w:spacing w:val="3"/>
                <w:highlight w:val="none"/>
              </w:rPr>
            </w:pPr>
            <w:r>
              <w:rPr>
                <w:rFonts w:hint="eastAsia" w:ascii="宋体" w:hAnsi="宋体" w:eastAsia="宋体" w:cs="宋体"/>
                <w:spacing w:val="3"/>
                <w:highlight w:val="none"/>
                <w:lang w:val="en-US" w:eastAsia="zh-CN"/>
              </w:rPr>
              <w:t>0-</w:t>
            </w:r>
            <w:r>
              <w:rPr>
                <w:rFonts w:hint="eastAsia" w:cs="宋体"/>
                <w:spacing w:val="3"/>
                <w:highlight w:val="none"/>
                <w:lang w:val="en-US" w:eastAsia="zh-CN"/>
              </w:rPr>
              <w:t>12</w:t>
            </w:r>
            <w:r>
              <w:rPr>
                <w:rFonts w:hint="eastAsia" w:ascii="宋体" w:hAnsi="宋体" w:eastAsia="宋体" w:cs="宋体"/>
                <w:spacing w:val="3"/>
                <w:highlight w:val="none"/>
                <w:lang w:val="en-US" w:eastAsia="zh-CN"/>
              </w:rPr>
              <w:t>分</w:t>
            </w:r>
          </w:p>
        </w:tc>
      </w:tr>
      <w:tr w14:paraId="6610B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454" w:type="dxa"/>
            <w:vMerge w:val="continue"/>
            <w:vAlign w:val="top"/>
          </w:tcPr>
          <w:p w14:paraId="4D477954">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6340AA76">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7490BE8E">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0130C9D5">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45A9F42A">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20867AE2">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1FE0A19C">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50F8CE5E">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79AA62B3">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0949B781">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3F6E86F8">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471A81D3">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55789D15">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3F5DC69C">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0BCB7E20">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人员配备</w:t>
            </w:r>
          </w:p>
        </w:tc>
        <w:tc>
          <w:tcPr>
            <w:tcW w:w="4753" w:type="dxa"/>
            <w:vAlign w:val="top"/>
          </w:tcPr>
          <w:p w14:paraId="2F3D4209">
            <w:pPr>
              <w:pStyle w:val="13"/>
              <w:spacing w:before="117" w:line="360" w:lineRule="auto"/>
              <w:ind w:left="112" w:right="121" w:firstLine="12"/>
              <w:rPr>
                <w:highlight w:val="none"/>
              </w:rPr>
            </w:pPr>
            <w:r>
              <w:rPr>
                <w:spacing w:val="-4"/>
                <w:highlight w:val="none"/>
              </w:rPr>
              <w:t>（1）项目负责人具有水生生物学、</w:t>
            </w:r>
            <w:r>
              <w:rPr>
                <w:spacing w:val="-1"/>
                <w:highlight w:val="none"/>
              </w:rPr>
              <w:t>生态学、渔业资源、水产养殖、环境科学等相关专业的正高级职称且具有水生生物学、生态学、渔业资源、水产养殖、环境科学等相关专</w:t>
            </w:r>
            <w:r>
              <w:rPr>
                <w:spacing w:val="-3"/>
                <w:highlight w:val="none"/>
              </w:rPr>
              <w:t>业博士学位的，得</w:t>
            </w:r>
            <w:r>
              <w:rPr>
                <w:spacing w:val="-37"/>
                <w:highlight w:val="none"/>
              </w:rPr>
              <w:t xml:space="preserve"> </w:t>
            </w:r>
            <w:r>
              <w:rPr>
                <w:spacing w:val="-3"/>
                <w:highlight w:val="none"/>
              </w:rPr>
              <w:t>3</w:t>
            </w:r>
            <w:r>
              <w:rPr>
                <w:spacing w:val="-48"/>
                <w:highlight w:val="none"/>
              </w:rPr>
              <w:t xml:space="preserve"> </w:t>
            </w:r>
            <w:r>
              <w:rPr>
                <w:spacing w:val="-3"/>
                <w:highlight w:val="none"/>
              </w:rPr>
              <w:t>分，其他不得</w:t>
            </w:r>
            <w:r>
              <w:rPr>
                <w:spacing w:val="-5"/>
                <w:highlight w:val="none"/>
              </w:rPr>
              <w:t>分。</w:t>
            </w:r>
          </w:p>
          <w:p w14:paraId="00B20191">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105" w:leftChars="50"/>
              <w:jc w:val="left"/>
              <w:textAlignment w:val="auto"/>
              <w:rPr>
                <w:rFonts w:ascii="宋体" w:hAnsi="宋体" w:eastAsia="宋体" w:cs="宋体"/>
                <w:snapToGrid w:val="0"/>
                <w:color w:val="000000"/>
                <w:spacing w:val="-3"/>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w:t>
            </w:r>
            <w:r>
              <w:rPr>
                <w:rFonts w:hint="eastAsia" w:ascii="宋体" w:hAnsi="宋体" w:eastAsia="宋体" w:cs="宋体"/>
                <w:snapToGrid w:val="0"/>
                <w:color w:val="000000"/>
                <w:spacing w:val="-3"/>
                <w:kern w:val="0"/>
                <w:sz w:val="24"/>
                <w:szCs w:val="24"/>
                <w:highlight w:val="none"/>
                <w:lang w:val="en-US" w:eastAsia="en-US" w:bidi="ar-SA"/>
              </w:rPr>
              <w:t>2）项目组成员（除项目负责人）具有水生生物学、生态学、渔业资源、水产养殖、环境科学等相关专业高级职称（含副高级职称）的，每配备1人加2分；具有中级职称的，每有1人加1分；满分8分；</w:t>
            </w:r>
          </w:p>
          <w:p w14:paraId="27BECBE6">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105" w:leftChars="50"/>
              <w:jc w:val="left"/>
              <w:textAlignment w:val="auto"/>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（3）项目组成员（除项目负责人）具有水生生物学、生态学、渔业资源、水产养殖、环境科学等相关专业博士学位的，每配备1人加2分；具有相关专业硕士学位的，每配备1人加1分；满分8分。</w:t>
            </w:r>
          </w:p>
          <w:p w14:paraId="07B3CD09">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105" w:leftChars="50"/>
              <w:jc w:val="left"/>
              <w:textAlignment w:val="auto"/>
              <w:rPr>
                <w:rFonts w:hint="eastAsia" w:ascii="宋体" w:hAnsi="宋体" w:eastAsia="宋体" w:cs="宋体"/>
                <w:snapToGrid w:val="0"/>
                <w:color w:val="000000"/>
                <w:spacing w:val="3"/>
                <w:kern w:val="0"/>
                <w:sz w:val="24"/>
                <w:szCs w:val="24"/>
                <w:highlight w:val="none"/>
                <w:lang w:val="en-US" w:eastAsia="zh-CN" w:bidi="ar-SA"/>
              </w:rPr>
            </w:pPr>
            <w:r>
              <w:rPr>
                <w:rFonts w:ascii="宋体" w:hAnsi="宋体" w:eastAsia="宋体" w:cs="宋体"/>
                <w:snapToGrid w:val="0"/>
                <w:color w:val="000000"/>
                <w:spacing w:val="-3"/>
                <w:kern w:val="0"/>
                <w:sz w:val="24"/>
                <w:szCs w:val="24"/>
                <w:highlight w:val="none"/>
                <w:lang w:val="en-US" w:eastAsia="en-US" w:bidi="ar-SA"/>
              </w:rPr>
              <w:t>（须提供职称证书、学历或学位证书复印件，提供近 6 个月任意一个月的社保证明材料。</w:t>
            </w:r>
            <w:r>
              <w:rPr>
                <w:rFonts w:hint="eastAsia" w:ascii="宋体" w:hAnsi="宋体" w:eastAsia="宋体" w:cs="宋体"/>
                <w:snapToGrid w:val="0"/>
                <w:color w:val="000000"/>
                <w:spacing w:val="-3"/>
                <w:kern w:val="0"/>
                <w:sz w:val="24"/>
                <w:szCs w:val="24"/>
                <w:highlight w:val="none"/>
                <w:lang w:val="en-US" w:eastAsia="en-US" w:bidi="ar-SA"/>
              </w:rPr>
              <w:t>如拟派</w:t>
            </w:r>
            <w:r>
              <w:rPr>
                <w:rFonts w:hint="eastAsia" w:ascii="宋体" w:hAnsi="宋体" w:eastAsia="宋体" w:cs="宋体"/>
                <w:snapToGrid w:val="0"/>
                <w:color w:val="000000"/>
                <w:spacing w:val="-3"/>
                <w:kern w:val="0"/>
                <w:sz w:val="24"/>
                <w:szCs w:val="24"/>
                <w:highlight w:val="none"/>
                <w:lang w:val="en-US" w:eastAsia="zh-CN" w:bidi="ar-SA"/>
              </w:rPr>
              <w:t>人员</w:t>
            </w:r>
            <w:r>
              <w:rPr>
                <w:rFonts w:hint="eastAsia" w:ascii="宋体" w:hAnsi="宋体" w:eastAsia="宋体" w:cs="宋体"/>
                <w:snapToGrid w:val="0"/>
                <w:color w:val="000000"/>
                <w:spacing w:val="-3"/>
                <w:kern w:val="0"/>
                <w:sz w:val="24"/>
                <w:szCs w:val="24"/>
                <w:highlight w:val="none"/>
                <w:lang w:val="en-US" w:eastAsia="en-US" w:bidi="ar-SA"/>
              </w:rPr>
              <w:t>为法定代表人，可免于提供社保证明，但须提供法定代表人身份证明。</w:t>
            </w:r>
            <w:r>
              <w:rPr>
                <w:rFonts w:ascii="宋体" w:hAnsi="宋体" w:eastAsia="宋体" w:cs="宋体"/>
                <w:snapToGrid w:val="0"/>
                <w:color w:val="000000"/>
                <w:spacing w:val="-3"/>
                <w:kern w:val="0"/>
                <w:sz w:val="24"/>
                <w:szCs w:val="24"/>
                <w:highlight w:val="none"/>
                <w:lang w:val="en-US" w:eastAsia="en-US" w:bidi="ar-SA"/>
              </w:rPr>
              <w:t>人员不得重复计分）。</w:t>
            </w:r>
          </w:p>
        </w:tc>
        <w:tc>
          <w:tcPr>
            <w:tcW w:w="961" w:type="dxa"/>
            <w:vAlign w:val="top"/>
          </w:tcPr>
          <w:p w14:paraId="711331DA">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1F689148">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21E4484B">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04D8B6CA">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5618E046">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7CB08CE5">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290B1A9D">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5193AAEB">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2DDAB327">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77D0015F">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35F58AF8">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1AA5C7C9">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1333FA9F">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p>
          <w:p w14:paraId="58F5C10F">
            <w:pPr>
              <w:widowControl w:val="0"/>
              <w:spacing w:line="240" w:lineRule="auto"/>
              <w:jc w:val="center"/>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0-19分</w:t>
            </w:r>
          </w:p>
        </w:tc>
      </w:tr>
      <w:tr w14:paraId="0E1FE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8" w:hRule="atLeast"/>
        </w:trPr>
        <w:tc>
          <w:tcPr>
            <w:tcW w:w="1454" w:type="dxa"/>
            <w:vMerge w:val="continue"/>
            <w:vAlign w:val="top"/>
          </w:tcPr>
          <w:p w14:paraId="470FC5FE">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39D617E4">
            <w:pPr>
              <w:spacing w:line="251" w:lineRule="auto"/>
              <w:rPr>
                <w:rFonts w:ascii="Arial"/>
                <w:sz w:val="21"/>
                <w:highlight w:val="none"/>
              </w:rPr>
            </w:pPr>
          </w:p>
          <w:p w14:paraId="04C76FA8">
            <w:pPr>
              <w:spacing w:line="251" w:lineRule="auto"/>
              <w:rPr>
                <w:rFonts w:ascii="Arial"/>
                <w:sz w:val="21"/>
                <w:highlight w:val="none"/>
              </w:rPr>
            </w:pPr>
          </w:p>
          <w:p w14:paraId="7AF1FEBE">
            <w:pPr>
              <w:spacing w:line="252" w:lineRule="auto"/>
              <w:rPr>
                <w:rFonts w:ascii="Arial"/>
                <w:sz w:val="21"/>
                <w:highlight w:val="none"/>
              </w:rPr>
            </w:pPr>
          </w:p>
          <w:p w14:paraId="6E55B188">
            <w:pPr>
              <w:spacing w:line="252" w:lineRule="auto"/>
              <w:rPr>
                <w:rFonts w:ascii="Arial"/>
                <w:sz w:val="21"/>
                <w:highlight w:val="none"/>
              </w:rPr>
            </w:pPr>
          </w:p>
          <w:p w14:paraId="42C155A2">
            <w:pPr>
              <w:spacing w:line="252" w:lineRule="auto"/>
              <w:rPr>
                <w:rFonts w:ascii="Arial"/>
                <w:sz w:val="21"/>
                <w:highlight w:val="none"/>
              </w:rPr>
            </w:pPr>
          </w:p>
          <w:p w14:paraId="4E7591AB">
            <w:pPr>
              <w:spacing w:line="252" w:lineRule="auto"/>
              <w:rPr>
                <w:rFonts w:ascii="Arial"/>
                <w:sz w:val="21"/>
                <w:highlight w:val="none"/>
              </w:rPr>
            </w:pPr>
          </w:p>
          <w:p w14:paraId="18ADE4D8">
            <w:pPr>
              <w:spacing w:line="252" w:lineRule="auto"/>
              <w:rPr>
                <w:rFonts w:ascii="Arial"/>
                <w:sz w:val="21"/>
                <w:highlight w:val="none"/>
              </w:rPr>
            </w:pPr>
          </w:p>
          <w:p w14:paraId="04BF2B2B">
            <w:pPr>
              <w:spacing w:line="252" w:lineRule="auto"/>
              <w:rPr>
                <w:rFonts w:ascii="Arial"/>
                <w:sz w:val="21"/>
                <w:highlight w:val="none"/>
              </w:rPr>
            </w:pPr>
          </w:p>
          <w:p w14:paraId="375B074F">
            <w:pPr>
              <w:spacing w:line="252" w:lineRule="auto"/>
              <w:rPr>
                <w:rFonts w:ascii="Arial"/>
                <w:sz w:val="21"/>
                <w:highlight w:val="none"/>
              </w:rPr>
            </w:pPr>
          </w:p>
          <w:p w14:paraId="40D472B3">
            <w:pPr>
              <w:spacing w:line="252" w:lineRule="auto"/>
              <w:rPr>
                <w:rFonts w:ascii="Arial"/>
                <w:sz w:val="21"/>
                <w:highlight w:val="none"/>
              </w:rPr>
            </w:pPr>
          </w:p>
          <w:p w14:paraId="27AF0628">
            <w:pPr>
              <w:spacing w:line="252" w:lineRule="auto"/>
              <w:rPr>
                <w:rFonts w:ascii="Arial"/>
                <w:sz w:val="21"/>
                <w:highlight w:val="none"/>
              </w:rPr>
            </w:pPr>
          </w:p>
          <w:p w14:paraId="184F4A21">
            <w:pPr>
              <w:spacing w:line="252" w:lineRule="auto"/>
              <w:rPr>
                <w:rFonts w:ascii="Arial"/>
                <w:sz w:val="21"/>
                <w:highlight w:val="none"/>
              </w:rPr>
            </w:pPr>
          </w:p>
          <w:p w14:paraId="3AB68C1B">
            <w:pPr>
              <w:spacing w:line="252" w:lineRule="auto"/>
              <w:rPr>
                <w:rFonts w:ascii="Arial"/>
                <w:sz w:val="21"/>
                <w:highlight w:val="none"/>
              </w:rPr>
            </w:pPr>
          </w:p>
          <w:p w14:paraId="5CA75DB7">
            <w:pPr>
              <w:spacing w:line="252" w:lineRule="auto"/>
              <w:rPr>
                <w:rFonts w:ascii="Arial"/>
                <w:sz w:val="21"/>
                <w:highlight w:val="none"/>
              </w:rPr>
            </w:pPr>
          </w:p>
          <w:p w14:paraId="39100A7D">
            <w:pPr>
              <w:pStyle w:val="13"/>
              <w:spacing w:before="78" w:line="219" w:lineRule="auto"/>
              <w:ind w:left="302" w:leftChars="0"/>
              <w:rPr>
                <w:rFonts w:hint="eastAsia" w:ascii="宋体" w:hAnsi="宋体" w:eastAsia="宋体" w:cs="宋体"/>
                <w:snapToGrid w:val="0"/>
                <w:color w:val="000000"/>
                <w:spacing w:val="3"/>
                <w:kern w:val="0"/>
                <w:sz w:val="24"/>
                <w:szCs w:val="24"/>
                <w:highlight w:val="none"/>
                <w:lang w:val="en-US" w:eastAsia="zh-CN" w:bidi="ar-SA"/>
              </w:rPr>
            </w:pPr>
            <w:r>
              <w:rPr>
                <w:spacing w:val="-2"/>
                <w:highlight w:val="none"/>
              </w:rPr>
              <w:t>拟投入设备</w:t>
            </w:r>
          </w:p>
        </w:tc>
        <w:tc>
          <w:tcPr>
            <w:tcW w:w="4753" w:type="dxa"/>
            <w:vAlign w:val="top"/>
          </w:tcPr>
          <w:p w14:paraId="76109B26">
            <w:pPr>
              <w:pStyle w:val="13"/>
              <w:spacing w:before="5" w:line="340" w:lineRule="auto"/>
              <w:ind w:left="114" w:leftChars="0" w:right="201" w:rightChars="0" w:firstLine="10" w:firstLineChars="0"/>
              <w:jc w:val="both"/>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1、投标人为本项目拟投入野外调查所需的测定水体溶解氧、pH、浊度、水深等便携式设备，每个指标配备1台得1分，同一指标重复配备只得一次分，满分4分；</w:t>
            </w:r>
          </w:p>
          <w:p w14:paraId="7F5BFDC7">
            <w:pPr>
              <w:pStyle w:val="13"/>
              <w:spacing w:before="5" w:line="340" w:lineRule="auto"/>
              <w:ind w:left="114" w:leftChars="0" w:right="201" w:rightChars="0" w:firstLine="10" w:firstLineChars="0"/>
              <w:jc w:val="both"/>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2、投标人为本项目投入水声学调查所需的鱼探仪，每配备1台得2分，未配备不得分；满分2分；</w:t>
            </w:r>
          </w:p>
          <w:p w14:paraId="68747D09">
            <w:pPr>
              <w:pStyle w:val="13"/>
              <w:spacing w:before="5" w:line="340" w:lineRule="auto"/>
              <w:ind w:left="114" w:leftChars="0" w:right="201" w:rightChars="0" w:firstLine="10" w:firstLineChars="0"/>
              <w:jc w:val="both"/>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3、投标人为本项目拟投入生境调查所需的无人机，每配备1台得2分，未配备不得分，满分2分。</w:t>
            </w:r>
          </w:p>
          <w:p w14:paraId="504D36B7">
            <w:pPr>
              <w:pStyle w:val="13"/>
              <w:spacing w:before="5" w:line="340" w:lineRule="auto"/>
              <w:ind w:left="114" w:leftChars="0" w:right="201" w:rightChars="0" w:firstLine="10" w:firstLineChars="0"/>
              <w:jc w:val="both"/>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（设备是自有的则提供设备购买发票复印件加盖投标人公章；设备是租赁的则提供租赁合同和设备发票复印件加盖投标人公章，未提供不得分。）</w:t>
            </w:r>
          </w:p>
        </w:tc>
        <w:tc>
          <w:tcPr>
            <w:tcW w:w="961" w:type="dxa"/>
            <w:vAlign w:val="top"/>
          </w:tcPr>
          <w:p w14:paraId="21F59EA2">
            <w:pPr>
              <w:spacing w:line="251" w:lineRule="auto"/>
              <w:rPr>
                <w:rFonts w:ascii="Arial"/>
                <w:sz w:val="21"/>
                <w:highlight w:val="none"/>
              </w:rPr>
            </w:pPr>
          </w:p>
          <w:p w14:paraId="5D01E8AD">
            <w:pPr>
              <w:spacing w:line="251" w:lineRule="auto"/>
              <w:rPr>
                <w:rFonts w:ascii="Arial"/>
                <w:sz w:val="21"/>
                <w:highlight w:val="none"/>
              </w:rPr>
            </w:pPr>
          </w:p>
          <w:p w14:paraId="3ABA7A9C">
            <w:pPr>
              <w:spacing w:line="251" w:lineRule="auto"/>
              <w:rPr>
                <w:rFonts w:ascii="Arial"/>
                <w:sz w:val="21"/>
                <w:highlight w:val="none"/>
              </w:rPr>
            </w:pPr>
          </w:p>
          <w:p w14:paraId="320E813C">
            <w:pPr>
              <w:spacing w:line="252" w:lineRule="auto"/>
              <w:rPr>
                <w:rFonts w:ascii="Arial"/>
                <w:sz w:val="21"/>
                <w:highlight w:val="none"/>
              </w:rPr>
            </w:pPr>
          </w:p>
          <w:p w14:paraId="7044EDDF">
            <w:pPr>
              <w:spacing w:line="252" w:lineRule="auto"/>
              <w:rPr>
                <w:rFonts w:ascii="Arial"/>
                <w:sz w:val="21"/>
                <w:highlight w:val="none"/>
              </w:rPr>
            </w:pPr>
          </w:p>
          <w:p w14:paraId="4054CEA1">
            <w:pPr>
              <w:spacing w:line="252" w:lineRule="auto"/>
              <w:rPr>
                <w:rFonts w:ascii="Arial"/>
                <w:sz w:val="21"/>
                <w:highlight w:val="none"/>
              </w:rPr>
            </w:pPr>
          </w:p>
          <w:p w14:paraId="77B0AFBB">
            <w:pPr>
              <w:spacing w:line="252" w:lineRule="auto"/>
              <w:rPr>
                <w:rFonts w:ascii="Arial"/>
                <w:sz w:val="21"/>
                <w:highlight w:val="none"/>
              </w:rPr>
            </w:pPr>
          </w:p>
          <w:p w14:paraId="61115A8D">
            <w:pPr>
              <w:spacing w:line="252" w:lineRule="auto"/>
              <w:rPr>
                <w:rFonts w:ascii="Arial"/>
                <w:sz w:val="21"/>
                <w:highlight w:val="none"/>
              </w:rPr>
            </w:pPr>
          </w:p>
          <w:p w14:paraId="75318C75">
            <w:pPr>
              <w:spacing w:line="252" w:lineRule="auto"/>
              <w:rPr>
                <w:rFonts w:ascii="Arial"/>
                <w:sz w:val="21"/>
                <w:highlight w:val="none"/>
              </w:rPr>
            </w:pPr>
          </w:p>
          <w:p w14:paraId="66F6C846">
            <w:pPr>
              <w:spacing w:line="252" w:lineRule="auto"/>
              <w:rPr>
                <w:rFonts w:ascii="Arial"/>
                <w:sz w:val="21"/>
                <w:highlight w:val="none"/>
              </w:rPr>
            </w:pPr>
          </w:p>
          <w:p w14:paraId="3D4BA169">
            <w:pPr>
              <w:spacing w:line="252" w:lineRule="auto"/>
              <w:rPr>
                <w:rFonts w:ascii="Arial"/>
                <w:sz w:val="21"/>
                <w:highlight w:val="none"/>
              </w:rPr>
            </w:pPr>
          </w:p>
          <w:p w14:paraId="1B650ECC">
            <w:pPr>
              <w:spacing w:line="252" w:lineRule="auto"/>
              <w:rPr>
                <w:rFonts w:ascii="Arial"/>
                <w:sz w:val="21"/>
                <w:highlight w:val="none"/>
              </w:rPr>
            </w:pPr>
          </w:p>
          <w:p w14:paraId="4F92E967">
            <w:pPr>
              <w:spacing w:line="252" w:lineRule="auto"/>
              <w:rPr>
                <w:rFonts w:ascii="Arial"/>
                <w:sz w:val="21"/>
                <w:highlight w:val="none"/>
              </w:rPr>
            </w:pPr>
          </w:p>
          <w:p w14:paraId="314A15B2">
            <w:pPr>
              <w:spacing w:line="252" w:lineRule="auto"/>
              <w:rPr>
                <w:rFonts w:ascii="Arial"/>
                <w:sz w:val="21"/>
                <w:highlight w:val="none"/>
              </w:rPr>
            </w:pPr>
          </w:p>
          <w:p w14:paraId="3662BA5E">
            <w:pPr>
              <w:pStyle w:val="13"/>
              <w:spacing w:before="78" w:line="221" w:lineRule="auto"/>
              <w:rPr>
                <w:rFonts w:hint="eastAsia" w:ascii="宋体" w:hAnsi="宋体" w:eastAsia="宋体" w:cs="宋体"/>
                <w:snapToGrid w:val="0"/>
                <w:color w:val="000000"/>
                <w:spacing w:val="3"/>
                <w:kern w:val="0"/>
                <w:sz w:val="24"/>
                <w:szCs w:val="24"/>
                <w:highlight w:val="none"/>
                <w:lang w:val="en-US" w:eastAsia="zh-CN" w:bidi="ar-SA"/>
              </w:rPr>
            </w:pPr>
            <w:r>
              <w:rPr>
                <w:b w:val="0"/>
                <w:bCs w:val="0"/>
                <w:spacing w:val="-4"/>
                <w:highlight w:val="none"/>
              </w:rPr>
              <w:t>0-</w:t>
            </w:r>
            <w:r>
              <w:rPr>
                <w:rFonts w:hint="eastAsia"/>
                <w:b w:val="0"/>
                <w:bCs w:val="0"/>
                <w:spacing w:val="-4"/>
                <w:highlight w:val="none"/>
                <w:lang w:val="en-US" w:eastAsia="zh-CN"/>
              </w:rPr>
              <w:t>8</w:t>
            </w:r>
            <w:r>
              <w:rPr>
                <w:b w:val="0"/>
                <w:bCs w:val="0"/>
                <w:spacing w:val="-4"/>
                <w:highlight w:val="none"/>
              </w:rPr>
              <w:t>分</w:t>
            </w:r>
          </w:p>
        </w:tc>
      </w:tr>
      <w:tr w14:paraId="3D152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1454" w:type="dxa"/>
            <w:vMerge w:val="continue"/>
            <w:vAlign w:val="top"/>
          </w:tcPr>
          <w:p w14:paraId="592F3A50">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3F7935E3">
            <w:pPr>
              <w:spacing w:line="266" w:lineRule="auto"/>
              <w:rPr>
                <w:rFonts w:ascii="Arial"/>
                <w:sz w:val="21"/>
                <w:highlight w:val="none"/>
              </w:rPr>
            </w:pPr>
          </w:p>
          <w:p w14:paraId="26C43724">
            <w:pPr>
              <w:spacing w:line="266" w:lineRule="auto"/>
              <w:rPr>
                <w:rFonts w:ascii="Arial"/>
                <w:sz w:val="21"/>
                <w:highlight w:val="none"/>
              </w:rPr>
            </w:pPr>
          </w:p>
          <w:p w14:paraId="2750DAD7">
            <w:pPr>
              <w:spacing w:line="266" w:lineRule="auto"/>
              <w:rPr>
                <w:rFonts w:ascii="Arial"/>
                <w:sz w:val="21"/>
                <w:highlight w:val="none"/>
              </w:rPr>
            </w:pPr>
          </w:p>
          <w:p w14:paraId="5DD87476">
            <w:pPr>
              <w:spacing w:line="266" w:lineRule="auto"/>
              <w:rPr>
                <w:rFonts w:ascii="Arial"/>
                <w:sz w:val="21"/>
                <w:highlight w:val="none"/>
              </w:rPr>
            </w:pPr>
          </w:p>
          <w:p w14:paraId="4866141B">
            <w:pPr>
              <w:spacing w:line="267" w:lineRule="auto"/>
              <w:rPr>
                <w:rFonts w:ascii="Arial"/>
                <w:sz w:val="21"/>
                <w:highlight w:val="none"/>
              </w:rPr>
            </w:pPr>
          </w:p>
          <w:p w14:paraId="62271CDB">
            <w:pPr>
              <w:spacing w:line="267" w:lineRule="auto"/>
              <w:rPr>
                <w:rFonts w:ascii="Arial"/>
                <w:sz w:val="21"/>
                <w:highlight w:val="none"/>
              </w:rPr>
            </w:pPr>
          </w:p>
          <w:p w14:paraId="48692D2F">
            <w:pPr>
              <w:spacing w:line="267" w:lineRule="auto"/>
              <w:rPr>
                <w:rFonts w:ascii="Arial"/>
                <w:sz w:val="21"/>
                <w:highlight w:val="none"/>
              </w:rPr>
            </w:pPr>
          </w:p>
          <w:p w14:paraId="4E92D077">
            <w:pPr>
              <w:spacing w:line="267" w:lineRule="auto"/>
              <w:rPr>
                <w:rFonts w:ascii="Arial"/>
                <w:sz w:val="21"/>
                <w:highlight w:val="none"/>
              </w:rPr>
            </w:pPr>
          </w:p>
          <w:p w14:paraId="0BE6695A">
            <w:pPr>
              <w:pStyle w:val="13"/>
              <w:spacing w:before="78" w:line="220" w:lineRule="auto"/>
              <w:ind w:left="425" w:leftChars="0"/>
              <w:rPr>
                <w:rFonts w:hint="eastAsia" w:ascii="宋体" w:hAnsi="宋体" w:eastAsia="宋体" w:cs="宋体"/>
                <w:snapToGrid w:val="0"/>
                <w:color w:val="000000"/>
                <w:spacing w:val="3"/>
                <w:kern w:val="0"/>
                <w:sz w:val="24"/>
                <w:szCs w:val="24"/>
                <w:highlight w:val="none"/>
                <w:lang w:val="en-US" w:eastAsia="zh-CN" w:bidi="ar-SA"/>
              </w:rPr>
            </w:pPr>
            <w:r>
              <w:rPr>
                <w:spacing w:val="-4"/>
                <w:highlight w:val="none"/>
              </w:rPr>
              <w:t>综合实力</w:t>
            </w:r>
          </w:p>
        </w:tc>
        <w:tc>
          <w:tcPr>
            <w:tcW w:w="4753" w:type="dxa"/>
            <w:vAlign w:val="top"/>
          </w:tcPr>
          <w:p w14:paraId="50B928A6">
            <w:pPr>
              <w:pStyle w:val="13"/>
              <w:spacing w:before="119" w:line="360" w:lineRule="auto"/>
              <w:ind w:left="113" w:right="103" w:firstLine="17"/>
              <w:rPr>
                <w:rFonts w:ascii="宋体" w:hAnsi="宋体" w:eastAsia="宋体" w:cs="宋体"/>
                <w:spacing w:val="-4"/>
                <w:highlight w:val="none"/>
              </w:rPr>
            </w:pPr>
            <w:r>
              <w:rPr>
                <w:rFonts w:ascii="宋体" w:hAnsi="宋体" w:eastAsia="宋体" w:cs="宋体"/>
                <w:spacing w:val="-4"/>
                <w:highlight w:val="none"/>
              </w:rPr>
              <w:t>1、投标人拥有省部级以上（含省部级）水产类重点实验室得 4 分，其他不得分；（提供主管部门的相关文件复印件并加盖投标人公章）</w:t>
            </w:r>
          </w:p>
          <w:p w14:paraId="0A6EEB44">
            <w:pPr>
              <w:pStyle w:val="13"/>
              <w:spacing w:before="119" w:line="360" w:lineRule="auto"/>
              <w:ind w:left="113" w:right="103" w:firstLine="17"/>
              <w:rPr>
                <w:rFonts w:ascii="宋体" w:hAnsi="宋体" w:eastAsia="宋体" w:cs="宋体"/>
                <w:spacing w:val="-4"/>
                <w:highlight w:val="none"/>
              </w:rPr>
            </w:pPr>
            <w:r>
              <w:rPr>
                <w:rFonts w:ascii="宋体" w:hAnsi="宋体" w:eastAsia="宋体" w:cs="宋体"/>
                <w:spacing w:val="-4"/>
                <w:highlight w:val="none"/>
              </w:rPr>
              <w:t>2、投标人获批农业农村部签发的适用于本项目实施水域（长江刀鲚国家级水产种质资源保护区（长江安庆段））的特许捕捞证或文件的得</w:t>
            </w:r>
            <w:r>
              <w:rPr>
                <w:rFonts w:hint="eastAsia" w:ascii="宋体" w:hAnsi="宋体" w:eastAsia="宋体" w:cs="宋体"/>
                <w:spacing w:val="-4"/>
                <w:highlight w:val="none"/>
                <w:lang w:val="en-US" w:eastAsia="zh-CN"/>
              </w:rPr>
              <w:t>6</w:t>
            </w:r>
            <w:r>
              <w:rPr>
                <w:rFonts w:ascii="宋体" w:hAnsi="宋体" w:eastAsia="宋体" w:cs="宋体"/>
                <w:spacing w:val="-4"/>
                <w:highlight w:val="none"/>
              </w:rPr>
              <w:t>分，其他不得分；（提供特许捕捞许可证或文件的复印件并加盖投标人公章）</w:t>
            </w:r>
          </w:p>
          <w:p w14:paraId="3091EA48">
            <w:pPr>
              <w:pStyle w:val="13"/>
              <w:spacing w:before="182" w:line="360" w:lineRule="auto"/>
              <w:ind w:left="114" w:right="103" w:firstLine="3"/>
              <w:rPr>
                <w:rFonts w:hint="eastAsia" w:ascii="宋体" w:hAnsi="宋体" w:eastAsia="宋体" w:cs="宋体"/>
                <w:snapToGrid w:val="0"/>
                <w:color w:val="000000"/>
                <w:spacing w:val="3"/>
                <w:kern w:val="0"/>
                <w:sz w:val="24"/>
                <w:szCs w:val="24"/>
                <w:highlight w:val="none"/>
                <w:lang w:val="en-US" w:eastAsia="zh-CN" w:bidi="ar-SA"/>
              </w:rPr>
            </w:pPr>
            <w:r>
              <w:rPr>
                <w:spacing w:val="-3"/>
                <w:highlight w:val="none"/>
              </w:rPr>
              <w:t>3、投标人拥有适用于本项目实施水</w:t>
            </w:r>
            <w:r>
              <w:rPr>
                <w:spacing w:val="-4"/>
                <w:highlight w:val="none"/>
              </w:rPr>
              <w:t>域的船舶的，每提供</w:t>
            </w:r>
            <w:r>
              <w:rPr>
                <w:spacing w:val="-33"/>
                <w:highlight w:val="none"/>
              </w:rPr>
              <w:t xml:space="preserve"> </w:t>
            </w:r>
            <w:r>
              <w:rPr>
                <w:spacing w:val="-4"/>
                <w:highlight w:val="none"/>
              </w:rPr>
              <w:t>1</w:t>
            </w:r>
            <w:r>
              <w:rPr>
                <w:spacing w:val="-51"/>
                <w:highlight w:val="none"/>
              </w:rPr>
              <w:t xml:space="preserve"> </w:t>
            </w:r>
            <w:r>
              <w:rPr>
                <w:spacing w:val="-4"/>
                <w:highlight w:val="none"/>
              </w:rPr>
              <w:t>个船舶得</w:t>
            </w:r>
            <w:r>
              <w:rPr>
                <w:spacing w:val="-48"/>
                <w:highlight w:val="none"/>
              </w:rPr>
              <w:t xml:space="preserve"> </w:t>
            </w:r>
            <w:r>
              <w:rPr>
                <w:spacing w:val="-4"/>
                <w:highlight w:val="none"/>
              </w:rPr>
              <w:t>2</w:t>
            </w:r>
            <w:r>
              <w:rPr>
                <w:spacing w:val="-3"/>
                <w:highlight w:val="none"/>
              </w:rPr>
              <w:t>分，满分</w:t>
            </w:r>
            <w:r>
              <w:rPr>
                <w:spacing w:val="-39"/>
                <w:highlight w:val="none"/>
              </w:rPr>
              <w:t xml:space="preserve"> </w:t>
            </w:r>
            <w:r>
              <w:rPr>
                <w:rFonts w:hint="eastAsia"/>
                <w:spacing w:val="-3"/>
                <w:highlight w:val="none"/>
                <w:lang w:val="en-US" w:eastAsia="zh-CN"/>
              </w:rPr>
              <w:t>6</w:t>
            </w:r>
            <w:r>
              <w:rPr>
                <w:spacing w:val="-3"/>
                <w:highlight w:val="none"/>
              </w:rPr>
              <w:t>分。（船舶是自有的则</w:t>
            </w:r>
            <w:r>
              <w:rPr>
                <w:spacing w:val="-1"/>
                <w:highlight w:val="none"/>
              </w:rPr>
              <w:t>提供船舶证书并加盖投标人公章；船舶是租赁的则提供租赁合同并加</w:t>
            </w:r>
            <w:r>
              <w:rPr>
                <w:spacing w:val="-2"/>
                <w:highlight w:val="none"/>
              </w:rPr>
              <w:t>盖投标人公章）</w:t>
            </w:r>
          </w:p>
        </w:tc>
        <w:tc>
          <w:tcPr>
            <w:tcW w:w="961" w:type="dxa"/>
            <w:vAlign w:val="top"/>
          </w:tcPr>
          <w:p w14:paraId="6E4308B3">
            <w:pPr>
              <w:spacing w:line="266" w:lineRule="auto"/>
              <w:rPr>
                <w:rFonts w:ascii="Arial"/>
                <w:sz w:val="21"/>
                <w:highlight w:val="none"/>
              </w:rPr>
            </w:pPr>
          </w:p>
          <w:p w14:paraId="3A51E044">
            <w:pPr>
              <w:spacing w:line="266" w:lineRule="auto"/>
              <w:rPr>
                <w:rFonts w:ascii="Arial"/>
                <w:sz w:val="21"/>
                <w:highlight w:val="none"/>
              </w:rPr>
            </w:pPr>
          </w:p>
          <w:p w14:paraId="125F6B6A">
            <w:pPr>
              <w:spacing w:line="266" w:lineRule="auto"/>
              <w:rPr>
                <w:rFonts w:ascii="Arial"/>
                <w:sz w:val="21"/>
                <w:highlight w:val="none"/>
              </w:rPr>
            </w:pPr>
          </w:p>
          <w:p w14:paraId="71F9B7F8">
            <w:pPr>
              <w:spacing w:line="266" w:lineRule="auto"/>
              <w:rPr>
                <w:rFonts w:ascii="Arial"/>
                <w:sz w:val="21"/>
                <w:highlight w:val="none"/>
              </w:rPr>
            </w:pPr>
          </w:p>
          <w:p w14:paraId="0E3C854E">
            <w:pPr>
              <w:spacing w:line="267" w:lineRule="auto"/>
              <w:rPr>
                <w:rFonts w:ascii="Arial"/>
                <w:sz w:val="21"/>
                <w:highlight w:val="none"/>
              </w:rPr>
            </w:pPr>
          </w:p>
          <w:p w14:paraId="733A6529">
            <w:pPr>
              <w:spacing w:line="267" w:lineRule="auto"/>
              <w:rPr>
                <w:rFonts w:ascii="Arial"/>
                <w:sz w:val="21"/>
                <w:highlight w:val="none"/>
              </w:rPr>
            </w:pPr>
          </w:p>
          <w:p w14:paraId="3E8F2870">
            <w:pPr>
              <w:spacing w:line="267" w:lineRule="auto"/>
              <w:rPr>
                <w:rFonts w:ascii="Arial"/>
                <w:sz w:val="21"/>
                <w:highlight w:val="none"/>
              </w:rPr>
            </w:pPr>
          </w:p>
          <w:p w14:paraId="1359DC6E">
            <w:pPr>
              <w:spacing w:line="267" w:lineRule="auto"/>
              <w:rPr>
                <w:rFonts w:ascii="Arial"/>
                <w:sz w:val="21"/>
                <w:highlight w:val="none"/>
              </w:rPr>
            </w:pPr>
          </w:p>
          <w:p w14:paraId="0B5928D4">
            <w:pPr>
              <w:pStyle w:val="13"/>
              <w:spacing w:before="78" w:line="221" w:lineRule="auto"/>
              <w:rPr>
                <w:rFonts w:hint="eastAsia" w:ascii="宋体" w:hAnsi="宋体" w:eastAsia="宋体" w:cs="宋体"/>
                <w:snapToGrid w:val="0"/>
                <w:color w:val="000000"/>
                <w:spacing w:val="3"/>
                <w:kern w:val="0"/>
                <w:sz w:val="24"/>
                <w:szCs w:val="24"/>
                <w:highlight w:val="none"/>
                <w:lang w:val="en-US" w:eastAsia="zh-CN" w:bidi="ar-SA"/>
              </w:rPr>
            </w:pPr>
            <w:r>
              <w:rPr>
                <w:b w:val="0"/>
                <w:bCs w:val="0"/>
                <w:spacing w:val="-4"/>
                <w:highlight w:val="none"/>
              </w:rPr>
              <w:t>0-1</w:t>
            </w:r>
            <w:r>
              <w:rPr>
                <w:rFonts w:hint="eastAsia"/>
                <w:b w:val="0"/>
                <w:bCs w:val="0"/>
                <w:spacing w:val="-4"/>
                <w:highlight w:val="none"/>
                <w:lang w:val="en-US" w:eastAsia="zh-CN"/>
              </w:rPr>
              <w:t>6</w:t>
            </w:r>
            <w:r>
              <w:rPr>
                <w:b w:val="0"/>
                <w:bCs w:val="0"/>
                <w:spacing w:val="-4"/>
                <w:highlight w:val="none"/>
              </w:rPr>
              <w:t>分</w:t>
            </w:r>
          </w:p>
        </w:tc>
      </w:tr>
      <w:tr w14:paraId="6EDC5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2" w:hRule="atLeast"/>
        </w:trPr>
        <w:tc>
          <w:tcPr>
            <w:tcW w:w="1454" w:type="dxa"/>
            <w:vMerge w:val="continue"/>
            <w:vAlign w:val="top"/>
          </w:tcPr>
          <w:p w14:paraId="5EA09BF4">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2E380479">
            <w:pPr>
              <w:spacing w:line="257" w:lineRule="auto"/>
              <w:rPr>
                <w:rFonts w:ascii="Arial"/>
                <w:sz w:val="21"/>
                <w:highlight w:val="none"/>
              </w:rPr>
            </w:pPr>
          </w:p>
          <w:p w14:paraId="4A29281F">
            <w:pPr>
              <w:spacing w:line="257" w:lineRule="auto"/>
              <w:rPr>
                <w:rFonts w:ascii="Arial"/>
                <w:sz w:val="21"/>
                <w:highlight w:val="none"/>
              </w:rPr>
            </w:pPr>
          </w:p>
          <w:p w14:paraId="4F7B83CF">
            <w:pPr>
              <w:spacing w:line="257" w:lineRule="auto"/>
              <w:rPr>
                <w:rFonts w:ascii="Arial"/>
                <w:sz w:val="21"/>
                <w:highlight w:val="none"/>
              </w:rPr>
            </w:pPr>
          </w:p>
          <w:p w14:paraId="360837C5">
            <w:pPr>
              <w:spacing w:line="257" w:lineRule="auto"/>
              <w:rPr>
                <w:rFonts w:ascii="Arial"/>
                <w:sz w:val="21"/>
                <w:highlight w:val="none"/>
              </w:rPr>
            </w:pPr>
          </w:p>
          <w:p w14:paraId="411438BA">
            <w:pPr>
              <w:spacing w:line="257" w:lineRule="auto"/>
              <w:rPr>
                <w:rFonts w:ascii="Arial"/>
                <w:sz w:val="21"/>
                <w:highlight w:val="none"/>
              </w:rPr>
            </w:pPr>
          </w:p>
          <w:p w14:paraId="105260EA">
            <w:pPr>
              <w:spacing w:line="257" w:lineRule="auto"/>
              <w:rPr>
                <w:rFonts w:ascii="Arial"/>
                <w:sz w:val="21"/>
                <w:highlight w:val="none"/>
              </w:rPr>
            </w:pPr>
          </w:p>
          <w:p w14:paraId="2B56289C">
            <w:pPr>
              <w:spacing w:line="257" w:lineRule="auto"/>
              <w:rPr>
                <w:rFonts w:ascii="Arial"/>
                <w:sz w:val="21"/>
                <w:highlight w:val="none"/>
              </w:rPr>
            </w:pPr>
          </w:p>
          <w:p w14:paraId="20AD6A93">
            <w:pPr>
              <w:spacing w:line="257" w:lineRule="auto"/>
              <w:rPr>
                <w:rFonts w:ascii="Arial"/>
                <w:sz w:val="21"/>
                <w:highlight w:val="none"/>
              </w:rPr>
            </w:pPr>
          </w:p>
          <w:p w14:paraId="41EFCF03">
            <w:pPr>
              <w:spacing w:line="258" w:lineRule="auto"/>
              <w:rPr>
                <w:rFonts w:ascii="Arial"/>
                <w:sz w:val="21"/>
                <w:highlight w:val="none"/>
              </w:rPr>
            </w:pPr>
          </w:p>
          <w:p w14:paraId="1891C788">
            <w:pPr>
              <w:spacing w:line="258" w:lineRule="auto"/>
              <w:rPr>
                <w:rFonts w:ascii="Arial"/>
                <w:sz w:val="21"/>
                <w:highlight w:val="none"/>
              </w:rPr>
            </w:pPr>
          </w:p>
          <w:p w14:paraId="7BE16979">
            <w:pPr>
              <w:spacing w:line="258" w:lineRule="auto"/>
              <w:rPr>
                <w:rFonts w:ascii="Arial"/>
                <w:sz w:val="21"/>
                <w:highlight w:val="none"/>
              </w:rPr>
            </w:pPr>
          </w:p>
          <w:p w14:paraId="141B47FA">
            <w:pPr>
              <w:pStyle w:val="13"/>
              <w:spacing w:before="78" w:line="220" w:lineRule="auto"/>
              <w:ind w:left="186" w:leftChars="0"/>
              <w:rPr>
                <w:rFonts w:hint="eastAsia" w:ascii="宋体" w:hAnsi="宋体" w:eastAsia="宋体" w:cs="宋体"/>
                <w:snapToGrid w:val="0"/>
                <w:color w:val="000000"/>
                <w:spacing w:val="3"/>
                <w:kern w:val="0"/>
                <w:sz w:val="24"/>
                <w:szCs w:val="24"/>
                <w:highlight w:val="none"/>
                <w:lang w:val="en-US" w:eastAsia="zh-CN" w:bidi="ar-SA"/>
              </w:rPr>
            </w:pPr>
            <w:r>
              <w:rPr>
                <w:spacing w:val="-3"/>
                <w:highlight w:val="none"/>
              </w:rPr>
              <w:t>项目总体概述</w:t>
            </w:r>
          </w:p>
        </w:tc>
        <w:tc>
          <w:tcPr>
            <w:tcW w:w="4753" w:type="dxa"/>
            <w:vAlign w:val="top"/>
          </w:tcPr>
          <w:p w14:paraId="022140AC">
            <w:pPr>
              <w:pStyle w:val="13"/>
              <w:spacing w:before="117" w:line="360" w:lineRule="auto"/>
              <w:ind w:left="112" w:right="201"/>
              <w:jc w:val="both"/>
              <w:rPr>
                <w:highlight w:val="none"/>
              </w:rPr>
            </w:pPr>
            <w:r>
              <w:rPr>
                <w:spacing w:val="-1"/>
                <w:highlight w:val="none"/>
              </w:rPr>
              <w:t>根据磋商文件要求及供应商提供的对本项目的总体概述方案进行综合</w:t>
            </w:r>
            <w:r>
              <w:rPr>
                <w:spacing w:val="-3"/>
                <w:highlight w:val="none"/>
              </w:rPr>
              <w:t>评审：</w:t>
            </w:r>
          </w:p>
          <w:p w14:paraId="77E049B4">
            <w:pPr>
              <w:pStyle w:val="13"/>
              <w:spacing w:line="360" w:lineRule="auto"/>
              <w:ind w:left="112" w:right="201"/>
              <w:rPr>
                <w:highlight w:val="none"/>
              </w:rPr>
            </w:pPr>
            <w:r>
              <w:rPr>
                <w:spacing w:val="-1"/>
                <w:highlight w:val="none"/>
              </w:rPr>
              <w:t>①内容覆盖全面、要点突出、针对性强，内容完整详实，表述清晰，与本项目实际需求适应度高，利于</w:t>
            </w:r>
            <w:r>
              <w:rPr>
                <w:spacing w:val="-4"/>
                <w:highlight w:val="none"/>
              </w:rPr>
              <w:t>项目实施的，得</w:t>
            </w:r>
            <w:r>
              <w:rPr>
                <w:spacing w:val="-43"/>
                <w:highlight w:val="none"/>
              </w:rPr>
              <w:t xml:space="preserve"> </w:t>
            </w:r>
            <w:r>
              <w:rPr>
                <w:spacing w:val="-4"/>
                <w:highlight w:val="none"/>
              </w:rPr>
              <w:t>5</w:t>
            </w:r>
            <w:r>
              <w:rPr>
                <w:spacing w:val="-48"/>
                <w:highlight w:val="none"/>
              </w:rPr>
              <w:t xml:space="preserve"> </w:t>
            </w:r>
            <w:r>
              <w:rPr>
                <w:spacing w:val="-4"/>
                <w:highlight w:val="none"/>
              </w:rPr>
              <w:t>分；</w:t>
            </w:r>
          </w:p>
          <w:p w14:paraId="5FD1A93C">
            <w:pPr>
              <w:pStyle w:val="13"/>
              <w:spacing w:before="3" w:line="359" w:lineRule="auto"/>
              <w:ind w:left="112" w:right="201" w:hanging="1"/>
              <w:rPr>
                <w:highlight w:val="none"/>
              </w:rPr>
            </w:pPr>
            <w:r>
              <w:rPr>
                <w:spacing w:val="-1"/>
                <w:highlight w:val="none"/>
              </w:rPr>
              <w:t>②内容覆盖基本全面，要点明确，针对性不够突出，与本项目实际需</w:t>
            </w:r>
            <w:r>
              <w:rPr>
                <w:spacing w:val="-2"/>
                <w:highlight w:val="none"/>
              </w:rPr>
              <w:t>求有部分适应度的，得 3</w:t>
            </w:r>
            <w:r>
              <w:rPr>
                <w:spacing w:val="17"/>
                <w:highlight w:val="none"/>
              </w:rPr>
              <w:t xml:space="preserve"> </w:t>
            </w:r>
            <w:r>
              <w:rPr>
                <w:spacing w:val="-2"/>
                <w:highlight w:val="none"/>
              </w:rPr>
              <w:t>分；</w:t>
            </w:r>
          </w:p>
          <w:p w14:paraId="01C0301E">
            <w:pPr>
              <w:pStyle w:val="13"/>
              <w:spacing w:line="360" w:lineRule="auto"/>
              <w:ind w:left="117" w:right="39" w:hanging="6"/>
              <w:rPr>
                <w:highlight w:val="none"/>
              </w:rPr>
            </w:pPr>
            <w:r>
              <w:rPr>
                <w:spacing w:val="-6"/>
                <w:highlight w:val="none"/>
              </w:rPr>
              <w:t>③内容覆盖不够全面，要点不明确，</w:t>
            </w:r>
            <w:r>
              <w:rPr>
                <w:spacing w:val="-2"/>
                <w:highlight w:val="none"/>
              </w:rPr>
              <w:t>具体细节有待完善的，得 1</w:t>
            </w:r>
            <w:r>
              <w:rPr>
                <w:spacing w:val="14"/>
                <w:highlight w:val="none"/>
              </w:rPr>
              <w:t xml:space="preserve"> </w:t>
            </w:r>
            <w:r>
              <w:rPr>
                <w:spacing w:val="-2"/>
                <w:highlight w:val="none"/>
              </w:rPr>
              <w:t>分；</w:t>
            </w:r>
          </w:p>
          <w:p w14:paraId="4E651857">
            <w:pPr>
              <w:pStyle w:val="13"/>
              <w:spacing w:before="1" w:line="217" w:lineRule="auto"/>
              <w:jc w:val="both"/>
              <w:rPr>
                <w:rFonts w:hint="eastAsia" w:ascii="宋体" w:hAnsi="宋体" w:eastAsia="宋体" w:cs="宋体"/>
                <w:snapToGrid w:val="0"/>
                <w:color w:val="000000"/>
                <w:spacing w:val="3"/>
                <w:kern w:val="0"/>
                <w:sz w:val="24"/>
                <w:szCs w:val="24"/>
                <w:highlight w:val="none"/>
                <w:lang w:val="en-US" w:eastAsia="zh-CN" w:bidi="ar-SA"/>
              </w:rPr>
            </w:pPr>
            <w:r>
              <w:rPr>
                <w:spacing w:val="-5"/>
                <w:highlight w:val="none"/>
              </w:rPr>
              <w:t>④方案不可行或者未提供的得</w:t>
            </w:r>
            <w:r>
              <w:rPr>
                <w:spacing w:val="-50"/>
                <w:highlight w:val="none"/>
              </w:rPr>
              <w:t xml:space="preserve"> </w:t>
            </w:r>
            <w:r>
              <w:rPr>
                <w:spacing w:val="-5"/>
                <w:highlight w:val="none"/>
              </w:rPr>
              <w:t>0</w:t>
            </w:r>
            <w:r>
              <w:rPr>
                <w:spacing w:val="-59"/>
                <w:highlight w:val="none"/>
              </w:rPr>
              <w:t xml:space="preserve"> </w:t>
            </w:r>
            <w:r>
              <w:rPr>
                <w:spacing w:val="-5"/>
                <w:highlight w:val="none"/>
              </w:rPr>
              <w:t>分。</w:t>
            </w:r>
          </w:p>
        </w:tc>
        <w:tc>
          <w:tcPr>
            <w:tcW w:w="961" w:type="dxa"/>
            <w:vAlign w:val="top"/>
          </w:tcPr>
          <w:p w14:paraId="52E9ABAF">
            <w:pPr>
              <w:spacing w:line="257" w:lineRule="auto"/>
              <w:rPr>
                <w:rFonts w:ascii="Arial"/>
                <w:sz w:val="21"/>
                <w:highlight w:val="none"/>
              </w:rPr>
            </w:pPr>
          </w:p>
          <w:p w14:paraId="695FD044">
            <w:pPr>
              <w:spacing w:line="257" w:lineRule="auto"/>
              <w:rPr>
                <w:rFonts w:ascii="Arial"/>
                <w:sz w:val="21"/>
                <w:highlight w:val="none"/>
              </w:rPr>
            </w:pPr>
          </w:p>
          <w:p w14:paraId="120B023A">
            <w:pPr>
              <w:spacing w:line="257" w:lineRule="auto"/>
              <w:rPr>
                <w:rFonts w:ascii="Arial"/>
                <w:sz w:val="21"/>
                <w:highlight w:val="none"/>
              </w:rPr>
            </w:pPr>
          </w:p>
          <w:p w14:paraId="3D69748A">
            <w:pPr>
              <w:spacing w:line="257" w:lineRule="auto"/>
              <w:rPr>
                <w:rFonts w:ascii="Arial"/>
                <w:sz w:val="21"/>
                <w:highlight w:val="none"/>
              </w:rPr>
            </w:pPr>
          </w:p>
          <w:p w14:paraId="34332BE1">
            <w:pPr>
              <w:spacing w:line="257" w:lineRule="auto"/>
              <w:rPr>
                <w:rFonts w:ascii="Arial"/>
                <w:sz w:val="21"/>
                <w:highlight w:val="none"/>
              </w:rPr>
            </w:pPr>
          </w:p>
          <w:p w14:paraId="3AFD334F">
            <w:pPr>
              <w:spacing w:line="257" w:lineRule="auto"/>
              <w:rPr>
                <w:rFonts w:ascii="Arial"/>
                <w:sz w:val="21"/>
                <w:highlight w:val="none"/>
              </w:rPr>
            </w:pPr>
          </w:p>
          <w:p w14:paraId="74FB62CD">
            <w:pPr>
              <w:spacing w:line="257" w:lineRule="auto"/>
              <w:rPr>
                <w:rFonts w:ascii="Arial"/>
                <w:sz w:val="21"/>
                <w:highlight w:val="none"/>
              </w:rPr>
            </w:pPr>
          </w:p>
          <w:p w14:paraId="5F134B67">
            <w:pPr>
              <w:spacing w:line="257" w:lineRule="auto"/>
              <w:rPr>
                <w:rFonts w:ascii="Arial"/>
                <w:sz w:val="21"/>
                <w:highlight w:val="none"/>
              </w:rPr>
            </w:pPr>
          </w:p>
          <w:p w14:paraId="406D2361">
            <w:pPr>
              <w:spacing w:line="257" w:lineRule="auto"/>
              <w:rPr>
                <w:rFonts w:ascii="Arial"/>
                <w:sz w:val="21"/>
                <w:highlight w:val="none"/>
              </w:rPr>
            </w:pPr>
          </w:p>
          <w:p w14:paraId="6D348C53">
            <w:pPr>
              <w:spacing w:line="258" w:lineRule="auto"/>
              <w:rPr>
                <w:rFonts w:ascii="Arial"/>
                <w:sz w:val="21"/>
                <w:highlight w:val="none"/>
              </w:rPr>
            </w:pPr>
          </w:p>
          <w:p w14:paraId="2A01A124">
            <w:pPr>
              <w:spacing w:line="258" w:lineRule="auto"/>
              <w:rPr>
                <w:rFonts w:ascii="Arial"/>
                <w:sz w:val="21"/>
                <w:highlight w:val="none"/>
              </w:rPr>
            </w:pPr>
          </w:p>
          <w:p w14:paraId="0D833FF7">
            <w:pPr>
              <w:pStyle w:val="13"/>
              <w:spacing w:before="78" w:line="221" w:lineRule="auto"/>
              <w:rPr>
                <w:rFonts w:hint="eastAsia" w:ascii="宋体" w:hAnsi="宋体" w:eastAsia="宋体" w:cs="宋体"/>
                <w:snapToGrid w:val="0"/>
                <w:color w:val="000000"/>
                <w:spacing w:val="3"/>
                <w:kern w:val="0"/>
                <w:sz w:val="24"/>
                <w:szCs w:val="24"/>
                <w:highlight w:val="none"/>
                <w:lang w:val="en-US" w:eastAsia="zh-CN" w:bidi="ar-SA"/>
              </w:rPr>
            </w:pPr>
            <w:r>
              <w:rPr>
                <w:b w:val="0"/>
                <w:bCs w:val="0"/>
                <w:spacing w:val="-5"/>
                <w:highlight w:val="none"/>
              </w:rPr>
              <w:t>0-5</w:t>
            </w:r>
            <w:r>
              <w:rPr>
                <w:b w:val="0"/>
                <w:bCs w:val="0"/>
                <w:spacing w:val="-48"/>
                <w:highlight w:val="none"/>
              </w:rPr>
              <w:t xml:space="preserve"> </w:t>
            </w:r>
            <w:r>
              <w:rPr>
                <w:b w:val="0"/>
                <w:bCs w:val="0"/>
                <w:spacing w:val="-5"/>
                <w:highlight w:val="none"/>
              </w:rPr>
              <w:t>分</w:t>
            </w:r>
          </w:p>
        </w:tc>
      </w:tr>
      <w:tr w14:paraId="66215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2" w:hRule="atLeast"/>
        </w:trPr>
        <w:tc>
          <w:tcPr>
            <w:tcW w:w="1454" w:type="dxa"/>
            <w:tcBorders>
              <w:top w:val="nil"/>
            </w:tcBorders>
            <w:vAlign w:val="top"/>
          </w:tcPr>
          <w:p w14:paraId="05820D35">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11A9066C">
            <w:pPr>
              <w:spacing w:line="278" w:lineRule="auto"/>
              <w:rPr>
                <w:rFonts w:ascii="Arial"/>
                <w:sz w:val="21"/>
                <w:highlight w:val="none"/>
              </w:rPr>
            </w:pPr>
          </w:p>
          <w:p w14:paraId="78F5B823">
            <w:pPr>
              <w:spacing w:line="278" w:lineRule="auto"/>
              <w:rPr>
                <w:rFonts w:ascii="Arial"/>
                <w:sz w:val="21"/>
                <w:highlight w:val="none"/>
              </w:rPr>
            </w:pPr>
          </w:p>
          <w:p w14:paraId="18367676">
            <w:pPr>
              <w:spacing w:line="278" w:lineRule="auto"/>
              <w:rPr>
                <w:rFonts w:ascii="Arial"/>
                <w:sz w:val="21"/>
                <w:highlight w:val="none"/>
              </w:rPr>
            </w:pPr>
          </w:p>
          <w:p w14:paraId="4C497AAA">
            <w:pPr>
              <w:spacing w:line="278" w:lineRule="auto"/>
              <w:rPr>
                <w:rFonts w:ascii="Arial"/>
                <w:sz w:val="21"/>
                <w:highlight w:val="none"/>
              </w:rPr>
            </w:pPr>
          </w:p>
          <w:p w14:paraId="55F045CA">
            <w:pPr>
              <w:spacing w:line="278" w:lineRule="auto"/>
              <w:rPr>
                <w:rFonts w:ascii="Arial"/>
                <w:sz w:val="21"/>
                <w:highlight w:val="none"/>
              </w:rPr>
            </w:pPr>
          </w:p>
          <w:p w14:paraId="11DAF612">
            <w:pPr>
              <w:spacing w:line="278" w:lineRule="auto"/>
              <w:rPr>
                <w:rFonts w:ascii="Arial"/>
                <w:sz w:val="21"/>
                <w:highlight w:val="none"/>
              </w:rPr>
            </w:pPr>
          </w:p>
          <w:p w14:paraId="6A42DA1A">
            <w:pPr>
              <w:pStyle w:val="13"/>
              <w:spacing w:before="78" w:line="362" w:lineRule="auto"/>
              <w:ind w:left="784" w:leftChars="0" w:right="176" w:rightChars="0" w:hanging="598" w:firstLineChars="0"/>
              <w:rPr>
                <w:rFonts w:ascii="宋体" w:hAnsi="宋体" w:eastAsia="宋体" w:cs="宋体"/>
                <w:spacing w:val="6"/>
                <w:highlight w:val="none"/>
              </w:rPr>
            </w:pPr>
            <w:r>
              <w:rPr>
                <w:rFonts w:ascii="宋体" w:hAnsi="宋体" w:eastAsia="宋体" w:cs="宋体"/>
                <w:spacing w:val="6"/>
                <w:highlight w:val="none"/>
              </w:rPr>
              <w:t>项目重</w:t>
            </w:r>
          </w:p>
          <w:p w14:paraId="19AF550C">
            <w:pPr>
              <w:pStyle w:val="13"/>
              <w:spacing w:before="78" w:line="362" w:lineRule="auto"/>
              <w:ind w:left="784" w:leftChars="0" w:right="176" w:rightChars="0" w:hanging="598" w:firstLineChars="0"/>
              <w:rPr>
                <w:rFonts w:ascii="宋体" w:hAnsi="宋体" w:eastAsia="宋体" w:cs="宋体"/>
                <w:spacing w:val="6"/>
                <w:highlight w:val="none"/>
              </w:rPr>
            </w:pPr>
            <w:r>
              <w:rPr>
                <w:rFonts w:ascii="宋体" w:hAnsi="宋体" w:eastAsia="宋体" w:cs="宋体"/>
                <w:spacing w:val="6"/>
                <w:highlight w:val="none"/>
              </w:rPr>
              <w:t>难点分</w:t>
            </w:r>
          </w:p>
          <w:p w14:paraId="0806D314">
            <w:pPr>
              <w:pStyle w:val="13"/>
              <w:spacing w:before="78" w:line="362" w:lineRule="auto"/>
              <w:ind w:left="784" w:leftChars="0" w:right="176" w:rightChars="0" w:hanging="598" w:firstLineChars="0"/>
              <w:rPr>
                <w:rFonts w:hint="eastAsia" w:ascii="宋体" w:hAnsi="宋体" w:eastAsia="宋体" w:cs="宋体"/>
                <w:snapToGrid w:val="0"/>
                <w:color w:val="000000"/>
                <w:spacing w:val="3"/>
                <w:kern w:val="0"/>
                <w:sz w:val="24"/>
                <w:szCs w:val="24"/>
                <w:highlight w:val="none"/>
                <w:lang w:val="en-US" w:eastAsia="zh-CN" w:bidi="ar-SA"/>
              </w:rPr>
            </w:pPr>
            <w:r>
              <w:rPr>
                <w:rFonts w:ascii="宋体" w:hAnsi="宋体" w:eastAsia="宋体" w:cs="宋体"/>
                <w:spacing w:val="6"/>
                <w:highlight w:val="none"/>
              </w:rPr>
              <w:t>析</w:t>
            </w:r>
          </w:p>
        </w:tc>
        <w:tc>
          <w:tcPr>
            <w:tcW w:w="4753" w:type="dxa"/>
            <w:vAlign w:val="top"/>
          </w:tcPr>
          <w:p w14:paraId="15D017FA">
            <w:pPr>
              <w:pStyle w:val="13"/>
              <w:spacing w:before="119" w:line="360" w:lineRule="auto"/>
              <w:ind w:left="112" w:right="103"/>
              <w:jc w:val="both"/>
              <w:rPr>
                <w:highlight w:val="none"/>
              </w:rPr>
            </w:pPr>
            <w:r>
              <w:rPr>
                <w:spacing w:val="5"/>
                <w:highlight w:val="none"/>
              </w:rPr>
              <w:t>根据磋商文件要求及供应商提供的对本项目的重难点分析和解决思路</w:t>
            </w:r>
            <w:r>
              <w:rPr>
                <w:spacing w:val="-1"/>
                <w:highlight w:val="none"/>
              </w:rPr>
              <w:t>的情况进行综合评审：</w:t>
            </w:r>
          </w:p>
          <w:p w14:paraId="60BD35D7">
            <w:pPr>
              <w:pStyle w:val="13"/>
              <w:spacing w:line="360" w:lineRule="auto"/>
              <w:ind w:left="111" w:right="103"/>
              <w:rPr>
                <w:highlight w:val="none"/>
              </w:rPr>
            </w:pPr>
            <w:r>
              <w:rPr>
                <w:spacing w:val="5"/>
                <w:highlight w:val="none"/>
              </w:rPr>
              <w:t>①对本项目工作重点、难点理解准</w:t>
            </w:r>
            <w:r>
              <w:rPr>
                <w:spacing w:val="6"/>
                <w:highlight w:val="none"/>
              </w:rPr>
              <w:t>确，分析清晰细致、深刻透彻、思路清晰，分析的完全贴合本项目采购需求，完整详细、可行性、实用</w:t>
            </w:r>
            <w:r>
              <w:rPr>
                <w:spacing w:val="-2"/>
                <w:highlight w:val="none"/>
              </w:rPr>
              <w:t>性、针对性强的，得 5</w:t>
            </w:r>
            <w:r>
              <w:rPr>
                <w:spacing w:val="17"/>
                <w:highlight w:val="none"/>
              </w:rPr>
              <w:t xml:space="preserve"> </w:t>
            </w:r>
            <w:r>
              <w:rPr>
                <w:spacing w:val="-2"/>
                <w:highlight w:val="none"/>
              </w:rPr>
              <w:t>分；</w:t>
            </w:r>
          </w:p>
          <w:p w14:paraId="06699BDC">
            <w:pPr>
              <w:pStyle w:val="13"/>
              <w:spacing w:before="118" w:line="360" w:lineRule="auto"/>
              <w:ind w:left="112" w:right="103" w:firstLine="1"/>
              <w:jc w:val="both"/>
              <w:rPr>
                <w:highlight w:val="none"/>
              </w:rPr>
            </w:pPr>
            <w:r>
              <w:rPr>
                <w:spacing w:val="6"/>
                <w:highlight w:val="none"/>
              </w:rPr>
              <w:t>②对本项目工作重点、难点理解基</w:t>
            </w:r>
            <w:r>
              <w:rPr>
                <w:spacing w:val="5"/>
                <w:highlight w:val="none"/>
              </w:rPr>
              <w:t>本准确，分析基本清晰、思路基本明了、完整详细，分析的与本项目采购需求相适应。具有可行性、实</w:t>
            </w:r>
            <w:r>
              <w:rPr>
                <w:spacing w:val="-2"/>
                <w:highlight w:val="none"/>
              </w:rPr>
              <w:t>用性和针对性的，得 3</w:t>
            </w:r>
            <w:r>
              <w:rPr>
                <w:spacing w:val="16"/>
                <w:highlight w:val="none"/>
              </w:rPr>
              <w:t xml:space="preserve"> </w:t>
            </w:r>
            <w:r>
              <w:rPr>
                <w:spacing w:val="-2"/>
                <w:highlight w:val="none"/>
              </w:rPr>
              <w:t>分；</w:t>
            </w:r>
          </w:p>
          <w:p w14:paraId="590D8C29">
            <w:pPr>
              <w:pStyle w:val="13"/>
              <w:spacing w:line="360" w:lineRule="auto"/>
              <w:ind w:left="112" w:right="103" w:hanging="1"/>
              <w:rPr>
                <w:highlight w:val="none"/>
              </w:rPr>
            </w:pPr>
            <w:r>
              <w:rPr>
                <w:spacing w:val="6"/>
                <w:highlight w:val="none"/>
              </w:rPr>
              <w:t>③对本项目工作重点、难点理解有</w:t>
            </w:r>
            <w:r>
              <w:rPr>
                <w:spacing w:val="5"/>
                <w:highlight w:val="none"/>
              </w:rPr>
              <w:t>待提升，分析的基本上与本项目相适应的，可行性、实用性和针对性</w:t>
            </w:r>
            <w:r>
              <w:rPr>
                <w:spacing w:val="-5"/>
                <w:highlight w:val="none"/>
              </w:rPr>
              <w:t>有待改善的，得</w:t>
            </w:r>
            <w:r>
              <w:rPr>
                <w:spacing w:val="27"/>
                <w:highlight w:val="none"/>
              </w:rPr>
              <w:t xml:space="preserve"> </w:t>
            </w:r>
            <w:r>
              <w:rPr>
                <w:spacing w:val="-5"/>
                <w:highlight w:val="none"/>
              </w:rPr>
              <w:t>1</w:t>
            </w:r>
            <w:r>
              <w:rPr>
                <w:spacing w:val="-48"/>
                <w:highlight w:val="none"/>
              </w:rPr>
              <w:t xml:space="preserve"> </w:t>
            </w:r>
            <w:r>
              <w:rPr>
                <w:spacing w:val="-5"/>
                <w:highlight w:val="none"/>
              </w:rPr>
              <w:t>分；</w:t>
            </w:r>
          </w:p>
          <w:p w14:paraId="052E749C">
            <w:pPr>
              <w:pStyle w:val="13"/>
              <w:spacing w:before="1" w:line="217" w:lineRule="auto"/>
              <w:ind w:left="111" w:leftChars="0"/>
              <w:rPr>
                <w:rFonts w:hint="eastAsia" w:ascii="宋体" w:hAnsi="宋体" w:eastAsia="宋体" w:cs="宋体"/>
                <w:snapToGrid w:val="0"/>
                <w:color w:val="000000"/>
                <w:spacing w:val="3"/>
                <w:kern w:val="0"/>
                <w:sz w:val="24"/>
                <w:szCs w:val="24"/>
                <w:highlight w:val="none"/>
                <w:lang w:val="en-US" w:eastAsia="en-US" w:bidi="ar-SA"/>
              </w:rPr>
            </w:pPr>
            <w:r>
              <w:rPr>
                <w:spacing w:val="6"/>
                <w:highlight w:val="none"/>
              </w:rPr>
              <w:t>④分析的无重点、难点或者未提供</w:t>
            </w:r>
            <w:r>
              <w:rPr>
                <w:spacing w:val="-11"/>
                <w:highlight w:val="none"/>
              </w:rPr>
              <w:t>的得</w:t>
            </w:r>
            <w:r>
              <w:rPr>
                <w:spacing w:val="-48"/>
                <w:highlight w:val="none"/>
              </w:rPr>
              <w:t xml:space="preserve"> </w:t>
            </w:r>
            <w:r>
              <w:rPr>
                <w:spacing w:val="-11"/>
                <w:highlight w:val="none"/>
              </w:rPr>
              <w:t>0</w:t>
            </w:r>
            <w:r>
              <w:rPr>
                <w:spacing w:val="-48"/>
                <w:highlight w:val="none"/>
              </w:rPr>
              <w:t xml:space="preserve"> </w:t>
            </w:r>
            <w:r>
              <w:rPr>
                <w:spacing w:val="-11"/>
                <w:highlight w:val="none"/>
              </w:rPr>
              <w:t>分。</w:t>
            </w:r>
          </w:p>
        </w:tc>
        <w:tc>
          <w:tcPr>
            <w:tcW w:w="961" w:type="dxa"/>
            <w:vAlign w:val="top"/>
          </w:tcPr>
          <w:p w14:paraId="744B9B53">
            <w:pPr>
              <w:spacing w:line="271" w:lineRule="auto"/>
              <w:rPr>
                <w:rFonts w:ascii="Arial"/>
                <w:sz w:val="21"/>
                <w:highlight w:val="none"/>
              </w:rPr>
            </w:pPr>
          </w:p>
          <w:p w14:paraId="029D446C">
            <w:pPr>
              <w:spacing w:line="271" w:lineRule="auto"/>
              <w:rPr>
                <w:rFonts w:ascii="Arial"/>
                <w:sz w:val="21"/>
                <w:highlight w:val="none"/>
              </w:rPr>
            </w:pPr>
          </w:p>
          <w:p w14:paraId="47857A2D">
            <w:pPr>
              <w:spacing w:line="271" w:lineRule="auto"/>
              <w:rPr>
                <w:rFonts w:ascii="Arial"/>
                <w:sz w:val="21"/>
                <w:highlight w:val="none"/>
              </w:rPr>
            </w:pPr>
          </w:p>
          <w:p w14:paraId="114D04CE">
            <w:pPr>
              <w:spacing w:line="272" w:lineRule="auto"/>
              <w:rPr>
                <w:rFonts w:ascii="Arial"/>
                <w:sz w:val="21"/>
                <w:highlight w:val="none"/>
              </w:rPr>
            </w:pPr>
          </w:p>
          <w:p w14:paraId="7D2E2DFC">
            <w:pPr>
              <w:spacing w:line="272" w:lineRule="auto"/>
              <w:rPr>
                <w:rFonts w:ascii="Arial"/>
                <w:sz w:val="21"/>
                <w:highlight w:val="none"/>
              </w:rPr>
            </w:pPr>
          </w:p>
          <w:p w14:paraId="6A25C37F">
            <w:pPr>
              <w:spacing w:line="272" w:lineRule="auto"/>
              <w:rPr>
                <w:rFonts w:ascii="Arial"/>
                <w:sz w:val="21"/>
                <w:highlight w:val="none"/>
              </w:rPr>
            </w:pPr>
          </w:p>
          <w:p w14:paraId="425DB3C2">
            <w:pPr>
              <w:spacing w:line="272" w:lineRule="auto"/>
              <w:rPr>
                <w:rFonts w:ascii="Arial"/>
                <w:sz w:val="21"/>
                <w:highlight w:val="none"/>
              </w:rPr>
            </w:pPr>
          </w:p>
          <w:p w14:paraId="0CDF4990">
            <w:pPr>
              <w:pStyle w:val="13"/>
              <w:spacing w:before="78" w:line="221" w:lineRule="auto"/>
              <w:rPr>
                <w:rFonts w:hint="default" w:ascii="宋体" w:hAnsi="宋体" w:eastAsia="宋体" w:cs="宋体"/>
                <w:snapToGrid w:val="0"/>
                <w:color w:val="000000"/>
                <w:spacing w:val="3"/>
                <w:kern w:val="0"/>
                <w:sz w:val="24"/>
                <w:szCs w:val="24"/>
                <w:highlight w:val="none"/>
                <w:lang w:val="en-US" w:eastAsia="zh-CN" w:bidi="ar-SA"/>
              </w:rPr>
            </w:pPr>
            <w:r>
              <w:rPr>
                <w:b w:val="0"/>
                <w:bCs w:val="0"/>
                <w:spacing w:val="-5"/>
                <w:highlight w:val="none"/>
              </w:rPr>
              <w:t>0-5</w:t>
            </w:r>
            <w:r>
              <w:rPr>
                <w:b w:val="0"/>
                <w:bCs w:val="0"/>
                <w:spacing w:val="-48"/>
                <w:highlight w:val="none"/>
              </w:rPr>
              <w:t xml:space="preserve"> </w:t>
            </w:r>
            <w:r>
              <w:rPr>
                <w:b w:val="0"/>
                <w:bCs w:val="0"/>
                <w:spacing w:val="-5"/>
                <w:highlight w:val="none"/>
              </w:rPr>
              <w:t>分</w:t>
            </w:r>
          </w:p>
        </w:tc>
      </w:tr>
      <w:tr w14:paraId="33E1D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1" w:hRule="atLeast"/>
        </w:trPr>
        <w:tc>
          <w:tcPr>
            <w:tcW w:w="1454" w:type="dxa"/>
            <w:tcBorders>
              <w:top w:val="nil"/>
            </w:tcBorders>
            <w:vAlign w:val="top"/>
          </w:tcPr>
          <w:p w14:paraId="7C7D7913">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036E2F97">
            <w:pPr>
              <w:spacing w:line="244" w:lineRule="auto"/>
              <w:rPr>
                <w:rFonts w:ascii="Arial"/>
                <w:sz w:val="21"/>
                <w:highlight w:val="none"/>
              </w:rPr>
            </w:pPr>
          </w:p>
          <w:p w14:paraId="361EEFDD">
            <w:pPr>
              <w:spacing w:line="244" w:lineRule="auto"/>
              <w:rPr>
                <w:rFonts w:ascii="Arial"/>
                <w:sz w:val="21"/>
                <w:highlight w:val="none"/>
              </w:rPr>
            </w:pPr>
          </w:p>
          <w:p w14:paraId="12F16C12">
            <w:pPr>
              <w:spacing w:line="244" w:lineRule="auto"/>
              <w:rPr>
                <w:rFonts w:ascii="Arial"/>
                <w:sz w:val="21"/>
                <w:highlight w:val="none"/>
              </w:rPr>
            </w:pPr>
          </w:p>
          <w:p w14:paraId="0932E12E">
            <w:pPr>
              <w:spacing w:line="244" w:lineRule="auto"/>
              <w:rPr>
                <w:rFonts w:ascii="Arial"/>
                <w:sz w:val="21"/>
                <w:highlight w:val="none"/>
              </w:rPr>
            </w:pPr>
          </w:p>
          <w:p w14:paraId="121252CF">
            <w:pPr>
              <w:spacing w:line="244" w:lineRule="auto"/>
              <w:rPr>
                <w:rFonts w:ascii="Arial"/>
                <w:sz w:val="21"/>
                <w:highlight w:val="none"/>
              </w:rPr>
            </w:pPr>
          </w:p>
          <w:p w14:paraId="6D1F3A66">
            <w:pPr>
              <w:spacing w:line="244" w:lineRule="auto"/>
              <w:rPr>
                <w:rFonts w:ascii="Arial"/>
                <w:sz w:val="21"/>
                <w:highlight w:val="none"/>
              </w:rPr>
            </w:pPr>
          </w:p>
          <w:p w14:paraId="53DD7661">
            <w:pPr>
              <w:spacing w:line="244" w:lineRule="auto"/>
              <w:rPr>
                <w:rFonts w:ascii="Arial"/>
                <w:sz w:val="21"/>
                <w:highlight w:val="none"/>
              </w:rPr>
            </w:pPr>
          </w:p>
          <w:p w14:paraId="5E31F946">
            <w:pPr>
              <w:spacing w:line="244" w:lineRule="auto"/>
              <w:rPr>
                <w:rFonts w:ascii="Arial"/>
                <w:sz w:val="21"/>
                <w:highlight w:val="none"/>
              </w:rPr>
            </w:pPr>
          </w:p>
          <w:p w14:paraId="05E72697">
            <w:pPr>
              <w:spacing w:line="244" w:lineRule="auto"/>
              <w:rPr>
                <w:rFonts w:ascii="Arial"/>
                <w:sz w:val="21"/>
                <w:highlight w:val="none"/>
              </w:rPr>
            </w:pPr>
          </w:p>
          <w:p w14:paraId="13C75642">
            <w:pPr>
              <w:spacing w:line="245" w:lineRule="auto"/>
              <w:rPr>
                <w:rFonts w:ascii="Arial"/>
                <w:sz w:val="21"/>
                <w:highlight w:val="none"/>
              </w:rPr>
            </w:pPr>
          </w:p>
          <w:p w14:paraId="7B41BDE4">
            <w:pPr>
              <w:spacing w:line="245" w:lineRule="auto"/>
              <w:rPr>
                <w:rFonts w:ascii="Arial"/>
                <w:sz w:val="21"/>
                <w:highlight w:val="none"/>
              </w:rPr>
            </w:pPr>
          </w:p>
          <w:p w14:paraId="6AEF93E2">
            <w:pPr>
              <w:spacing w:line="245" w:lineRule="auto"/>
              <w:rPr>
                <w:rFonts w:ascii="Arial"/>
                <w:sz w:val="21"/>
                <w:highlight w:val="none"/>
              </w:rPr>
            </w:pPr>
          </w:p>
          <w:p w14:paraId="20C9D62B">
            <w:pPr>
              <w:spacing w:line="245" w:lineRule="auto"/>
              <w:rPr>
                <w:rFonts w:ascii="Arial"/>
                <w:sz w:val="21"/>
                <w:highlight w:val="none"/>
              </w:rPr>
            </w:pPr>
          </w:p>
          <w:p w14:paraId="35AEFC96">
            <w:pPr>
              <w:spacing w:line="245" w:lineRule="auto"/>
              <w:rPr>
                <w:rFonts w:ascii="Arial"/>
                <w:sz w:val="21"/>
                <w:highlight w:val="none"/>
              </w:rPr>
            </w:pPr>
          </w:p>
          <w:p w14:paraId="72A435C5">
            <w:pPr>
              <w:spacing w:line="245" w:lineRule="auto"/>
              <w:rPr>
                <w:rFonts w:ascii="Arial"/>
                <w:sz w:val="21"/>
                <w:highlight w:val="none"/>
              </w:rPr>
            </w:pPr>
          </w:p>
          <w:p w14:paraId="6B0E250D">
            <w:pPr>
              <w:pStyle w:val="13"/>
              <w:spacing w:before="78" w:line="362" w:lineRule="auto"/>
              <w:ind w:left="663" w:leftChars="0" w:right="176" w:rightChars="0" w:hanging="477" w:firstLineChars="0"/>
              <w:rPr>
                <w:spacing w:val="-3"/>
                <w:highlight w:val="none"/>
              </w:rPr>
            </w:pPr>
            <w:r>
              <w:rPr>
                <w:spacing w:val="-3"/>
                <w:highlight w:val="none"/>
              </w:rPr>
              <w:t>项目组</w:t>
            </w:r>
          </w:p>
          <w:p w14:paraId="6EEAC750">
            <w:pPr>
              <w:pStyle w:val="13"/>
              <w:spacing w:before="78" w:line="362" w:lineRule="auto"/>
              <w:ind w:left="663" w:leftChars="0" w:right="176" w:rightChars="0" w:hanging="477" w:firstLineChars="0"/>
              <w:rPr>
                <w:spacing w:val="-3"/>
                <w:highlight w:val="none"/>
              </w:rPr>
            </w:pPr>
            <w:r>
              <w:rPr>
                <w:spacing w:val="-3"/>
                <w:highlight w:val="none"/>
              </w:rPr>
              <w:t>织管理</w:t>
            </w:r>
          </w:p>
          <w:p w14:paraId="349D9C82">
            <w:pPr>
              <w:pStyle w:val="13"/>
              <w:spacing w:before="78" w:line="362" w:lineRule="auto"/>
              <w:ind w:left="663" w:leftChars="0" w:right="176" w:rightChars="0" w:hanging="477" w:firstLineChars="0"/>
              <w:rPr>
                <w:rFonts w:hint="eastAsia" w:ascii="宋体" w:hAnsi="宋体" w:eastAsia="宋体" w:cs="宋体"/>
                <w:snapToGrid w:val="0"/>
                <w:color w:val="000000"/>
                <w:spacing w:val="3"/>
                <w:kern w:val="0"/>
                <w:sz w:val="24"/>
                <w:szCs w:val="24"/>
                <w:highlight w:val="none"/>
                <w:lang w:val="en-US" w:eastAsia="zh-CN" w:bidi="ar-SA"/>
              </w:rPr>
            </w:pPr>
            <w:r>
              <w:rPr>
                <w:spacing w:val="-6"/>
                <w:highlight w:val="none"/>
              </w:rPr>
              <w:t>方案</w:t>
            </w:r>
          </w:p>
        </w:tc>
        <w:tc>
          <w:tcPr>
            <w:tcW w:w="4753" w:type="dxa"/>
            <w:vAlign w:val="top"/>
          </w:tcPr>
          <w:p w14:paraId="472A4E6A">
            <w:pPr>
              <w:pStyle w:val="13"/>
              <w:spacing w:before="117" w:line="360" w:lineRule="auto"/>
              <w:ind w:left="112" w:right="103"/>
              <w:jc w:val="both"/>
              <w:rPr>
                <w:highlight w:val="none"/>
              </w:rPr>
            </w:pPr>
            <w:r>
              <w:rPr>
                <w:spacing w:val="5"/>
                <w:highlight w:val="none"/>
              </w:rPr>
              <w:t>据磋商文件要求及供应商提供的对本项目的组织管理方案（包括但不限于项目组织管理、项目人员职责</w:t>
            </w:r>
            <w:r>
              <w:rPr>
                <w:spacing w:val="-1"/>
                <w:highlight w:val="none"/>
              </w:rPr>
              <w:t>及分工等）情况进行综合评审：</w:t>
            </w:r>
          </w:p>
          <w:p w14:paraId="2F412217">
            <w:pPr>
              <w:pStyle w:val="13"/>
              <w:spacing w:line="360" w:lineRule="auto"/>
              <w:ind w:left="114" w:right="103" w:hanging="2"/>
              <w:rPr>
                <w:highlight w:val="none"/>
              </w:rPr>
            </w:pPr>
            <w:r>
              <w:rPr>
                <w:spacing w:val="5"/>
                <w:highlight w:val="none"/>
              </w:rPr>
              <w:t>①对本项目特点和难点理解准确，项目组织管理方案优于本项目采购需求，内容完整详细，可行性、实</w:t>
            </w:r>
            <w:r>
              <w:rPr>
                <w:spacing w:val="-2"/>
                <w:highlight w:val="none"/>
              </w:rPr>
              <w:t>用性、针对性强的，得 5</w:t>
            </w:r>
            <w:r>
              <w:rPr>
                <w:spacing w:val="15"/>
                <w:highlight w:val="none"/>
              </w:rPr>
              <w:t xml:space="preserve"> </w:t>
            </w:r>
            <w:r>
              <w:rPr>
                <w:spacing w:val="-2"/>
                <w:highlight w:val="none"/>
              </w:rPr>
              <w:t>分；</w:t>
            </w:r>
          </w:p>
          <w:p w14:paraId="23D838B5">
            <w:pPr>
              <w:pStyle w:val="13"/>
              <w:spacing w:line="360" w:lineRule="auto"/>
              <w:ind w:left="112" w:right="103" w:hanging="1"/>
              <w:rPr>
                <w:highlight w:val="none"/>
              </w:rPr>
            </w:pPr>
            <w:r>
              <w:rPr>
                <w:spacing w:val="6"/>
                <w:highlight w:val="none"/>
              </w:rPr>
              <w:t>②对本项目特点和难点理解基本准</w:t>
            </w:r>
            <w:r>
              <w:rPr>
                <w:spacing w:val="5"/>
                <w:highlight w:val="none"/>
              </w:rPr>
              <w:t>确，项目组织管理适合本项目采购需求，完整详细，具有可行性、实</w:t>
            </w:r>
            <w:r>
              <w:rPr>
                <w:spacing w:val="-2"/>
                <w:highlight w:val="none"/>
              </w:rPr>
              <w:t>用性和针对性的，得</w:t>
            </w:r>
            <w:r>
              <w:rPr>
                <w:spacing w:val="-45"/>
                <w:highlight w:val="none"/>
              </w:rPr>
              <w:t xml:space="preserve"> </w:t>
            </w:r>
            <w:r>
              <w:rPr>
                <w:spacing w:val="-2"/>
                <w:highlight w:val="none"/>
              </w:rPr>
              <w:t>3 分；</w:t>
            </w:r>
          </w:p>
          <w:p w14:paraId="5BCCB657">
            <w:pPr>
              <w:pStyle w:val="13"/>
              <w:spacing w:before="4" w:line="344" w:lineRule="auto"/>
              <w:ind w:left="111" w:right="103"/>
              <w:rPr>
                <w:highlight w:val="none"/>
              </w:rPr>
            </w:pPr>
            <w:r>
              <w:rPr>
                <w:spacing w:val="6"/>
                <w:highlight w:val="none"/>
              </w:rPr>
              <w:t>③对本项目特点和难点理解有待提</w:t>
            </w:r>
            <w:r>
              <w:rPr>
                <w:spacing w:val="5"/>
                <w:highlight w:val="none"/>
              </w:rPr>
              <w:t>升，项目组织管理基本适合本项目采购需求，可行性、实用性、针对</w:t>
            </w:r>
            <w:r>
              <w:rPr>
                <w:spacing w:val="-5"/>
                <w:highlight w:val="none"/>
              </w:rPr>
              <w:t>性有待改善的，得</w:t>
            </w:r>
            <w:r>
              <w:rPr>
                <w:spacing w:val="33"/>
                <w:highlight w:val="none"/>
              </w:rPr>
              <w:t xml:space="preserve"> </w:t>
            </w:r>
            <w:r>
              <w:rPr>
                <w:spacing w:val="-5"/>
                <w:highlight w:val="none"/>
              </w:rPr>
              <w:t>1</w:t>
            </w:r>
            <w:r>
              <w:rPr>
                <w:spacing w:val="-48"/>
                <w:highlight w:val="none"/>
              </w:rPr>
              <w:t xml:space="preserve"> </w:t>
            </w:r>
            <w:r>
              <w:rPr>
                <w:spacing w:val="-5"/>
                <w:highlight w:val="none"/>
              </w:rPr>
              <w:t>分；</w:t>
            </w:r>
          </w:p>
          <w:p w14:paraId="4917E76F">
            <w:pPr>
              <w:pStyle w:val="13"/>
              <w:spacing w:line="242" w:lineRule="auto"/>
              <w:ind w:left="115" w:leftChars="0" w:right="103" w:rightChars="0" w:hanging="4" w:firstLineChars="0"/>
              <w:rPr>
                <w:rFonts w:hint="eastAsia" w:ascii="宋体" w:hAnsi="宋体" w:eastAsia="宋体" w:cs="宋体"/>
                <w:snapToGrid w:val="0"/>
                <w:color w:val="000000"/>
                <w:spacing w:val="3"/>
                <w:kern w:val="0"/>
                <w:sz w:val="24"/>
                <w:szCs w:val="24"/>
                <w:highlight w:val="none"/>
                <w:lang w:val="en-US" w:eastAsia="en-US" w:bidi="ar-SA"/>
              </w:rPr>
            </w:pPr>
            <w:r>
              <w:rPr>
                <w:spacing w:val="19"/>
                <w:highlight w:val="none"/>
              </w:rPr>
              <w:t>④方案不可行或者未提供的得</w:t>
            </w:r>
            <w:r>
              <w:rPr>
                <w:spacing w:val="63"/>
                <w:highlight w:val="none"/>
              </w:rPr>
              <w:t xml:space="preserve"> </w:t>
            </w:r>
            <w:r>
              <w:rPr>
                <w:spacing w:val="19"/>
                <w:highlight w:val="none"/>
              </w:rPr>
              <w:t>0</w:t>
            </w:r>
            <w:r>
              <w:rPr>
                <w:spacing w:val="-7"/>
                <w:highlight w:val="none"/>
              </w:rPr>
              <w:t>分。</w:t>
            </w:r>
          </w:p>
        </w:tc>
        <w:tc>
          <w:tcPr>
            <w:tcW w:w="961" w:type="dxa"/>
            <w:vAlign w:val="top"/>
          </w:tcPr>
          <w:p w14:paraId="101C50A3">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5F46FFFC">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49EB236C">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1DEC8A34">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65A13962">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2F8E8515">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72BE8257">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6B030D2D">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15FD6938">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238205EA">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3DD2FEA7">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112B5625">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4F78ED53">
            <w:pPr>
              <w:widowControl w:val="0"/>
              <w:jc w:val="center"/>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0-5分</w:t>
            </w:r>
          </w:p>
        </w:tc>
      </w:tr>
      <w:tr w14:paraId="18B258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1" w:hRule="atLeast"/>
        </w:trPr>
        <w:tc>
          <w:tcPr>
            <w:tcW w:w="1454" w:type="dxa"/>
            <w:vMerge w:val="restart"/>
            <w:tcBorders>
              <w:top w:val="nil"/>
            </w:tcBorders>
            <w:vAlign w:val="top"/>
          </w:tcPr>
          <w:p w14:paraId="6F6D7FC2">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0C56D864">
            <w:pPr>
              <w:spacing w:line="273" w:lineRule="auto"/>
              <w:rPr>
                <w:rFonts w:ascii="Arial"/>
                <w:sz w:val="21"/>
                <w:highlight w:val="none"/>
              </w:rPr>
            </w:pPr>
          </w:p>
          <w:p w14:paraId="0017996F">
            <w:pPr>
              <w:pStyle w:val="13"/>
              <w:spacing w:before="78" w:line="220" w:lineRule="auto"/>
              <w:ind w:left="423" w:leftChars="0"/>
              <w:rPr>
                <w:rFonts w:hint="eastAsia" w:ascii="宋体" w:hAnsi="宋体" w:eastAsia="宋体" w:cs="宋体"/>
                <w:snapToGrid w:val="0"/>
                <w:color w:val="000000"/>
                <w:spacing w:val="3"/>
                <w:kern w:val="0"/>
                <w:sz w:val="24"/>
                <w:szCs w:val="24"/>
                <w:highlight w:val="none"/>
                <w:lang w:val="en-US" w:eastAsia="zh-CN" w:bidi="ar-SA"/>
              </w:rPr>
            </w:pPr>
            <w:r>
              <w:rPr>
                <w:spacing w:val="-3"/>
                <w:highlight w:val="none"/>
              </w:rPr>
              <w:t>技术方案</w:t>
            </w:r>
          </w:p>
        </w:tc>
        <w:tc>
          <w:tcPr>
            <w:tcW w:w="4753" w:type="dxa"/>
            <w:vAlign w:val="top"/>
          </w:tcPr>
          <w:p w14:paraId="082E0813">
            <w:pPr>
              <w:pStyle w:val="13"/>
              <w:spacing w:before="118" w:line="221" w:lineRule="auto"/>
              <w:ind w:left="120"/>
              <w:rPr>
                <w:highlight w:val="none"/>
              </w:rPr>
            </w:pPr>
            <w:r>
              <w:rPr>
                <w:spacing w:val="5"/>
                <w:highlight w:val="none"/>
              </w:rPr>
              <w:t>根据磋商文件要求及供应商提供的</w:t>
            </w:r>
            <w:r>
              <w:rPr>
                <w:spacing w:val="13"/>
                <w:highlight w:val="none"/>
              </w:rPr>
              <w:t>对本项</w:t>
            </w:r>
            <w:r>
              <w:rPr>
                <w:spacing w:val="-29"/>
                <w:highlight w:val="none"/>
              </w:rPr>
              <w:t xml:space="preserve"> </w:t>
            </w:r>
            <w:r>
              <w:rPr>
                <w:spacing w:val="13"/>
                <w:highlight w:val="none"/>
              </w:rPr>
              <w:t>目</w:t>
            </w:r>
            <w:r>
              <w:rPr>
                <w:spacing w:val="-65"/>
                <w:highlight w:val="none"/>
              </w:rPr>
              <w:t xml:space="preserve"> </w:t>
            </w:r>
            <w:r>
              <w:rPr>
                <w:spacing w:val="13"/>
                <w:highlight w:val="none"/>
              </w:rPr>
              <w:t>的技术方案进行综合评</w:t>
            </w:r>
            <w:r>
              <w:rPr>
                <w:spacing w:val="-9"/>
                <w:highlight w:val="none"/>
              </w:rPr>
              <w:t>审：</w:t>
            </w:r>
          </w:p>
          <w:p w14:paraId="312BF6F6">
            <w:pPr>
              <w:pStyle w:val="13"/>
              <w:spacing w:before="180" w:line="360" w:lineRule="auto"/>
              <w:ind w:left="112" w:right="103"/>
              <w:rPr>
                <w:highlight w:val="none"/>
              </w:rPr>
            </w:pPr>
            <w:r>
              <w:rPr>
                <w:spacing w:val="5"/>
                <w:highlight w:val="none"/>
              </w:rPr>
              <w:t>①内容覆盖全面、要点突出、针对性强，内容完整详实，表述清晰，与本项目实际需求适应度高，利于</w:t>
            </w:r>
            <w:r>
              <w:rPr>
                <w:spacing w:val="-3"/>
                <w:highlight w:val="none"/>
              </w:rPr>
              <w:t>项目实施的，得</w:t>
            </w:r>
            <w:r>
              <w:rPr>
                <w:spacing w:val="-38"/>
                <w:highlight w:val="none"/>
              </w:rPr>
              <w:t xml:space="preserve"> </w:t>
            </w:r>
            <w:r>
              <w:rPr>
                <w:spacing w:val="-3"/>
                <w:highlight w:val="none"/>
              </w:rPr>
              <w:t>5 分；</w:t>
            </w:r>
          </w:p>
          <w:p w14:paraId="72BD817D">
            <w:pPr>
              <w:pStyle w:val="13"/>
              <w:spacing w:line="360" w:lineRule="auto"/>
              <w:ind w:left="112" w:right="103" w:hanging="1"/>
              <w:rPr>
                <w:highlight w:val="none"/>
              </w:rPr>
            </w:pPr>
            <w:r>
              <w:rPr>
                <w:spacing w:val="6"/>
                <w:highlight w:val="none"/>
              </w:rPr>
              <w:t>②内容覆盖基本全面，要点明确，</w:t>
            </w:r>
            <w:r>
              <w:rPr>
                <w:spacing w:val="5"/>
                <w:highlight w:val="none"/>
              </w:rPr>
              <w:t>针对性不够突出，与本项目实际需</w:t>
            </w:r>
            <w:r>
              <w:rPr>
                <w:spacing w:val="-2"/>
                <w:highlight w:val="none"/>
              </w:rPr>
              <w:t>求有部分适应度的，得 3</w:t>
            </w:r>
            <w:r>
              <w:rPr>
                <w:spacing w:val="17"/>
                <w:highlight w:val="none"/>
              </w:rPr>
              <w:t xml:space="preserve"> </w:t>
            </w:r>
            <w:r>
              <w:rPr>
                <w:spacing w:val="-2"/>
                <w:highlight w:val="none"/>
              </w:rPr>
              <w:t>分；</w:t>
            </w:r>
          </w:p>
          <w:p w14:paraId="0D2E707F">
            <w:pPr>
              <w:pStyle w:val="13"/>
              <w:spacing w:before="2" w:line="359" w:lineRule="auto"/>
              <w:ind w:left="117" w:right="39" w:hanging="6"/>
              <w:rPr>
                <w:highlight w:val="none"/>
              </w:rPr>
            </w:pPr>
            <w:r>
              <w:rPr>
                <w:spacing w:val="-6"/>
                <w:highlight w:val="none"/>
              </w:rPr>
              <w:t>③内容覆盖不够全面，要点不明确，</w:t>
            </w:r>
            <w:r>
              <w:rPr>
                <w:spacing w:val="-4"/>
                <w:highlight w:val="none"/>
              </w:rPr>
              <w:t>具体细节有待完善的，得</w:t>
            </w:r>
            <w:r>
              <w:rPr>
                <w:spacing w:val="-32"/>
                <w:highlight w:val="none"/>
              </w:rPr>
              <w:t xml:space="preserve"> </w:t>
            </w:r>
            <w:r>
              <w:rPr>
                <w:spacing w:val="-4"/>
                <w:highlight w:val="none"/>
              </w:rPr>
              <w:t>1</w:t>
            </w:r>
            <w:r>
              <w:rPr>
                <w:spacing w:val="-48"/>
                <w:highlight w:val="none"/>
              </w:rPr>
              <w:t xml:space="preserve"> </w:t>
            </w:r>
            <w:r>
              <w:rPr>
                <w:spacing w:val="-4"/>
                <w:highlight w:val="none"/>
              </w:rPr>
              <w:t>分；</w:t>
            </w:r>
          </w:p>
          <w:p w14:paraId="366845CD">
            <w:pPr>
              <w:pStyle w:val="13"/>
              <w:spacing w:before="119" w:line="313" w:lineRule="auto"/>
              <w:ind w:left="112" w:leftChars="0" w:right="103" w:rightChars="0"/>
              <w:rPr>
                <w:rFonts w:hint="eastAsia" w:ascii="宋体" w:hAnsi="宋体" w:eastAsia="宋体" w:cs="宋体"/>
                <w:snapToGrid w:val="0"/>
                <w:color w:val="000000"/>
                <w:spacing w:val="3"/>
                <w:kern w:val="0"/>
                <w:sz w:val="24"/>
                <w:szCs w:val="24"/>
                <w:highlight w:val="none"/>
                <w:lang w:val="en-US" w:eastAsia="en-US" w:bidi="ar-SA"/>
              </w:rPr>
            </w:pPr>
            <w:r>
              <w:rPr>
                <w:spacing w:val="19"/>
                <w:highlight w:val="none"/>
              </w:rPr>
              <w:t>④方案不可行或者未提供的得</w:t>
            </w:r>
            <w:r>
              <w:rPr>
                <w:spacing w:val="63"/>
                <w:highlight w:val="none"/>
              </w:rPr>
              <w:t xml:space="preserve"> </w:t>
            </w:r>
            <w:r>
              <w:rPr>
                <w:spacing w:val="19"/>
                <w:highlight w:val="none"/>
              </w:rPr>
              <w:t>0</w:t>
            </w:r>
            <w:r>
              <w:rPr>
                <w:spacing w:val="-7"/>
                <w:highlight w:val="none"/>
              </w:rPr>
              <w:t>分。</w:t>
            </w:r>
          </w:p>
        </w:tc>
        <w:tc>
          <w:tcPr>
            <w:tcW w:w="961" w:type="dxa"/>
            <w:vAlign w:val="top"/>
          </w:tcPr>
          <w:p w14:paraId="716FEB80">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3F5990A1">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32B9D8CA">
            <w:pPr>
              <w:widowControl w:val="0"/>
              <w:jc w:val="center"/>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0-5分</w:t>
            </w:r>
          </w:p>
        </w:tc>
      </w:tr>
      <w:tr w14:paraId="11BA8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2" w:hRule="atLeast"/>
        </w:trPr>
        <w:tc>
          <w:tcPr>
            <w:tcW w:w="1454" w:type="dxa"/>
            <w:vMerge w:val="continue"/>
            <w:vAlign w:val="top"/>
          </w:tcPr>
          <w:p w14:paraId="39523CF6">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44627307">
            <w:pPr>
              <w:spacing w:line="252" w:lineRule="auto"/>
              <w:rPr>
                <w:rFonts w:ascii="Arial"/>
                <w:sz w:val="21"/>
                <w:highlight w:val="none"/>
              </w:rPr>
            </w:pPr>
          </w:p>
          <w:p w14:paraId="1AF75AFB">
            <w:pPr>
              <w:spacing w:line="252" w:lineRule="auto"/>
              <w:rPr>
                <w:rFonts w:ascii="Arial"/>
                <w:sz w:val="21"/>
                <w:highlight w:val="none"/>
              </w:rPr>
            </w:pPr>
          </w:p>
          <w:p w14:paraId="5CBAF9C1">
            <w:pPr>
              <w:spacing w:line="252" w:lineRule="auto"/>
              <w:rPr>
                <w:rFonts w:ascii="Arial"/>
                <w:sz w:val="21"/>
                <w:highlight w:val="none"/>
              </w:rPr>
            </w:pPr>
          </w:p>
          <w:p w14:paraId="62B8A8E1">
            <w:pPr>
              <w:spacing w:line="252" w:lineRule="auto"/>
              <w:rPr>
                <w:rFonts w:ascii="Arial"/>
                <w:sz w:val="21"/>
                <w:highlight w:val="none"/>
              </w:rPr>
            </w:pPr>
          </w:p>
          <w:p w14:paraId="7F400B7A">
            <w:pPr>
              <w:spacing w:line="252" w:lineRule="auto"/>
              <w:rPr>
                <w:rFonts w:ascii="Arial"/>
                <w:sz w:val="21"/>
                <w:highlight w:val="none"/>
              </w:rPr>
            </w:pPr>
          </w:p>
          <w:p w14:paraId="501AFEE7">
            <w:pPr>
              <w:spacing w:line="252" w:lineRule="auto"/>
              <w:rPr>
                <w:rFonts w:ascii="Arial"/>
                <w:sz w:val="21"/>
                <w:highlight w:val="none"/>
              </w:rPr>
            </w:pPr>
          </w:p>
          <w:p w14:paraId="33D13BF1">
            <w:pPr>
              <w:spacing w:line="252" w:lineRule="auto"/>
              <w:rPr>
                <w:rFonts w:ascii="Arial"/>
                <w:sz w:val="21"/>
                <w:highlight w:val="none"/>
              </w:rPr>
            </w:pPr>
          </w:p>
          <w:p w14:paraId="15772A70">
            <w:pPr>
              <w:spacing w:line="252" w:lineRule="auto"/>
              <w:rPr>
                <w:rFonts w:ascii="Arial"/>
                <w:sz w:val="21"/>
                <w:highlight w:val="none"/>
              </w:rPr>
            </w:pPr>
          </w:p>
          <w:p w14:paraId="30D8A112">
            <w:pPr>
              <w:spacing w:line="252" w:lineRule="auto"/>
              <w:rPr>
                <w:rFonts w:ascii="Arial"/>
                <w:sz w:val="21"/>
                <w:highlight w:val="none"/>
              </w:rPr>
            </w:pPr>
          </w:p>
          <w:p w14:paraId="1ED2B7CB">
            <w:pPr>
              <w:spacing w:line="252" w:lineRule="auto"/>
              <w:rPr>
                <w:rFonts w:ascii="Arial"/>
                <w:sz w:val="21"/>
                <w:highlight w:val="none"/>
              </w:rPr>
            </w:pPr>
          </w:p>
          <w:p w14:paraId="35D88BA7">
            <w:pPr>
              <w:spacing w:line="252" w:lineRule="auto"/>
              <w:rPr>
                <w:rFonts w:ascii="Arial"/>
                <w:sz w:val="21"/>
                <w:highlight w:val="none"/>
              </w:rPr>
            </w:pPr>
          </w:p>
          <w:p w14:paraId="4F68B2E9">
            <w:pPr>
              <w:spacing w:line="252" w:lineRule="auto"/>
              <w:rPr>
                <w:rFonts w:ascii="Arial"/>
                <w:sz w:val="21"/>
                <w:highlight w:val="none"/>
              </w:rPr>
            </w:pPr>
          </w:p>
          <w:p w14:paraId="6C075268">
            <w:pPr>
              <w:spacing w:line="252" w:lineRule="auto"/>
              <w:rPr>
                <w:rFonts w:ascii="Arial"/>
                <w:sz w:val="21"/>
                <w:highlight w:val="none"/>
              </w:rPr>
            </w:pPr>
          </w:p>
          <w:p w14:paraId="2D52BA2A">
            <w:pPr>
              <w:spacing w:line="252" w:lineRule="auto"/>
              <w:rPr>
                <w:rFonts w:ascii="Arial"/>
                <w:sz w:val="21"/>
                <w:highlight w:val="none"/>
              </w:rPr>
            </w:pPr>
          </w:p>
          <w:p w14:paraId="4E9D2A5F">
            <w:pPr>
              <w:pStyle w:val="13"/>
              <w:spacing w:before="78" w:line="362" w:lineRule="auto"/>
              <w:ind w:left="183" w:leftChars="0" w:right="176" w:rightChars="0"/>
              <w:rPr>
                <w:rFonts w:hint="eastAsia" w:ascii="宋体" w:hAnsi="宋体" w:eastAsia="宋体" w:cs="宋体"/>
                <w:snapToGrid w:val="0"/>
                <w:color w:val="000000"/>
                <w:spacing w:val="3"/>
                <w:kern w:val="0"/>
                <w:sz w:val="24"/>
                <w:szCs w:val="24"/>
                <w:highlight w:val="none"/>
                <w:lang w:val="en-US" w:eastAsia="zh-CN" w:bidi="ar-SA"/>
              </w:rPr>
            </w:pPr>
            <w:r>
              <w:rPr>
                <w:spacing w:val="-2"/>
                <w:highlight w:val="none"/>
              </w:rPr>
              <w:t>质量控制及其保证措施方案</w:t>
            </w:r>
          </w:p>
        </w:tc>
        <w:tc>
          <w:tcPr>
            <w:tcW w:w="4753" w:type="dxa"/>
            <w:vAlign w:val="top"/>
          </w:tcPr>
          <w:p w14:paraId="70AADE95">
            <w:pPr>
              <w:pStyle w:val="13"/>
              <w:spacing w:before="118" w:line="360" w:lineRule="auto"/>
              <w:ind w:left="113" w:right="103"/>
              <w:jc w:val="both"/>
              <w:rPr>
                <w:highlight w:val="none"/>
              </w:rPr>
            </w:pPr>
            <w:r>
              <w:rPr>
                <w:spacing w:val="5"/>
                <w:highlight w:val="none"/>
              </w:rPr>
              <w:t>根据磋商文件要求及供应商提供的质量控制方案（方案包括但不限于质量控制目标、标准以及质量控制</w:t>
            </w:r>
            <w:r>
              <w:rPr>
                <w:spacing w:val="-1"/>
                <w:highlight w:val="none"/>
              </w:rPr>
              <w:t>措施等）情况进行综合评审：</w:t>
            </w:r>
          </w:p>
          <w:p w14:paraId="35B91551">
            <w:pPr>
              <w:pStyle w:val="13"/>
              <w:spacing w:line="360" w:lineRule="auto"/>
              <w:ind w:left="112" w:right="103"/>
              <w:rPr>
                <w:highlight w:val="none"/>
              </w:rPr>
            </w:pPr>
            <w:r>
              <w:rPr>
                <w:spacing w:val="5"/>
                <w:highlight w:val="none"/>
              </w:rPr>
              <w:t>①对本项目特点和难点理解准确，</w:t>
            </w:r>
            <w:r>
              <w:rPr>
                <w:spacing w:val="17"/>
                <w:highlight w:val="none"/>
              </w:rPr>
              <w:t>质量控制方案优于本项</w:t>
            </w:r>
            <w:r>
              <w:rPr>
                <w:spacing w:val="-31"/>
                <w:highlight w:val="none"/>
              </w:rPr>
              <w:t xml:space="preserve"> </w:t>
            </w:r>
            <w:r>
              <w:rPr>
                <w:spacing w:val="17"/>
                <w:highlight w:val="none"/>
              </w:rPr>
              <w:t>目采购需</w:t>
            </w:r>
            <w:r>
              <w:rPr>
                <w:spacing w:val="5"/>
                <w:highlight w:val="none"/>
              </w:rPr>
              <w:t>求，内容完整详细，可行性、实用</w:t>
            </w:r>
            <w:r>
              <w:rPr>
                <w:spacing w:val="-2"/>
                <w:highlight w:val="none"/>
              </w:rPr>
              <w:t>性、针对性强的，得 5</w:t>
            </w:r>
            <w:r>
              <w:rPr>
                <w:spacing w:val="15"/>
                <w:highlight w:val="none"/>
              </w:rPr>
              <w:t xml:space="preserve"> </w:t>
            </w:r>
            <w:r>
              <w:rPr>
                <w:spacing w:val="-2"/>
                <w:highlight w:val="none"/>
              </w:rPr>
              <w:t>分；</w:t>
            </w:r>
          </w:p>
          <w:p w14:paraId="21C11A02">
            <w:pPr>
              <w:pStyle w:val="13"/>
              <w:spacing w:before="5" w:line="359" w:lineRule="auto"/>
              <w:ind w:left="112" w:right="103" w:hanging="1"/>
              <w:rPr>
                <w:highlight w:val="none"/>
              </w:rPr>
            </w:pPr>
            <w:r>
              <w:rPr>
                <w:spacing w:val="6"/>
                <w:highlight w:val="none"/>
              </w:rPr>
              <w:t>②对本项目特点和难点理解基本准</w:t>
            </w:r>
            <w:r>
              <w:rPr>
                <w:spacing w:val="5"/>
                <w:highlight w:val="none"/>
              </w:rPr>
              <w:t>确，质量控制方案适合本项目采购需求，完整详细，具有可行性、实</w:t>
            </w:r>
            <w:r>
              <w:rPr>
                <w:spacing w:val="-2"/>
                <w:highlight w:val="none"/>
              </w:rPr>
              <w:t>用性和针对性的，得</w:t>
            </w:r>
            <w:r>
              <w:rPr>
                <w:spacing w:val="-45"/>
                <w:highlight w:val="none"/>
              </w:rPr>
              <w:t xml:space="preserve"> </w:t>
            </w:r>
            <w:r>
              <w:rPr>
                <w:spacing w:val="-2"/>
                <w:highlight w:val="none"/>
              </w:rPr>
              <w:t>3 分；</w:t>
            </w:r>
          </w:p>
          <w:p w14:paraId="5EF73131">
            <w:pPr>
              <w:pStyle w:val="13"/>
              <w:spacing w:line="360" w:lineRule="auto"/>
              <w:ind w:left="111" w:right="103"/>
              <w:rPr>
                <w:highlight w:val="none"/>
              </w:rPr>
            </w:pPr>
            <w:r>
              <w:rPr>
                <w:spacing w:val="6"/>
                <w:highlight w:val="none"/>
              </w:rPr>
              <w:t>③对本项目特点和难点理解有待提</w:t>
            </w:r>
            <w:r>
              <w:rPr>
                <w:spacing w:val="5"/>
                <w:highlight w:val="none"/>
              </w:rPr>
              <w:t>升，质量控制方案基本适合本项目采购需求，可行性、实用性、针对</w:t>
            </w:r>
            <w:r>
              <w:rPr>
                <w:spacing w:val="-5"/>
                <w:highlight w:val="none"/>
              </w:rPr>
              <w:t>性有待改善的，得</w:t>
            </w:r>
            <w:r>
              <w:rPr>
                <w:spacing w:val="33"/>
                <w:highlight w:val="none"/>
              </w:rPr>
              <w:t xml:space="preserve"> </w:t>
            </w:r>
            <w:r>
              <w:rPr>
                <w:spacing w:val="-5"/>
                <w:highlight w:val="none"/>
              </w:rPr>
              <w:t>1</w:t>
            </w:r>
            <w:r>
              <w:rPr>
                <w:spacing w:val="-48"/>
                <w:highlight w:val="none"/>
              </w:rPr>
              <w:t xml:space="preserve"> </w:t>
            </w:r>
            <w:r>
              <w:rPr>
                <w:spacing w:val="-5"/>
                <w:highlight w:val="none"/>
              </w:rPr>
              <w:t>分；</w:t>
            </w:r>
          </w:p>
          <w:p w14:paraId="1531B3E2">
            <w:pPr>
              <w:pStyle w:val="13"/>
              <w:spacing w:before="1" w:line="217" w:lineRule="auto"/>
              <w:ind w:left="111" w:leftChars="0"/>
              <w:rPr>
                <w:rFonts w:hint="eastAsia" w:ascii="宋体" w:hAnsi="宋体" w:eastAsia="宋体" w:cs="宋体"/>
                <w:snapToGrid w:val="0"/>
                <w:color w:val="000000"/>
                <w:spacing w:val="3"/>
                <w:kern w:val="0"/>
                <w:sz w:val="24"/>
                <w:szCs w:val="24"/>
                <w:highlight w:val="none"/>
                <w:lang w:val="en-US" w:eastAsia="en-US" w:bidi="ar-SA"/>
              </w:rPr>
            </w:pPr>
            <w:r>
              <w:rPr>
                <w:spacing w:val="20"/>
                <w:highlight w:val="none"/>
              </w:rPr>
              <w:t>④方案不可行或者未提供的得</w:t>
            </w:r>
            <w:r>
              <w:rPr>
                <w:spacing w:val="61"/>
                <w:highlight w:val="none"/>
              </w:rPr>
              <w:t xml:space="preserve"> </w:t>
            </w:r>
            <w:r>
              <w:rPr>
                <w:spacing w:val="20"/>
                <w:highlight w:val="none"/>
              </w:rPr>
              <w:t>0</w:t>
            </w:r>
          </w:p>
        </w:tc>
        <w:tc>
          <w:tcPr>
            <w:tcW w:w="961" w:type="dxa"/>
            <w:vAlign w:val="top"/>
          </w:tcPr>
          <w:p w14:paraId="37892443">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3D615B5E">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39A9E8D8">
            <w:pPr>
              <w:widowControl w:val="0"/>
              <w:jc w:val="center"/>
              <w:rPr>
                <w:rFonts w:hint="eastAsia" w:ascii="宋体" w:hAnsi="宋体" w:eastAsia="宋体" w:cs="宋体"/>
                <w:snapToGrid w:val="0"/>
                <w:color w:val="000000"/>
                <w:spacing w:val="3"/>
                <w:kern w:val="0"/>
                <w:sz w:val="24"/>
                <w:szCs w:val="24"/>
                <w:highlight w:val="none"/>
                <w:lang w:val="en-US" w:eastAsia="zh-CN" w:bidi="ar-SA"/>
              </w:rPr>
            </w:pPr>
          </w:p>
          <w:p w14:paraId="13A47E54">
            <w:pPr>
              <w:widowControl w:val="0"/>
              <w:jc w:val="center"/>
              <w:rPr>
                <w:rFonts w:hint="default"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0-5分</w:t>
            </w:r>
          </w:p>
        </w:tc>
      </w:tr>
      <w:tr w14:paraId="1611A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1454" w:type="dxa"/>
            <w:vAlign w:val="top"/>
          </w:tcPr>
          <w:p w14:paraId="1E2307F8">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43B78F91">
            <w:pPr>
              <w:spacing w:line="250" w:lineRule="auto"/>
              <w:rPr>
                <w:rFonts w:ascii="Arial"/>
                <w:sz w:val="21"/>
                <w:highlight w:val="none"/>
              </w:rPr>
            </w:pPr>
          </w:p>
          <w:p w14:paraId="6972A3BC">
            <w:pPr>
              <w:spacing w:line="250" w:lineRule="auto"/>
              <w:rPr>
                <w:rFonts w:ascii="Arial"/>
                <w:sz w:val="21"/>
                <w:highlight w:val="none"/>
              </w:rPr>
            </w:pPr>
          </w:p>
          <w:p w14:paraId="2181E538">
            <w:pPr>
              <w:spacing w:line="250" w:lineRule="auto"/>
              <w:rPr>
                <w:rFonts w:ascii="Arial"/>
                <w:sz w:val="21"/>
                <w:highlight w:val="none"/>
              </w:rPr>
            </w:pPr>
          </w:p>
          <w:p w14:paraId="741B437F">
            <w:pPr>
              <w:spacing w:line="250" w:lineRule="auto"/>
              <w:rPr>
                <w:rFonts w:ascii="Arial"/>
                <w:sz w:val="21"/>
                <w:highlight w:val="none"/>
              </w:rPr>
            </w:pPr>
          </w:p>
          <w:p w14:paraId="3F708AA1">
            <w:pPr>
              <w:spacing w:line="250" w:lineRule="auto"/>
              <w:rPr>
                <w:rFonts w:ascii="Arial"/>
                <w:sz w:val="21"/>
                <w:highlight w:val="none"/>
              </w:rPr>
            </w:pPr>
          </w:p>
          <w:p w14:paraId="5A2C529C">
            <w:pPr>
              <w:spacing w:line="251" w:lineRule="auto"/>
              <w:rPr>
                <w:rFonts w:ascii="Arial"/>
                <w:sz w:val="21"/>
                <w:highlight w:val="none"/>
              </w:rPr>
            </w:pPr>
          </w:p>
          <w:p w14:paraId="0ABC8980">
            <w:pPr>
              <w:spacing w:line="251" w:lineRule="auto"/>
              <w:rPr>
                <w:rFonts w:ascii="Arial"/>
                <w:sz w:val="21"/>
                <w:highlight w:val="none"/>
              </w:rPr>
            </w:pPr>
          </w:p>
          <w:p w14:paraId="7F47CE01">
            <w:pPr>
              <w:spacing w:line="251" w:lineRule="auto"/>
              <w:rPr>
                <w:rFonts w:ascii="Arial"/>
                <w:sz w:val="21"/>
                <w:highlight w:val="none"/>
              </w:rPr>
            </w:pPr>
          </w:p>
          <w:p w14:paraId="16A983B5">
            <w:pPr>
              <w:spacing w:line="251" w:lineRule="auto"/>
              <w:rPr>
                <w:rFonts w:ascii="Arial"/>
                <w:sz w:val="21"/>
                <w:highlight w:val="none"/>
              </w:rPr>
            </w:pPr>
          </w:p>
          <w:p w14:paraId="6CD28718">
            <w:pPr>
              <w:spacing w:line="251" w:lineRule="auto"/>
              <w:rPr>
                <w:rFonts w:ascii="Arial"/>
                <w:sz w:val="21"/>
                <w:highlight w:val="none"/>
              </w:rPr>
            </w:pPr>
          </w:p>
          <w:p w14:paraId="008268E2">
            <w:pPr>
              <w:spacing w:line="251" w:lineRule="auto"/>
              <w:rPr>
                <w:rFonts w:ascii="Arial"/>
                <w:sz w:val="21"/>
                <w:highlight w:val="none"/>
              </w:rPr>
            </w:pPr>
          </w:p>
          <w:p w14:paraId="7907E7D8">
            <w:pPr>
              <w:spacing w:line="251" w:lineRule="auto"/>
              <w:rPr>
                <w:rFonts w:ascii="Arial"/>
                <w:sz w:val="21"/>
                <w:highlight w:val="none"/>
              </w:rPr>
            </w:pPr>
          </w:p>
          <w:p w14:paraId="3C769231">
            <w:pPr>
              <w:spacing w:line="251" w:lineRule="auto"/>
              <w:rPr>
                <w:rFonts w:ascii="Arial"/>
                <w:sz w:val="21"/>
                <w:highlight w:val="none"/>
              </w:rPr>
            </w:pPr>
          </w:p>
          <w:p w14:paraId="16F5574B">
            <w:pPr>
              <w:spacing w:line="251" w:lineRule="auto"/>
              <w:rPr>
                <w:rFonts w:ascii="Arial"/>
                <w:sz w:val="21"/>
                <w:highlight w:val="none"/>
              </w:rPr>
            </w:pPr>
          </w:p>
          <w:p w14:paraId="66EDF3DE">
            <w:pPr>
              <w:spacing w:line="251" w:lineRule="auto"/>
              <w:rPr>
                <w:rFonts w:ascii="Arial"/>
                <w:sz w:val="21"/>
                <w:highlight w:val="none"/>
              </w:rPr>
            </w:pPr>
          </w:p>
          <w:p w14:paraId="0C0E5B5A">
            <w:pPr>
              <w:pStyle w:val="13"/>
              <w:spacing w:before="78" w:line="362" w:lineRule="auto"/>
              <w:ind w:left="662" w:leftChars="0" w:right="176" w:rightChars="0" w:hanging="480" w:firstLineChars="0"/>
              <w:rPr>
                <w:spacing w:val="-2"/>
                <w:highlight w:val="none"/>
              </w:rPr>
            </w:pPr>
            <w:r>
              <w:rPr>
                <w:spacing w:val="-2"/>
                <w:highlight w:val="none"/>
              </w:rPr>
              <w:t>服务保</w:t>
            </w:r>
          </w:p>
          <w:p w14:paraId="05C99814">
            <w:pPr>
              <w:pStyle w:val="13"/>
              <w:spacing w:before="78" w:line="362" w:lineRule="auto"/>
              <w:ind w:left="662" w:leftChars="0" w:right="176" w:rightChars="0" w:hanging="480" w:firstLineChars="0"/>
              <w:rPr>
                <w:spacing w:val="-2"/>
                <w:highlight w:val="none"/>
              </w:rPr>
            </w:pPr>
            <w:r>
              <w:rPr>
                <w:spacing w:val="-2"/>
                <w:highlight w:val="none"/>
              </w:rPr>
              <w:t>障措施</w:t>
            </w:r>
          </w:p>
          <w:p w14:paraId="02F1DE21">
            <w:pPr>
              <w:pStyle w:val="13"/>
              <w:spacing w:before="78" w:line="362" w:lineRule="auto"/>
              <w:ind w:left="662" w:leftChars="0" w:right="176" w:rightChars="0" w:hanging="480" w:firstLineChars="0"/>
              <w:rPr>
                <w:spacing w:val="-2"/>
                <w:highlight w:val="none"/>
              </w:rPr>
            </w:pPr>
            <w:r>
              <w:rPr>
                <w:spacing w:val="-6"/>
                <w:highlight w:val="none"/>
              </w:rPr>
              <w:t>方案</w:t>
            </w:r>
          </w:p>
        </w:tc>
        <w:tc>
          <w:tcPr>
            <w:tcW w:w="4753" w:type="dxa"/>
            <w:vAlign w:val="top"/>
          </w:tcPr>
          <w:p w14:paraId="002D9D9C">
            <w:pPr>
              <w:pStyle w:val="13"/>
              <w:spacing w:before="116" w:line="360" w:lineRule="auto"/>
              <w:ind w:left="113" w:right="103"/>
              <w:jc w:val="both"/>
              <w:rPr>
                <w:highlight w:val="none"/>
              </w:rPr>
            </w:pPr>
            <w:r>
              <w:rPr>
                <w:spacing w:val="5"/>
                <w:highlight w:val="none"/>
              </w:rPr>
              <w:t>根据磋商文件要求及供应商提供的服务保障措施方案（包括但不限于保障目标、保障措施等）情况进行</w:t>
            </w:r>
            <w:r>
              <w:rPr>
                <w:spacing w:val="-2"/>
                <w:highlight w:val="none"/>
              </w:rPr>
              <w:t>综合评审：</w:t>
            </w:r>
          </w:p>
          <w:p w14:paraId="5DB6F9BB">
            <w:pPr>
              <w:pStyle w:val="13"/>
              <w:spacing w:line="360" w:lineRule="auto"/>
              <w:ind w:left="112" w:right="103"/>
              <w:rPr>
                <w:highlight w:val="none"/>
              </w:rPr>
            </w:pPr>
            <w:r>
              <w:rPr>
                <w:spacing w:val="5"/>
                <w:highlight w:val="none"/>
              </w:rPr>
              <w:t>①对本项目特点和难点理解准确，</w:t>
            </w:r>
            <w:r>
              <w:rPr>
                <w:spacing w:val="17"/>
                <w:highlight w:val="none"/>
              </w:rPr>
              <w:t>服务保障方案优于本项</w:t>
            </w:r>
            <w:r>
              <w:rPr>
                <w:spacing w:val="-31"/>
                <w:highlight w:val="none"/>
              </w:rPr>
              <w:t xml:space="preserve"> </w:t>
            </w:r>
            <w:r>
              <w:rPr>
                <w:spacing w:val="17"/>
                <w:highlight w:val="none"/>
              </w:rPr>
              <w:t>目采购需</w:t>
            </w:r>
            <w:r>
              <w:rPr>
                <w:spacing w:val="5"/>
                <w:highlight w:val="none"/>
              </w:rPr>
              <w:t>求，完整详细，可行性、实用性、</w:t>
            </w:r>
            <w:r>
              <w:rPr>
                <w:spacing w:val="-2"/>
                <w:highlight w:val="none"/>
              </w:rPr>
              <w:t>针对性强的，得 5</w:t>
            </w:r>
            <w:r>
              <w:rPr>
                <w:spacing w:val="-48"/>
                <w:highlight w:val="none"/>
              </w:rPr>
              <w:t xml:space="preserve"> </w:t>
            </w:r>
            <w:r>
              <w:rPr>
                <w:spacing w:val="-2"/>
                <w:highlight w:val="none"/>
              </w:rPr>
              <w:t>分；</w:t>
            </w:r>
          </w:p>
          <w:p w14:paraId="7A825596">
            <w:pPr>
              <w:pStyle w:val="13"/>
              <w:spacing w:before="5" w:line="359" w:lineRule="auto"/>
              <w:ind w:left="111" w:right="23"/>
              <w:rPr>
                <w:highlight w:val="none"/>
              </w:rPr>
            </w:pPr>
            <w:r>
              <w:rPr>
                <w:spacing w:val="6"/>
                <w:highlight w:val="none"/>
              </w:rPr>
              <w:t>②对本项目特点和难点理解基本准</w:t>
            </w:r>
            <w:r>
              <w:rPr>
                <w:spacing w:val="5"/>
                <w:highlight w:val="none"/>
              </w:rPr>
              <w:t>确，服务保障措施方案适合本项目</w:t>
            </w:r>
            <w:r>
              <w:rPr>
                <w:spacing w:val="-5"/>
                <w:highlight w:val="none"/>
              </w:rPr>
              <w:t>采购需求，完整详细，具有可行性、</w:t>
            </w:r>
            <w:r>
              <w:rPr>
                <w:spacing w:val="-2"/>
                <w:highlight w:val="none"/>
              </w:rPr>
              <w:t>实用性和针对性的，得 3</w:t>
            </w:r>
            <w:r>
              <w:rPr>
                <w:spacing w:val="-42"/>
                <w:highlight w:val="none"/>
              </w:rPr>
              <w:t xml:space="preserve"> </w:t>
            </w:r>
            <w:r>
              <w:rPr>
                <w:spacing w:val="-2"/>
                <w:highlight w:val="none"/>
              </w:rPr>
              <w:t>分；</w:t>
            </w:r>
          </w:p>
          <w:p w14:paraId="127ACB24">
            <w:pPr>
              <w:pStyle w:val="13"/>
              <w:spacing w:before="5" w:line="359" w:lineRule="auto"/>
              <w:ind w:left="112" w:right="103" w:hanging="1"/>
              <w:rPr>
                <w:highlight w:val="none"/>
              </w:rPr>
            </w:pPr>
            <w:r>
              <w:rPr>
                <w:spacing w:val="6"/>
                <w:highlight w:val="none"/>
              </w:rPr>
              <w:t>③对本项目特点和难点理解有待提</w:t>
            </w:r>
            <w:r>
              <w:rPr>
                <w:spacing w:val="5"/>
                <w:highlight w:val="none"/>
              </w:rPr>
              <w:t>升，服务保障措施方案基本适合本项目采购需求，可行性、实用性、</w:t>
            </w:r>
            <w:r>
              <w:rPr>
                <w:spacing w:val="-3"/>
                <w:highlight w:val="none"/>
              </w:rPr>
              <w:t>针对性有待改善的，得</w:t>
            </w:r>
            <w:r>
              <w:rPr>
                <w:spacing w:val="31"/>
                <w:highlight w:val="none"/>
              </w:rPr>
              <w:t xml:space="preserve"> </w:t>
            </w:r>
            <w:r>
              <w:rPr>
                <w:spacing w:val="-3"/>
                <w:highlight w:val="none"/>
              </w:rPr>
              <w:t>1 分；</w:t>
            </w:r>
          </w:p>
          <w:p w14:paraId="3586467B">
            <w:pPr>
              <w:pStyle w:val="13"/>
              <w:spacing w:before="1" w:line="312" w:lineRule="auto"/>
              <w:ind w:left="115" w:leftChars="0" w:right="103" w:rightChars="0" w:hanging="4" w:firstLineChars="0"/>
              <w:rPr>
                <w:spacing w:val="20"/>
                <w:highlight w:val="none"/>
              </w:rPr>
            </w:pPr>
            <w:r>
              <w:rPr>
                <w:spacing w:val="19"/>
                <w:highlight w:val="none"/>
              </w:rPr>
              <w:t>④方案不可行或者未提供的得</w:t>
            </w:r>
            <w:r>
              <w:rPr>
                <w:spacing w:val="63"/>
                <w:highlight w:val="none"/>
              </w:rPr>
              <w:t xml:space="preserve"> </w:t>
            </w:r>
            <w:r>
              <w:rPr>
                <w:spacing w:val="19"/>
                <w:highlight w:val="none"/>
              </w:rPr>
              <w:t>0</w:t>
            </w:r>
            <w:r>
              <w:rPr>
                <w:spacing w:val="-7"/>
                <w:highlight w:val="none"/>
              </w:rPr>
              <w:t>分。</w:t>
            </w:r>
          </w:p>
        </w:tc>
        <w:tc>
          <w:tcPr>
            <w:tcW w:w="961" w:type="dxa"/>
            <w:vAlign w:val="top"/>
          </w:tcPr>
          <w:p w14:paraId="646F546B">
            <w:pPr>
              <w:spacing w:line="249" w:lineRule="auto"/>
              <w:rPr>
                <w:rFonts w:ascii="Arial"/>
                <w:sz w:val="21"/>
                <w:highlight w:val="none"/>
              </w:rPr>
            </w:pPr>
          </w:p>
          <w:p w14:paraId="7AAB98F2">
            <w:pPr>
              <w:spacing w:line="249" w:lineRule="auto"/>
              <w:rPr>
                <w:rFonts w:ascii="Arial"/>
                <w:sz w:val="21"/>
                <w:highlight w:val="none"/>
              </w:rPr>
            </w:pPr>
          </w:p>
          <w:p w14:paraId="41CD5EA5">
            <w:pPr>
              <w:spacing w:line="249" w:lineRule="auto"/>
              <w:rPr>
                <w:rFonts w:ascii="Arial"/>
                <w:sz w:val="21"/>
                <w:highlight w:val="none"/>
              </w:rPr>
            </w:pPr>
          </w:p>
          <w:p w14:paraId="734118CD">
            <w:pPr>
              <w:spacing w:line="249" w:lineRule="auto"/>
              <w:rPr>
                <w:rFonts w:ascii="Arial"/>
                <w:sz w:val="21"/>
                <w:highlight w:val="none"/>
              </w:rPr>
            </w:pPr>
          </w:p>
          <w:p w14:paraId="382CE120">
            <w:pPr>
              <w:spacing w:line="249" w:lineRule="auto"/>
              <w:rPr>
                <w:rFonts w:ascii="Arial"/>
                <w:sz w:val="21"/>
                <w:highlight w:val="none"/>
              </w:rPr>
            </w:pPr>
          </w:p>
          <w:p w14:paraId="490C07D5">
            <w:pPr>
              <w:spacing w:line="249" w:lineRule="auto"/>
              <w:rPr>
                <w:rFonts w:ascii="Arial"/>
                <w:sz w:val="21"/>
                <w:highlight w:val="none"/>
              </w:rPr>
            </w:pPr>
          </w:p>
          <w:p w14:paraId="7FB6317E">
            <w:pPr>
              <w:spacing w:line="249" w:lineRule="auto"/>
              <w:rPr>
                <w:rFonts w:ascii="Arial"/>
                <w:sz w:val="21"/>
                <w:highlight w:val="none"/>
              </w:rPr>
            </w:pPr>
          </w:p>
          <w:p w14:paraId="0B15EFE1">
            <w:pPr>
              <w:spacing w:line="249" w:lineRule="auto"/>
              <w:rPr>
                <w:rFonts w:ascii="Arial"/>
                <w:sz w:val="21"/>
                <w:highlight w:val="none"/>
              </w:rPr>
            </w:pPr>
          </w:p>
          <w:p w14:paraId="1AAF1DEE">
            <w:pPr>
              <w:spacing w:line="249" w:lineRule="auto"/>
              <w:rPr>
                <w:rFonts w:ascii="Arial"/>
                <w:sz w:val="21"/>
                <w:highlight w:val="none"/>
              </w:rPr>
            </w:pPr>
          </w:p>
          <w:p w14:paraId="754B8F6A">
            <w:pPr>
              <w:spacing w:line="249" w:lineRule="auto"/>
              <w:rPr>
                <w:rFonts w:ascii="Arial"/>
                <w:sz w:val="21"/>
                <w:highlight w:val="none"/>
              </w:rPr>
            </w:pPr>
          </w:p>
          <w:p w14:paraId="65A2F075">
            <w:pPr>
              <w:spacing w:line="250" w:lineRule="auto"/>
              <w:rPr>
                <w:rFonts w:ascii="Arial"/>
                <w:sz w:val="21"/>
                <w:highlight w:val="none"/>
              </w:rPr>
            </w:pPr>
          </w:p>
          <w:p w14:paraId="1CAC1F77">
            <w:pPr>
              <w:spacing w:line="250" w:lineRule="auto"/>
              <w:rPr>
                <w:rFonts w:ascii="Arial"/>
                <w:sz w:val="21"/>
                <w:highlight w:val="none"/>
              </w:rPr>
            </w:pPr>
          </w:p>
          <w:p w14:paraId="16B25CE9">
            <w:pPr>
              <w:spacing w:line="250" w:lineRule="auto"/>
              <w:rPr>
                <w:rFonts w:ascii="Arial"/>
                <w:sz w:val="21"/>
                <w:highlight w:val="none"/>
              </w:rPr>
            </w:pPr>
          </w:p>
          <w:p w14:paraId="45B95B11">
            <w:pPr>
              <w:spacing w:line="250" w:lineRule="auto"/>
              <w:rPr>
                <w:rFonts w:ascii="Arial"/>
                <w:sz w:val="21"/>
                <w:highlight w:val="none"/>
              </w:rPr>
            </w:pPr>
          </w:p>
          <w:p w14:paraId="4D4CC9CF">
            <w:pPr>
              <w:spacing w:line="250" w:lineRule="auto"/>
              <w:rPr>
                <w:rFonts w:ascii="Arial"/>
                <w:sz w:val="21"/>
                <w:highlight w:val="none"/>
              </w:rPr>
            </w:pPr>
          </w:p>
          <w:p w14:paraId="189380CD">
            <w:pPr>
              <w:spacing w:line="250" w:lineRule="auto"/>
              <w:rPr>
                <w:rFonts w:ascii="Arial"/>
                <w:sz w:val="21"/>
                <w:highlight w:val="none"/>
              </w:rPr>
            </w:pPr>
          </w:p>
          <w:p w14:paraId="75C5BA0E">
            <w:pPr>
              <w:pStyle w:val="13"/>
              <w:spacing w:before="78" w:line="221" w:lineRule="auto"/>
              <w:ind w:firstLine="230" w:firstLineChars="100"/>
              <w:rPr>
                <w:rFonts w:hint="eastAsia" w:ascii="宋体" w:hAnsi="宋体" w:eastAsia="宋体" w:cs="宋体"/>
                <w:snapToGrid w:val="0"/>
                <w:color w:val="000000"/>
                <w:spacing w:val="3"/>
                <w:kern w:val="0"/>
                <w:sz w:val="24"/>
                <w:szCs w:val="24"/>
                <w:highlight w:val="none"/>
                <w:lang w:val="en-US" w:eastAsia="zh-CN" w:bidi="ar-SA"/>
              </w:rPr>
            </w:pPr>
            <w:r>
              <w:rPr>
                <w:b w:val="0"/>
                <w:bCs w:val="0"/>
                <w:spacing w:val="-5"/>
                <w:highlight w:val="none"/>
              </w:rPr>
              <w:t>0-5</w:t>
            </w:r>
            <w:r>
              <w:rPr>
                <w:b w:val="0"/>
                <w:bCs w:val="0"/>
                <w:spacing w:val="-48"/>
                <w:highlight w:val="none"/>
              </w:rPr>
              <w:t xml:space="preserve"> </w:t>
            </w:r>
            <w:r>
              <w:rPr>
                <w:b w:val="0"/>
                <w:bCs w:val="0"/>
                <w:spacing w:val="-5"/>
                <w:highlight w:val="none"/>
              </w:rPr>
              <w:t>分</w:t>
            </w:r>
          </w:p>
        </w:tc>
      </w:tr>
      <w:tr w14:paraId="028C7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1454" w:type="dxa"/>
            <w:vAlign w:val="top"/>
          </w:tcPr>
          <w:p w14:paraId="454851E4">
            <w:pPr>
              <w:jc w:val="center"/>
              <w:rPr>
                <w:rFonts w:hint="eastAsia" w:ascii="宋体" w:hAnsi="宋体" w:eastAsia="宋体" w:cs="宋体"/>
                <w:snapToGrid w:val="0"/>
                <w:color w:val="000000"/>
                <w:spacing w:val="3"/>
                <w:kern w:val="0"/>
                <w:sz w:val="24"/>
                <w:szCs w:val="24"/>
                <w:highlight w:val="none"/>
                <w:lang w:val="en-US" w:eastAsia="zh-CN" w:bidi="ar-SA"/>
              </w:rPr>
            </w:pPr>
          </w:p>
        </w:tc>
        <w:tc>
          <w:tcPr>
            <w:tcW w:w="1304" w:type="dxa"/>
            <w:vAlign w:val="top"/>
          </w:tcPr>
          <w:p w14:paraId="59CFF8FF">
            <w:pPr>
              <w:spacing w:line="252" w:lineRule="auto"/>
              <w:rPr>
                <w:rFonts w:ascii="Arial"/>
                <w:sz w:val="21"/>
                <w:highlight w:val="none"/>
              </w:rPr>
            </w:pPr>
          </w:p>
          <w:p w14:paraId="2017A99C">
            <w:pPr>
              <w:spacing w:line="252" w:lineRule="auto"/>
              <w:rPr>
                <w:rFonts w:ascii="Arial"/>
                <w:sz w:val="21"/>
                <w:highlight w:val="none"/>
              </w:rPr>
            </w:pPr>
          </w:p>
          <w:p w14:paraId="331984ED">
            <w:pPr>
              <w:spacing w:line="252" w:lineRule="auto"/>
              <w:rPr>
                <w:rFonts w:ascii="Arial"/>
                <w:sz w:val="21"/>
                <w:highlight w:val="none"/>
              </w:rPr>
            </w:pPr>
          </w:p>
          <w:p w14:paraId="16D39402">
            <w:pPr>
              <w:spacing w:line="252" w:lineRule="auto"/>
              <w:rPr>
                <w:rFonts w:ascii="Arial"/>
                <w:sz w:val="21"/>
                <w:highlight w:val="none"/>
              </w:rPr>
            </w:pPr>
          </w:p>
          <w:p w14:paraId="598E06EA">
            <w:pPr>
              <w:spacing w:line="252" w:lineRule="auto"/>
              <w:rPr>
                <w:rFonts w:ascii="Arial"/>
                <w:sz w:val="21"/>
                <w:highlight w:val="none"/>
              </w:rPr>
            </w:pPr>
          </w:p>
          <w:p w14:paraId="60720AB4">
            <w:pPr>
              <w:spacing w:line="252" w:lineRule="auto"/>
              <w:rPr>
                <w:rFonts w:ascii="Arial"/>
                <w:sz w:val="21"/>
                <w:highlight w:val="none"/>
              </w:rPr>
            </w:pPr>
          </w:p>
          <w:p w14:paraId="1C2A1401">
            <w:pPr>
              <w:spacing w:line="252" w:lineRule="auto"/>
              <w:rPr>
                <w:rFonts w:ascii="Arial"/>
                <w:sz w:val="21"/>
                <w:highlight w:val="none"/>
              </w:rPr>
            </w:pPr>
          </w:p>
          <w:p w14:paraId="3C742AB9">
            <w:pPr>
              <w:spacing w:line="252" w:lineRule="auto"/>
              <w:rPr>
                <w:rFonts w:ascii="Arial"/>
                <w:sz w:val="21"/>
                <w:highlight w:val="none"/>
              </w:rPr>
            </w:pPr>
          </w:p>
          <w:p w14:paraId="14DDFBF5">
            <w:pPr>
              <w:spacing w:line="252" w:lineRule="auto"/>
              <w:rPr>
                <w:rFonts w:ascii="Arial"/>
                <w:sz w:val="21"/>
                <w:highlight w:val="none"/>
              </w:rPr>
            </w:pPr>
          </w:p>
          <w:p w14:paraId="0CC7646A">
            <w:pPr>
              <w:spacing w:line="252" w:lineRule="auto"/>
              <w:rPr>
                <w:rFonts w:ascii="Arial"/>
                <w:sz w:val="21"/>
                <w:highlight w:val="none"/>
              </w:rPr>
            </w:pPr>
          </w:p>
          <w:p w14:paraId="4246CEEA">
            <w:pPr>
              <w:spacing w:line="252" w:lineRule="auto"/>
              <w:rPr>
                <w:rFonts w:ascii="Arial"/>
                <w:sz w:val="21"/>
                <w:highlight w:val="none"/>
              </w:rPr>
            </w:pPr>
          </w:p>
          <w:p w14:paraId="2BCB45C6">
            <w:pPr>
              <w:spacing w:line="252" w:lineRule="auto"/>
              <w:rPr>
                <w:rFonts w:ascii="Arial"/>
                <w:sz w:val="21"/>
                <w:highlight w:val="none"/>
              </w:rPr>
            </w:pPr>
          </w:p>
          <w:p w14:paraId="5655B8DA">
            <w:pPr>
              <w:spacing w:line="252" w:lineRule="auto"/>
              <w:rPr>
                <w:rFonts w:ascii="Arial"/>
                <w:sz w:val="21"/>
                <w:highlight w:val="none"/>
              </w:rPr>
            </w:pPr>
          </w:p>
          <w:p w14:paraId="771EC03A">
            <w:pPr>
              <w:spacing w:line="253" w:lineRule="auto"/>
              <w:rPr>
                <w:rFonts w:ascii="Arial"/>
                <w:sz w:val="21"/>
                <w:highlight w:val="none"/>
              </w:rPr>
            </w:pPr>
          </w:p>
          <w:p w14:paraId="104566FD">
            <w:pPr>
              <w:pStyle w:val="13"/>
              <w:spacing w:before="78" w:line="221" w:lineRule="auto"/>
              <w:ind w:left="181" w:leftChars="0"/>
              <w:rPr>
                <w:spacing w:val="-6"/>
                <w:highlight w:val="none"/>
              </w:rPr>
            </w:pPr>
            <w:r>
              <w:rPr>
                <w:spacing w:val="-2"/>
                <w:highlight w:val="none"/>
              </w:rPr>
              <w:t>进场计划方案</w:t>
            </w:r>
          </w:p>
        </w:tc>
        <w:tc>
          <w:tcPr>
            <w:tcW w:w="4753" w:type="dxa"/>
            <w:vAlign w:val="top"/>
          </w:tcPr>
          <w:p w14:paraId="11E0EE1A">
            <w:pPr>
              <w:pStyle w:val="13"/>
              <w:spacing w:before="118" w:line="360" w:lineRule="auto"/>
              <w:ind w:left="111" w:right="103" w:firstLine="1"/>
              <w:jc w:val="both"/>
              <w:rPr>
                <w:highlight w:val="none"/>
              </w:rPr>
            </w:pPr>
            <w:r>
              <w:rPr>
                <w:spacing w:val="5"/>
                <w:highlight w:val="none"/>
              </w:rPr>
              <w:t>根据磋商文件要求及供应商提供的</w:t>
            </w:r>
            <w:r>
              <w:rPr>
                <w:spacing w:val="6"/>
                <w:highlight w:val="none"/>
              </w:rPr>
              <w:t>进度管理方案（包括单不限于）进</w:t>
            </w:r>
            <w:r>
              <w:rPr>
                <w:spacing w:val="-2"/>
                <w:highlight w:val="none"/>
              </w:rPr>
              <w:t>行综合评审：</w:t>
            </w:r>
          </w:p>
          <w:p w14:paraId="2510DEC6">
            <w:pPr>
              <w:pStyle w:val="13"/>
              <w:spacing w:before="5" w:line="359" w:lineRule="auto"/>
              <w:ind w:left="111" w:right="103"/>
              <w:rPr>
                <w:highlight w:val="none"/>
              </w:rPr>
            </w:pPr>
            <w:r>
              <w:rPr>
                <w:spacing w:val="5"/>
                <w:highlight w:val="none"/>
              </w:rPr>
              <w:t>①对本项目特点和难点理解准确，</w:t>
            </w:r>
            <w:r>
              <w:rPr>
                <w:spacing w:val="17"/>
                <w:highlight w:val="none"/>
              </w:rPr>
              <w:t>进度管理方案优于本项</w:t>
            </w:r>
            <w:r>
              <w:rPr>
                <w:spacing w:val="-29"/>
                <w:highlight w:val="none"/>
              </w:rPr>
              <w:t xml:space="preserve"> </w:t>
            </w:r>
            <w:r>
              <w:rPr>
                <w:spacing w:val="17"/>
                <w:highlight w:val="none"/>
              </w:rPr>
              <w:t>目采购需</w:t>
            </w:r>
            <w:r>
              <w:rPr>
                <w:spacing w:val="6"/>
                <w:highlight w:val="none"/>
              </w:rPr>
              <w:t>求，完整详细，可行性、实用性、</w:t>
            </w:r>
            <w:r>
              <w:rPr>
                <w:spacing w:val="-2"/>
                <w:highlight w:val="none"/>
              </w:rPr>
              <w:t>针对性强的，得 5</w:t>
            </w:r>
            <w:r>
              <w:rPr>
                <w:spacing w:val="13"/>
                <w:highlight w:val="none"/>
              </w:rPr>
              <w:t xml:space="preserve"> </w:t>
            </w:r>
            <w:r>
              <w:rPr>
                <w:spacing w:val="-2"/>
                <w:highlight w:val="none"/>
              </w:rPr>
              <w:t>分；</w:t>
            </w:r>
          </w:p>
          <w:p w14:paraId="345A2840">
            <w:pPr>
              <w:pStyle w:val="13"/>
              <w:spacing w:before="5" w:line="359" w:lineRule="auto"/>
              <w:ind w:left="112" w:right="103" w:hanging="1"/>
              <w:rPr>
                <w:highlight w:val="none"/>
              </w:rPr>
            </w:pPr>
            <w:r>
              <w:rPr>
                <w:spacing w:val="6"/>
                <w:highlight w:val="none"/>
              </w:rPr>
              <w:t>②对本项目特点和难点理解基本准</w:t>
            </w:r>
            <w:r>
              <w:rPr>
                <w:spacing w:val="5"/>
                <w:highlight w:val="none"/>
              </w:rPr>
              <w:t>确，进度管理方案适合本项目采购需求，完整详细，具有可行性、实</w:t>
            </w:r>
            <w:r>
              <w:rPr>
                <w:spacing w:val="-2"/>
                <w:highlight w:val="none"/>
              </w:rPr>
              <w:t>用性和针对性的，得</w:t>
            </w:r>
            <w:r>
              <w:rPr>
                <w:spacing w:val="-45"/>
                <w:highlight w:val="none"/>
              </w:rPr>
              <w:t xml:space="preserve"> </w:t>
            </w:r>
            <w:r>
              <w:rPr>
                <w:spacing w:val="-2"/>
                <w:highlight w:val="none"/>
              </w:rPr>
              <w:t>3 分；</w:t>
            </w:r>
          </w:p>
          <w:p w14:paraId="722A2A06">
            <w:pPr>
              <w:pStyle w:val="13"/>
              <w:spacing w:line="360" w:lineRule="auto"/>
              <w:ind w:left="112" w:right="23" w:hanging="1"/>
              <w:rPr>
                <w:highlight w:val="none"/>
              </w:rPr>
            </w:pPr>
            <w:r>
              <w:rPr>
                <w:spacing w:val="6"/>
                <w:highlight w:val="none"/>
              </w:rPr>
              <w:t>③对本项目特点和难点理解有待提</w:t>
            </w:r>
            <w:r>
              <w:rPr>
                <w:spacing w:val="-5"/>
                <w:highlight w:val="none"/>
              </w:rPr>
              <w:t>升，进度管理方案可行性、实用性、</w:t>
            </w:r>
            <w:r>
              <w:rPr>
                <w:spacing w:val="-3"/>
                <w:highlight w:val="none"/>
              </w:rPr>
              <w:t>针对性有待改善的，得</w:t>
            </w:r>
            <w:r>
              <w:rPr>
                <w:spacing w:val="31"/>
                <w:highlight w:val="none"/>
              </w:rPr>
              <w:t xml:space="preserve"> </w:t>
            </w:r>
            <w:r>
              <w:rPr>
                <w:spacing w:val="-3"/>
                <w:highlight w:val="none"/>
              </w:rPr>
              <w:t>1 分；</w:t>
            </w:r>
          </w:p>
          <w:p w14:paraId="13CA960C">
            <w:pPr>
              <w:pStyle w:val="13"/>
              <w:spacing w:before="2" w:line="312" w:lineRule="auto"/>
              <w:ind w:left="115" w:leftChars="0" w:right="103" w:rightChars="0" w:hanging="4" w:firstLineChars="0"/>
              <w:rPr>
                <w:spacing w:val="19"/>
                <w:highlight w:val="none"/>
              </w:rPr>
            </w:pPr>
            <w:r>
              <w:rPr>
                <w:spacing w:val="19"/>
                <w:highlight w:val="none"/>
              </w:rPr>
              <w:t>④方案不可行或者未提供的得</w:t>
            </w:r>
            <w:r>
              <w:rPr>
                <w:spacing w:val="63"/>
                <w:highlight w:val="none"/>
              </w:rPr>
              <w:t xml:space="preserve"> </w:t>
            </w:r>
            <w:r>
              <w:rPr>
                <w:spacing w:val="19"/>
                <w:highlight w:val="none"/>
              </w:rPr>
              <w:t>0</w:t>
            </w:r>
            <w:r>
              <w:rPr>
                <w:spacing w:val="-7"/>
                <w:highlight w:val="none"/>
              </w:rPr>
              <w:t>分。</w:t>
            </w:r>
          </w:p>
        </w:tc>
        <w:tc>
          <w:tcPr>
            <w:tcW w:w="961" w:type="dxa"/>
            <w:vAlign w:val="top"/>
          </w:tcPr>
          <w:p w14:paraId="2FA98989">
            <w:pPr>
              <w:spacing w:line="252" w:lineRule="auto"/>
              <w:rPr>
                <w:rFonts w:ascii="Arial"/>
                <w:sz w:val="21"/>
                <w:highlight w:val="none"/>
              </w:rPr>
            </w:pPr>
          </w:p>
          <w:p w14:paraId="1EE0A0B6">
            <w:pPr>
              <w:spacing w:line="252" w:lineRule="auto"/>
              <w:rPr>
                <w:rFonts w:ascii="Arial"/>
                <w:sz w:val="21"/>
                <w:highlight w:val="none"/>
              </w:rPr>
            </w:pPr>
          </w:p>
          <w:p w14:paraId="61ECDB12">
            <w:pPr>
              <w:spacing w:line="252" w:lineRule="auto"/>
              <w:rPr>
                <w:rFonts w:ascii="Arial"/>
                <w:sz w:val="21"/>
                <w:highlight w:val="none"/>
              </w:rPr>
            </w:pPr>
          </w:p>
          <w:p w14:paraId="663E413F">
            <w:pPr>
              <w:spacing w:line="252" w:lineRule="auto"/>
              <w:rPr>
                <w:rFonts w:ascii="Arial"/>
                <w:sz w:val="21"/>
                <w:highlight w:val="none"/>
              </w:rPr>
            </w:pPr>
          </w:p>
          <w:p w14:paraId="7F656910">
            <w:pPr>
              <w:spacing w:line="252" w:lineRule="auto"/>
              <w:rPr>
                <w:rFonts w:ascii="Arial"/>
                <w:sz w:val="21"/>
                <w:highlight w:val="none"/>
              </w:rPr>
            </w:pPr>
          </w:p>
          <w:p w14:paraId="75A283BB">
            <w:pPr>
              <w:spacing w:line="252" w:lineRule="auto"/>
              <w:rPr>
                <w:rFonts w:ascii="Arial"/>
                <w:sz w:val="21"/>
                <w:highlight w:val="none"/>
              </w:rPr>
            </w:pPr>
          </w:p>
          <w:p w14:paraId="34492C43">
            <w:pPr>
              <w:spacing w:line="252" w:lineRule="auto"/>
              <w:rPr>
                <w:rFonts w:ascii="Arial"/>
                <w:sz w:val="21"/>
                <w:highlight w:val="none"/>
              </w:rPr>
            </w:pPr>
          </w:p>
          <w:p w14:paraId="7F3A8265">
            <w:pPr>
              <w:spacing w:line="252" w:lineRule="auto"/>
              <w:rPr>
                <w:rFonts w:ascii="Arial"/>
                <w:sz w:val="21"/>
                <w:highlight w:val="none"/>
              </w:rPr>
            </w:pPr>
          </w:p>
          <w:p w14:paraId="783792DA">
            <w:pPr>
              <w:spacing w:line="252" w:lineRule="auto"/>
              <w:rPr>
                <w:rFonts w:ascii="Arial"/>
                <w:sz w:val="21"/>
                <w:highlight w:val="none"/>
              </w:rPr>
            </w:pPr>
          </w:p>
          <w:p w14:paraId="1400D71B">
            <w:pPr>
              <w:spacing w:line="252" w:lineRule="auto"/>
              <w:rPr>
                <w:rFonts w:ascii="Arial"/>
                <w:sz w:val="21"/>
                <w:highlight w:val="none"/>
              </w:rPr>
            </w:pPr>
          </w:p>
          <w:p w14:paraId="329E0F1C">
            <w:pPr>
              <w:spacing w:line="252" w:lineRule="auto"/>
              <w:rPr>
                <w:rFonts w:ascii="Arial"/>
                <w:sz w:val="21"/>
                <w:highlight w:val="none"/>
              </w:rPr>
            </w:pPr>
          </w:p>
          <w:p w14:paraId="2597DA57">
            <w:pPr>
              <w:spacing w:line="252" w:lineRule="auto"/>
              <w:rPr>
                <w:rFonts w:ascii="Arial"/>
                <w:sz w:val="21"/>
                <w:highlight w:val="none"/>
              </w:rPr>
            </w:pPr>
          </w:p>
          <w:p w14:paraId="15D653DB">
            <w:pPr>
              <w:spacing w:line="252" w:lineRule="auto"/>
              <w:rPr>
                <w:rFonts w:ascii="Arial"/>
                <w:sz w:val="21"/>
                <w:highlight w:val="none"/>
              </w:rPr>
            </w:pPr>
          </w:p>
          <w:p w14:paraId="0F07A31A">
            <w:pPr>
              <w:spacing w:line="253" w:lineRule="auto"/>
              <w:rPr>
                <w:rFonts w:ascii="Arial"/>
                <w:sz w:val="21"/>
                <w:highlight w:val="none"/>
              </w:rPr>
            </w:pPr>
          </w:p>
          <w:p w14:paraId="74E6D04E">
            <w:pPr>
              <w:pStyle w:val="13"/>
              <w:spacing w:before="78" w:line="221" w:lineRule="auto"/>
              <w:ind w:firstLine="230" w:firstLineChars="100"/>
              <w:rPr>
                <w:b/>
                <w:bCs/>
                <w:spacing w:val="-5"/>
                <w:highlight w:val="none"/>
              </w:rPr>
            </w:pPr>
            <w:r>
              <w:rPr>
                <w:b w:val="0"/>
                <w:bCs w:val="0"/>
                <w:spacing w:val="-5"/>
                <w:highlight w:val="none"/>
              </w:rPr>
              <w:t>0-5</w:t>
            </w:r>
            <w:r>
              <w:rPr>
                <w:b w:val="0"/>
                <w:bCs w:val="0"/>
                <w:spacing w:val="-48"/>
                <w:highlight w:val="none"/>
              </w:rPr>
              <w:t xml:space="preserve"> </w:t>
            </w:r>
            <w:r>
              <w:rPr>
                <w:b w:val="0"/>
                <w:bCs w:val="0"/>
                <w:spacing w:val="-5"/>
                <w:highlight w:val="none"/>
              </w:rPr>
              <w:t>分</w:t>
            </w:r>
          </w:p>
        </w:tc>
      </w:tr>
      <w:tr w14:paraId="4159C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1454" w:type="dxa"/>
            <w:tcBorders>
              <w:top w:val="single" w:color="auto" w:sz="4" w:space="0"/>
            </w:tcBorders>
            <w:vAlign w:val="top"/>
          </w:tcPr>
          <w:p w14:paraId="57ED7544">
            <w:pPr>
              <w:spacing w:line="253" w:lineRule="auto"/>
              <w:rPr>
                <w:rFonts w:ascii="Arial"/>
                <w:sz w:val="21"/>
                <w:highlight w:val="none"/>
              </w:rPr>
            </w:pPr>
          </w:p>
          <w:p w14:paraId="299E6B76">
            <w:pPr>
              <w:spacing w:line="253" w:lineRule="auto"/>
              <w:rPr>
                <w:rFonts w:ascii="Arial"/>
                <w:sz w:val="21"/>
                <w:highlight w:val="none"/>
              </w:rPr>
            </w:pPr>
          </w:p>
          <w:p w14:paraId="3483E7B8">
            <w:pPr>
              <w:pStyle w:val="13"/>
              <w:spacing w:before="78" w:line="218" w:lineRule="auto"/>
              <w:ind w:left="118"/>
              <w:rPr>
                <w:highlight w:val="none"/>
              </w:rPr>
            </w:pPr>
            <w:r>
              <w:rPr>
                <w:spacing w:val="-2"/>
                <w:highlight w:val="none"/>
              </w:rPr>
              <w:t>价格分（</w:t>
            </w:r>
            <w:r>
              <w:rPr>
                <w:rFonts w:hint="eastAsia"/>
                <w:spacing w:val="-2"/>
                <w:highlight w:val="none"/>
                <w:lang w:val="en-US" w:eastAsia="zh-CN"/>
              </w:rPr>
              <w:t>10</w:t>
            </w:r>
            <w:r>
              <w:rPr>
                <w:spacing w:val="-7"/>
                <w:highlight w:val="none"/>
              </w:rPr>
              <w:t>分）</w:t>
            </w:r>
          </w:p>
        </w:tc>
        <w:tc>
          <w:tcPr>
            <w:tcW w:w="7018" w:type="dxa"/>
            <w:gridSpan w:val="3"/>
            <w:tcBorders>
              <w:top w:val="single" w:color="auto" w:sz="4" w:space="0"/>
            </w:tcBorders>
            <w:vAlign w:val="top"/>
          </w:tcPr>
          <w:p w14:paraId="55534A78">
            <w:pPr>
              <w:pStyle w:val="13"/>
              <w:spacing w:before="120" w:line="360" w:lineRule="auto"/>
              <w:ind w:left="111" w:right="108" w:firstLine="1"/>
              <w:jc w:val="both"/>
              <w:rPr>
                <w:highlight w:val="none"/>
              </w:rPr>
            </w:pPr>
            <w:r>
              <w:rPr>
                <w:spacing w:val="2"/>
                <w:highlight w:val="none"/>
              </w:rPr>
              <w:t>价格分统一采用低价优先法，即满足磋商文件要求且最后报价最</w:t>
            </w:r>
            <w:r>
              <w:rPr>
                <w:spacing w:val="14"/>
                <w:highlight w:val="none"/>
              </w:rPr>
              <w:t xml:space="preserve"> </w:t>
            </w:r>
            <w:r>
              <w:rPr>
                <w:spacing w:val="-3"/>
                <w:highlight w:val="none"/>
              </w:rPr>
              <w:t>低的供应商的价格为磋商基准价，其价格分为满分。其他供</w:t>
            </w:r>
            <w:r>
              <w:rPr>
                <w:spacing w:val="-1"/>
                <w:highlight w:val="none"/>
              </w:rPr>
              <w:t>应商的价格分统一按照下列公式计算：</w:t>
            </w:r>
          </w:p>
          <w:p w14:paraId="563EE552">
            <w:pPr>
              <w:pStyle w:val="13"/>
              <w:spacing w:before="1" w:line="217" w:lineRule="auto"/>
              <w:ind w:left="111"/>
              <w:rPr>
                <w:highlight w:val="none"/>
              </w:rPr>
            </w:pPr>
            <w:r>
              <w:rPr>
                <w:highlight w:val="none"/>
              </w:rPr>
              <w:t>磋商报价得分</w:t>
            </w:r>
            <w:r>
              <w:rPr>
                <w:spacing w:val="-31"/>
                <w:highlight w:val="none"/>
              </w:rPr>
              <w:t>＝（</w:t>
            </w:r>
            <w:r>
              <w:rPr>
                <w:highlight w:val="none"/>
              </w:rPr>
              <w:t>磋商基准价/最后磋商报价）</w:t>
            </w:r>
            <w:r>
              <w:rPr>
                <w:spacing w:val="-77"/>
                <w:highlight w:val="none"/>
              </w:rPr>
              <w:t xml:space="preserve"> </w:t>
            </w:r>
            <w:r>
              <w:rPr>
                <w:spacing w:val="-3"/>
                <w:highlight w:val="none"/>
              </w:rPr>
              <w:t xml:space="preserve">× </w:t>
            </w:r>
            <w:r>
              <w:rPr>
                <w:rFonts w:hint="eastAsia"/>
                <w:spacing w:val="-3"/>
                <w:highlight w:val="none"/>
                <w:u w:val="single"/>
                <w:lang w:val="en-US" w:eastAsia="zh-CN"/>
              </w:rPr>
              <w:t>10</w:t>
            </w:r>
            <w:r>
              <w:rPr>
                <w:spacing w:val="-3"/>
                <w:highlight w:val="none"/>
              </w:rPr>
              <w:t>% ×</w:t>
            </w:r>
            <w:r>
              <w:rPr>
                <w:spacing w:val="-93"/>
                <w:highlight w:val="none"/>
              </w:rPr>
              <w:t xml:space="preserve"> </w:t>
            </w:r>
            <w:r>
              <w:rPr>
                <w:highlight w:val="none"/>
              </w:rPr>
              <w:t>100</w:t>
            </w:r>
          </w:p>
        </w:tc>
      </w:tr>
    </w:tbl>
    <w:p w14:paraId="65E6AE2C">
      <w:pPr>
        <w:pStyle w:val="2"/>
        <w:spacing w:before="115" w:line="219" w:lineRule="auto"/>
        <w:ind w:left="605"/>
        <w:rPr>
          <w:sz w:val="24"/>
          <w:szCs w:val="24"/>
          <w:highlight w:val="none"/>
        </w:rPr>
      </w:pPr>
      <w:r>
        <w:rPr>
          <w:spacing w:val="-3"/>
          <w:sz w:val="24"/>
          <w:szCs w:val="24"/>
          <w:highlight w:val="none"/>
        </w:rPr>
        <w:t>2.2.3</w:t>
      </w:r>
      <w:r>
        <w:rPr>
          <w:spacing w:val="-47"/>
          <w:sz w:val="24"/>
          <w:szCs w:val="24"/>
          <w:highlight w:val="none"/>
        </w:rPr>
        <w:t xml:space="preserve"> </w:t>
      </w:r>
      <w:r>
        <w:rPr>
          <w:spacing w:val="-3"/>
          <w:sz w:val="24"/>
          <w:szCs w:val="24"/>
          <w:highlight w:val="none"/>
        </w:rPr>
        <w:t>分值汇总</w:t>
      </w:r>
    </w:p>
    <w:p w14:paraId="5C21C4E6">
      <w:pPr>
        <w:spacing w:line="306" w:lineRule="auto"/>
        <w:rPr>
          <w:rFonts w:ascii="Arial"/>
          <w:sz w:val="21"/>
          <w:highlight w:val="none"/>
        </w:rPr>
      </w:pPr>
    </w:p>
    <w:p w14:paraId="0D9F1805">
      <w:pPr>
        <w:pStyle w:val="2"/>
        <w:spacing w:before="78" w:line="313" w:lineRule="auto"/>
        <w:ind w:left="24" w:right="13" w:firstLine="444"/>
        <w:rPr>
          <w:sz w:val="24"/>
          <w:szCs w:val="24"/>
          <w:highlight w:val="none"/>
        </w:rPr>
      </w:pPr>
      <w:r>
        <w:rPr>
          <w:spacing w:val="1"/>
          <w:sz w:val="24"/>
          <w:szCs w:val="24"/>
          <w:highlight w:val="none"/>
        </w:rPr>
        <w:t>（1）磋商小组各成员应当独立对每个有效响应的文件进行评价、打分，然</w:t>
      </w:r>
      <w:r>
        <w:rPr>
          <w:spacing w:val="16"/>
          <w:sz w:val="24"/>
          <w:szCs w:val="24"/>
          <w:highlight w:val="none"/>
        </w:rPr>
        <w:t xml:space="preserve"> </w:t>
      </w:r>
      <w:r>
        <w:rPr>
          <w:spacing w:val="-3"/>
          <w:sz w:val="24"/>
          <w:szCs w:val="24"/>
          <w:highlight w:val="none"/>
        </w:rPr>
        <w:t>后汇总每个供应商每项评分因素的得分，再取各位评委评分之平均值，四舍五入</w:t>
      </w:r>
      <w:r>
        <w:rPr>
          <w:sz w:val="24"/>
          <w:szCs w:val="24"/>
          <w:highlight w:val="none"/>
        </w:rPr>
        <w:t xml:space="preserve"> </w:t>
      </w:r>
      <w:r>
        <w:rPr>
          <w:spacing w:val="-1"/>
          <w:sz w:val="24"/>
          <w:szCs w:val="24"/>
          <w:highlight w:val="none"/>
        </w:rPr>
        <w:t>保留至小数点后两位数，得到该供应商的技术资信分。</w:t>
      </w:r>
    </w:p>
    <w:p w14:paraId="31D3D579">
      <w:pPr>
        <w:pStyle w:val="2"/>
        <w:spacing w:before="184" w:line="289" w:lineRule="auto"/>
        <w:ind w:left="27" w:right="13" w:firstLine="442"/>
        <w:rPr>
          <w:sz w:val="24"/>
          <w:szCs w:val="24"/>
          <w:highlight w:val="none"/>
        </w:rPr>
      </w:pPr>
      <w:r>
        <w:rPr>
          <w:spacing w:val="1"/>
          <w:sz w:val="24"/>
          <w:szCs w:val="24"/>
          <w:highlight w:val="none"/>
        </w:rPr>
        <w:t>（2）将每个供应商的技术资信分加上根据上述标准计算出的价格分，即为</w:t>
      </w:r>
      <w:r>
        <w:rPr>
          <w:spacing w:val="16"/>
          <w:sz w:val="24"/>
          <w:szCs w:val="24"/>
          <w:highlight w:val="none"/>
        </w:rPr>
        <w:t xml:space="preserve"> </w:t>
      </w:r>
      <w:r>
        <w:rPr>
          <w:spacing w:val="-2"/>
          <w:sz w:val="24"/>
          <w:szCs w:val="24"/>
          <w:highlight w:val="none"/>
        </w:rPr>
        <w:t>该供应商的综合总得分。</w:t>
      </w:r>
    </w:p>
    <w:p w14:paraId="49861280">
      <w:pPr>
        <w:spacing w:line="289" w:lineRule="auto"/>
        <w:rPr>
          <w:sz w:val="24"/>
          <w:szCs w:val="24"/>
          <w:highlight w:val="none"/>
        </w:rPr>
        <w:sectPr>
          <w:headerReference r:id="rId11" w:type="default"/>
          <w:footerReference r:id="rId12" w:type="default"/>
          <w:pgSz w:w="11906" w:h="16839"/>
          <w:pgMar w:top="1166" w:right="1785" w:bottom="1234" w:left="1785" w:header="829" w:footer="985" w:gutter="0"/>
          <w:pgNumType w:fmt="decimal"/>
          <w:cols w:space="720" w:num="1"/>
        </w:sectPr>
      </w:pPr>
    </w:p>
    <w:p w14:paraId="78CBD8B2">
      <w:pPr>
        <w:spacing w:line="352" w:lineRule="auto"/>
        <w:rPr>
          <w:rFonts w:ascii="Arial"/>
          <w:sz w:val="21"/>
          <w:highlight w:val="none"/>
        </w:rPr>
      </w:pPr>
    </w:p>
    <w:p w14:paraId="2E19209A">
      <w:pPr>
        <w:pStyle w:val="2"/>
        <w:spacing w:before="91" w:line="219" w:lineRule="auto"/>
        <w:ind w:left="2773"/>
        <w:outlineLvl w:val="0"/>
        <w:rPr>
          <w:sz w:val="28"/>
          <w:szCs w:val="28"/>
          <w:highlight w:val="none"/>
        </w:rPr>
      </w:pPr>
      <w:bookmarkStart w:id="4" w:name="_Toc10206"/>
      <w:r>
        <w:rPr>
          <w:b/>
          <w:bCs/>
          <w:spacing w:val="-3"/>
          <w:sz w:val="28"/>
          <w:szCs w:val="28"/>
          <w:highlight w:val="none"/>
        </w:rPr>
        <w:t>第五章</w:t>
      </w:r>
      <w:r>
        <w:rPr>
          <w:spacing w:val="-3"/>
          <w:sz w:val="28"/>
          <w:szCs w:val="28"/>
          <w:highlight w:val="none"/>
        </w:rPr>
        <w:t xml:space="preserve">  </w:t>
      </w:r>
      <w:r>
        <w:rPr>
          <w:b/>
          <w:bCs/>
          <w:spacing w:val="-3"/>
          <w:sz w:val="28"/>
          <w:szCs w:val="28"/>
          <w:highlight w:val="none"/>
        </w:rPr>
        <w:t>采购合同</w:t>
      </w:r>
      <w:bookmarkEnd w:id="4"/>
    </w:p>
    <w:p w14:paraId="6A305B87">
      <w:pPr>
        <w:spacing w:line="253" w:lineRule="auto"/>
        <w:rPr>
          <w:rFonts w:ascii="Arial"/>
          <w:sz w:val="21"/>
          <w:highlight w:val="none"/>
        </w:rPr>
      </w:pPr>
    </w:p>
    <w:p w14:paraId="73C740F7">
      <w:pPr>
        <w:spacing w:line="254" w:lineRule="auto"/>
        <w:rPr>
          <w:rFonts w:ascii="Arial"/>
          <w:sz w:val="21"/>
          <w:highlight w:val="none"/>
        </w:rPr>
      </w:pPr>
    </w:p>
    <w:p w14:paraId="555DE949">
      <w:pPr>
        <w:spacing w:line="254" w:lineRule="auto"/>
        <w:rPr>
          <w:rFonts w:ascii="Arial"/>
          <w:sz w:val="21"/>
          <w:highlight w:val="none"/>
        </w:rPr>
      </w:pPr>
    </w:p>
    <w:p w14:paraId="4D05FF07">
      <w:pPr>
        <w:spacing w:line="254" w:lineRule="auto"/>
        <w:rPr>
          <w:rFonts w:ascii="Arial"/>
          <w:sz w:val="21"/>
          <w:highlight w:val="none"/>
        </w:rPr>
      </w:pPr>
    </w:p>
    <w:p w14:paraId="5EF22ECD">
      <w:pPr>
        <w:spacing w:line="254" w:lineRule="auto"/>
        <w:rPr>
          <w:rFonts w:ascii="Arial"/>
          <w:sz w:val="21"/>
          <w:highlight w:val="none"/>
        </w:rPr>
      </w:pPr>
    </w:p>
    <w:p w14:paraId="394D4FD0">
      <w:pPr>
        <w:spacing w:line="254" w:lineRule="auto"/>
        <w:rPr>
          <w:rFonts w:ascii="Arial"/>
          <w:sz w:val="21"/>
          <w:highlight w:val="none"/>
        </w:rPr>
      </w:pPr>
    </w:p>
    <w:p w14:paraId="348209B7">
      <w:pPr>
        <w:spacing w:line="254" w:lineRule="auto"/>
        <w:rPr>
          <w:rFonts w:ascii="Arial"/>
          <w:sz w:val="21"/>
          <w:highlight w:val="none"/>
        </w:rPr>
      </w:pPr>
    </w:p>
    <w:p w14:paraId="1AD11C33">
      <w:pPr>
        <w:spacing w:line="254" w:lineRule="auto"/>
        <w:rPr>
          <w:rFonts w:ascii="Arial"/>
          <w:sz w:val="21"/>
          <w:highlight w:val="none"/>
        </w:rPr>
      </w:pPr>
    </w:p>
    <w:p w14:paraId="66C11360">
      <w:pPr>
        <w:pStyle w:val="2"/>
        <w:spacing w:before="101" w:line="224" w:lineRule="auto"/>
        <w:ind w:left="2094" w:firstLine="646" w:firstLineChars="200"/>
        <w:outlineLvl w:val="1"/>
        <w:rPr>
          <w:highlight w:val="none"/>
        </w:rPr>
      </w:pPr>
      <w:r>
        <w:rPr>
          <w:b/>
          <w:bCs/>
          <w:spacing w:val="6"/>
          <w:highlight w:val="none"/>
        </w:rPr>
        <w:t>采购合同参考范本</w:t>
      </w:r>
    </w:p>
    <w:p w14:paraId="0816683E">
      <w:pPr>
        <w:pStyle w:val="2"/>
        <w:spacing w:before="247" w:line="225" w:lineRule="auto"/>
        <w:ind w:left="3390"/>
        <w:outlineLvl w:val="1"/>
        <w:rPr>
          <w:highlight w:val="none"/>
        </w:rPr>
      </w:pPr>
      <w:r>
        <w:rPr>
          <w:b/>
          <w:bCs/>
          <w:highlight w:val="none"/>
        </w:rPr>
        <w:t>（服务类）</w:t>
      </w:r>
    </w:p>
    <w:p w14:paraId="4441FFD5">
      <w:pPr>
        <w:spacing w:line="248" w:lineRule="auto"/>
        <w:rPr>
          <w:rFonts w:ascii="Arial"/>
          <w:sz w:val="21"/>
          <w:highlight w:val="none"/>
        </w:rPr>
      </w:pPr>
    </w:p>
    <w:p w14:paraId="18721FC2">
      <w:pPr>
        <w:spacing w:line="248" w:lineRule="auto"/>
        <w:rPr>
          <w:rFonts w:ascii="Arial"/>
          <w:sz w:val="21"/>
          <w:highlight w:val="none"/>
        </w:rPr>
      </w:pPr>
    </w:p>
    <w:p w14:paraId="294DB87A">
      <w:pPr>
        <w:spacing w:line="248" w:lineRule="auto"/>
        <w:rPr>
          <w:rFonts w:ascii="Arial"/>
          <w:sz w:val="21"/>
          <w:highlight w:val="none"/>
        </w:rPr>
      </w:pPr>
    </w:p>
    <w:p w14:paraId="4D24B9EB">
      <w:pPr>
        <w:spacing w:line="248" w:lineRule="auto"/>
        <w:rPr>
          <w:rFonts w:ascii="Arial"/>
          <w:sz w:val="21"/>
          <w:highlight w:val="none"/>
        </w:rPr>
      </w:pPr>
    </w:p>
    <w:p w14:paraId="7E9532CE">
      <w:pPr>
        <w:spacing w:line="248" w:lineRule="auto"/>
        <w:rPr>
          <w:rFonts w:ascii="Arial"/>
          <w:sz w:val="21"/>
          <w:highlight w:val="none"/>
        </w:rPr>
      </w:pPr>
    </w:p>
    <w:p w14:paraId="60A03A73">
      <w:pPr>
        <w:spacing w:line="249" w:lineRule="auto"/>
        <w:rPr>
          <w:rFonts w:ascii="Arial"/>
          <w:sz w:val="21"/>
          <w:highlight w:val="none"/>
        </w:rPr>
      </w:pPr>
    </w:p>
    <w:p w14:paraId="6C2A8428">
      <w:pPr>
        <w:spacing w:line="249" w:lineRule="auto"/>
        <w:rPr>
          <w:rFonts w:ascii="Arial"/>
          <w:sz w:val="21"/>
          <w:highlight w:val="none"/>
        </w:rPr>
      </w:pPr>
    </w:p>
    <w:p w14:paraId="06EAF47A">
      <w:pPr>
        <w:spacing w:line="249" w:lineRule="auto"/>
        <w:rPr>
          <w:rFonts w:ascii="Arial"/>
          <w:sz w:val="21"/>
          <w:highlight w:val="none"/>
        </w:rPr>
      </w:pPr>
    </w:p>
    <w:p w14:paraId="3B4D9425">
      <w:pPr>
        <w:pStyle w:val="2"/>
        <w:spacing w:before="78" w:line="219" w:lineRule="auto"/>
        <w:ind w:left="3275"/>
        <w:outlineLvl w:val="1"/>
        <w:rPr>
          <w:sz w:val="24"/>
          <w:szCs w:val="24"/>
          <w:highlight w:val="none"/>
        </w:rPr>
      </w:pPr>
      <w:r>
        <w:rPr>
          <w:b/>
          <w:bCs/>
          <w:spacing w:val="-3"/>
          <w:sz w:val="24"/>
          <w:szCs w:val="24"/>
          <w:highlight w:val="none"/>
        </w:rPr>
        <w:t>第一部分</w:t>
      </w:r>
      <w:r>
        <w:rPr>
          <w:spacing w:val="-3"/>
          <w:sz w:val="24"/>
          <w:szCs w:val="24"/>
          <w:highlight w:val="none"/>
        </w:rPr>
        <w:t xml:space="preserve"> </w:t>
      </w:r>
      <w:r>
        <w:rPr>
          <w:b/>
          <w:bCs/>
          <w:spacing w:val="-3"/>
          <w:sz w:val="24"/>
          <w:szCs w:val="24"/>
          <w:highlight w:val="none"/>
        </w:rPr>
        <w:t>合同书</w:t>
      </w:r>
    </w:p>
    <w:p w14:paraId="71CDF059">
      <w:pPr>
        <w:rPr>
          <w:rFonts w:ascii="Arial"/>
          <w:sz w:val="21"/>
          <w:highlight w:val="none"/>
        </w:rPr>
      </w:pPr>
    </w:p>
    <w:p w14:paraId="1B879417">
      <w:pPr>
        <w:rPr>
          <w:rFonts w:ascii="Arial"/>
          <w:sz w:val="21"/>
          <w:highlight w:val="none"/>
        </w:rPr>
      </w:pPr>
    </w:p>
    <w:p w14:paraId="1F940ACF">
      <w:pPr>
        <w:rPr>
          <w:rFonts w:ascii="Arial"/>
          <w:sz w:val="21"/>
          <w:highlight w:val="none"/>
        </w:rPr>
      </w:pPr>
    </w:p>
    <w:p w14:paraId="5605EE70">
      <w:pPr>
        <w:rPr>
          <w:rFonts w:ascii="Arial"/>
          <w:sz w:val="21"/>
          <w:highlight w:val="none"/>
        </w:rPr>
      </w:pPr>
    </w:p>
    <w:p w14:paraId="74D5376B">
      <w:pPr>
        <w:rPr>
          <w:rFonts w:ascii="Arial"/>
          <w:sz w:val="21"/>
          <w:highlight w:val="none"/>
        </w:rPr>
      </w:pPr>
    </w:p>
    <w:p w14:paraId="4520268C">
      <w:pPr>
        <w:rPr>
          <w:rFonts w:ascii="Arial"/>
          <w:sz w:val="21"/>
          <w:highlight w:val="none"/>
        </w:rPr>
      </w:pPr>
    </w:p>
    <w:p w14:paraId="5C84940B">
      <w:pPr>
        <w:spacing w:line="241" w:lineRule="auto"/>
        <w:rPr>
          <w:rFonts w:ascii="Arial"/>
          <w:sz w:val="21"/>
          <w:highlight w:val="none"/>
        </w:rPr>
      </w:pPr>
    </w:p>
    <w:p w14:paraId="531F1199">
      <w:pPr>
        <w:spacing w:line="241" w:lineRule="auto"/>
        <w:rPr>
          <w:rFonts w:ascii="Arial"/>
          <w:sz w:val="21"/>
          <w:highlight w:val="none"/>
        </w:rPr>
      </w:pPr>
    </w:p>
    <w:p w14:paraId="639DA04F">
      <w:pPr>
        <w:spacing w:line="241" w:lineRule="auto"/>
        <w:rPr>
          <w:rFonts w:ascii="Arial"/>
          <w:sz w:val="21"/>
          <w:highlight w:val="none"/>
        </w:rPr>
      </w:pPr>
    </w:p>
    <w:p w14:paraId="78D4E7B0">
      <w:pPr>
        <w:pStyle w:val="2"/>
        <w:spacing w:before="79" w:line="482" w:lineRule="auto"/>
        <w:ind w:left="985" w:right="13" w:firstLine="1"/>
        <w:rPr>
          <w:sz w:val="24"/>
          <w:szCs w:val="24"/>
          <w:highlight w:val="none"/>
        </w:rPr>
      </w:pPr>
      <w:r>
        <w:rPr>
          <w:sz w:val="24"/>
          <w:szCs w:val="24"/>
          <w:highlight w:val="none"/>
        </w:rPr>
        <w:t>项目名称：</w:t>
      </w:r>
      <w:r>
        <w:rPr>
          <w:rFonts w:hint="eastAsia"/>
          <w:sz w:val="24"/>
          <w:szCs w:val="24"/>
          <w:highlight w:val="none"/>
          <w:u w:val="single" w:color="auto"/>
          <w:lang w:eastAsia="zh-CN"/>
        </w:rPr>
        <w:t>东至县北闸站建设工程对长江刀鲚国家级水产种质资源保护区（长江安庆段）影响专题论证报告编制服务</w:t>
      </w:r>
    </w:p>
    <w:p w14:paraId="2F026F7F">
      <w:pPr>
        <w:spacing w:line="378" w:lineRule="auto"/>
        <w:ind w:firstLine="952" w:firstLineChars="400"/>
        <w:rPr>
          <w:rFonts w:hint="default" w:ascii="Arial" w:eastAsia="宋体"/>
          <w:sz w:val="21"/>
          <w:highlight w:val="none"/>
          <w:u w:val="single"/>
          <w:lang w:val="en-US" w:eastAsia="zh-CN"/>
        </w:rPr>
      </w:pPr>
      <w:r>
        <w:rPr>
          <w:spacing w:val="-1"/>
          <w:sz w:val="24"/>
          <w:szCs w:val="24"/>
          <w:highlight w:val="none"/>
        </w:rPr>
        <w:t>项目编号：</w:t>
      </w:r>
      <w:r>
        <w:rPr>
          <w:rFonts w:hint="eastAsia" w:ascii="宋体" w:hAnsi="宋体" w:eastAsia="宋体" w:cs="宋体"/>
          <w:snapToGrid w:val="0"/>
          <w:color w:val="000000"/>
          <w:kern w:val="0"/>
          <w:sz w:val="24"/>
          <w:szCs w:val="24"/>
          <w:highlight w:val="none"/>
          <w:u w:val="single" w:color="auto"/>
          <w:lang w:val="en-US" w:eastAsia="zh-CN" w:bidi="ar-SA"/>
        </w:rPr>
        <w:t xml:space="preserve">              </w:t>
      </w:r>
    </w:p>
    <w:p w14:paraId="5083D28B">
      <w:pPr>
        <w:pStyle w:val="2"/>
        <w:spacing w:before="78" w:line="219" w:lineRule="auto"/>
        <w:ind w:left="1014"/>
        <w:rPr>
          <w:sz w:val="24"/>
          <w:szCs w:val="24"/>
          <w:highlight w:val="none"/>
        </w:rPr>
      </w:pPr>
      <w:r>
        <w:rPr>
          <w:spacing w:val="-7"/>
          <w:sz w:val="24"/>
          <w:szCs w:val="24"/>
          <w:highlight w:val="none"/>
        </w:rPr>
        <w:t>甲方（采购人</w:t>
      </w:r>
      <w:r>
        <w:rPr>
          <w:sz w:val="24"/>
          <w:szCs w:val="24"/>
          <w:highlight w:val="none"/>
        </w:rPr>
        <w:t>）：</w:t>
      </w:r>
      <w:r>
        <w:rPr>
          <w:sz w:val="24"/>
          <w:szCs w:val="24"/>
          <w:highlight w:val="none"/>
          <w:u w:val="single" w:color="auto"/>
        </w:rPr>
        <w:t xml:space="preserve">  </w:t>
      </w:r>
      <w:r>
        <w:rPr>
          <w:rFonts w:hint="eastAsia"/>
          <w:sz w:val="24"/>
          <w:szCs w:val="24"/>
          <w:highlight w:val="none"/>
          <w:u w:val="single" w:color="auto"/>
          <w:lang w:eastAsia="zh-CN"/>
        </w:rPr>
        <w:t>东至县水利工程规划建设中心</w:t>
      </w:r>
      <w:r>
        <w:rPr>
          <w:sz w:val="24"/>
          <w:szCs w:val="24"/>
          <w:highlight w:val="none"/>
          <w:u w:val="single" w:color="auto"/>
        </w:rPr>
        <w:t xml:space="preserve">    </w:t>
      </w:r>
    </w:p>
    <w:p w14:paraId="05531B9B">
      <w:pPr>
        <w:spacing w:line="378" w:lineRule="auto"/>
        <w:rPr>
          <w:rFonts w:ascii="Arial"/>
          <w:sz w:val="21"/>
          <w:highlight w:val="none"/>
        </w:rPr>
      </w:pPr>
    </w:p>
    <w:p w14:paraId="6AC651BF">
      <w:pPr>
        <w:pStyle w:val="2"/>
        <w:spacing w:before="79" w:line="219" w:lineRule="auto"/>
        <w:ind w:left="1006"/>
        <w:rPr>
          <w:sz w:val="24"/>
          <w:szCs w:val="24"/>
          <w:highlight w:val="none"/>
        </w:rPr>
      </w:pPr>
      <w:r>
        <w:rPr>
          <w:spacing w:val="-5"/>
          <w:sz w:val="24"/>
          <w:szCs w:val="24"/>
          <w:highlight w:val="none"/>
        </w:rPr>
        <w:t>乙方（成交供应商</w:t>
      </w:r>
      <w:r>
        <w:rPr>
          <w:spacing w:val="3"/>
          <w:sz w:val="24"/>
          <w:szCs w:val="24"/>
          <w:highlight w:val="none"/>
        </w:rPr>
        <w:t>）：</w:t>
      </w:r>
      <w:r>
        <w:rPr>
          <w:sz w:val="24"/>
          <w:szCs w:val="24"/>
          <w:highlight w:val="none"/>
          <w:u w:val="single" w:color="auto"/>
        </w:rPr>
        <w:t xml:space="preserve">                              </w:t>
      </w:r>
    </w:p>
    <w:p w14:paraId="2BD70F72">
      <w:pPr>
        <w:spacing w:line="379" w:lineRule="auto"/>
        <w:rPr>
          <w:rFonts w:ascii="Arial"/>
          <w:sz w:val="21"/>
          <w:highlight w:val="none"/>
        </w:rPr>
      </w:pPr>
    </w:p>
    <w:p w14:paraId="09122D8E">
      <w:pPr>
        <w:pStyle w:val="2"/>
        <w:spacing w:before="79" w:line="222" w:lineRule="auto"/>
        <w:ind w:left="983"/>
        <w:rPr>
          <w:sz w:val="24"/>
          <w:szCs w:val="24"/>
          <w:highlight w:val="none"/>
        </w:rPr>
      </w:pPr>
      <w:r>
        <w:rPr>
          <w:spacing w:val="-3"/>
          <w:sz w:val="24"/>
          <w:szCs w:val="24"/>
          <w:highlight w:val="none"/>
        </w:rPr>
        <w:t>签订地：</w:t>
      </w:r>
      <w:r>
        <w:rPr>
          <w:sz w:val="24"/>
          <w:szCs w:val="24"/>
          <w:highlight w:val="none"/>
          <w:u w:val="single" w:color="auto"/>
        </w:rPr>
        <w:t xml:space="preserve">                                     </w:t>
      </w:r>
    </w:p>
    <w:p w14:paraId="7C97E6FA">
      <w:pPr>
        <w:spacing w:line="375" w:lineRule="auto"/>
        <w:rPr>
          <w:rFonts w:ascii="Arial"/>
          <w:sz w:val="21"/>
          <w:highlight w:val="none"/>
        </w:rPr>
      </w:pPr>
    </w:p>
    <w:p w14:paraId="33E6D494">
      <w:pPr>
        <w:pStyle w:val="2"/>
        <w:spacing w:before="78" w:line="219" w:lineRule="auto"/>
        <w:ind w:left="983"/>
        <w:rPr>
          <w:sz w:val="24"/>
          <w:szCs w:val="24"/>
          <w:highlight w:val="none"/>
        </w:rPr>
      </w:pPr>
      <w:r>
        <w:rPr>
          <w:spacing w:val="-2"/>
          <w:sz w:val="24"/>
          <w:szCs w:val="24"/>
          <w:highlight w:val="none"/>
        </w:rPr>
        <w:t>签订日期：</w:t>
      </w:r>
      <w:r>
        <w:rPr>
          <w:spacing w:val="-2"/>
          <w:sz w:val="24"/>
          <w:szCs w:val="24"/>
          <w:highlight w:val="none"/>
          <w:u w:val="single" w:color="auto"/>
        </w:rPr>
        <w:t xml:space="preserve">               </w:t>
      </w:r>
      <w:r>
        <w:rPr>
          <w:spacing w:val="-100"/>
          <w:sz w:val="24"/>
          <w:szCs w:val="24"/>
          <w:highlight w:val="none"/>
        </w:rPr>
        <w:t xml:space="preserve"> </w:t>
      </w:r>
      <w:r>
        <w:rPr>
          <w:spacing w:val="-2"/>
          <w:sz w:val="24"/>
          <w:szCs w:val="24"/>
          <w:highlight w:val="none"/>
        </w:rPr>
        <w:t>年</w:t>
      </w:r>
      <w:r>
        <w:rPr>
          <w:sz w:val="24"/>
          <w:szCs w:val="24"/>
          <w:highlight w:val="none"/>
          <w:u w:val="single" w:color="auto"/>
        </w:rPr>
        <w:t xml:space="preserve">       </w:t>
      </w:r>
      <w:r>
        <w:rPr>
          <w:spacing w:val="-105"/>
          <w:sz w:val="24"/>
          <w:szCs w:val="24"/>
          <w:highlight w:val="none"/>
        </w:rPr>
        <w:t xml:space="preserve"> </w:t>
      </w:r>
      <w:r>
        <w:rPr>
          <w:spacing w:val="-2"/>
          <w:sz w:val="24"/>
          <w:szCs w:val="24"/>
          <w:highlight w:val="none"/>
        </w:rPr>
        <w:t>月</w:t>
      </w:r>
      <w:r>
        <w:rPr>
          <w:sz w:val="24"/>
          <w:szCs w:val="24"/>
          <w:highlight w:val="none"/>
          <w:u w:val="single" w:color="auto"/>
        </w:rPr>
        <w:t xml:space="preserve">       </w:t>
      </w:r>
      <w:r>
        <w:rPr>
          <w:spacing w:val="-69"/>
          <w:sz w:val="24"/>
          <w:szCs w:val="24"/>
          <w:highlight w:val="none"/>
        </w:rPr>
        <w:t xml:space="preserve"> </w:t>
      </w:r>
      <w:r>
        <w:rPr>
          <w:spacing w:val="-2"/>
          <w:sz w:val="24"/>
          <w:szCs w:val="24"/>
          <w:highlight w:val="none"/>
        </w:rPr>
        <w:t>日</w:t>
      </w:r>
    </w:p>
    <w:p w14:paraId="607F3051">
      <w:pPr>
        <w:spacing w:line="298" w:lineRule="auto"/>
        <w:rPr>
          <w:rFonts w:ascii="Arial"/>
          <w:sz w:val="21"/>
          <w:highlight w:val="none"/>
        </w:rPr>
      </w:pPr>
    </w:p>
    <w:p w14:paraId="558E967E">
      <w:pPr>
        <w:spacing w:line="298" w:lineRule="auto"/>
        <w:rPr>
          <w:rFonts w:ascii="Arial"/>
          <w:sz w:val="21"/>
          <w:highlight w:val="none"/>
        </w:rPr>
      </w:pPr>
    </w:p>
    <w:p w14:paraId="2EB38350">
      <w:pPr>
        <w:spacing w:line="298" w:lineRule="auto"/>
        <w:rPr>
          <w:rFonts w:ascii="Arial"/>
          <w:sz w:val="21"/>
          <w:highlight w:val="none"/>
        </w:rPr>
      </w:pPr>
    </w:p>
    <w:p w14:paraId="416AECCF">
      <w:pPr>
        <w:spacing w:line="298" w:lineRule="auto"/>
        <w:rPr>
          <w:rFonts w:ascii="Arial"/>
          <w:sz w:val="21"/>
          <w:highlight w:val="none"/>
        </w:rPr>
      </w:pPr>
    </w:p>
    <w:p w14:paraId="5DBB60FF">
      <w:pPr>
        <w:spacing w:line="230" w:lineRule="auto"/>
        <w:rPr>
          <w:sz w:val="20"/>
          <w:szCs w:val="20"/>
          <w:highlight w:val="none"/>
        </w:rPr>
        <w:sectPr>
          <w:pgSz w:w="11906" w:h="16839"/>
          <w:pgMar w:top="1166" w:right="1785" w:bottom="400" w:left="1785" w:header="829" w:footer="0" w:gutter="0"/>
          <w:pgNumType w:fmt="decimal"/>
          <w:cols w:space="720" w:num="1"/>
        </w:sectPr>
      </w:pPr>
    </w:p>
    <w:p w14:paraId="50D38DB6">
      <w:pPr>
        <w:spacing w:line="307" w:lineRule="auto"/>
        <w:rPr>
          <w:rFonts w:ascii="Arial"/>
          <w:sz w:val="21"/>
          <w:highlight w:val="none"/>
        </w:rPr>
      </w:pPr>
    </w:p>
    <w:p w14:paraId="696F558B">
      <w:pPr>
        <w:pStyle w:val="2"/>
        <w:spacing w:before="78" w:line="355" w:lineRule="auto"/>
        <w:ind w:left="121" w:right="110" w:firstLine="436"/>
        <w:jc w:val="both"/>
        <w:rPr>
          <w:sz w:val="24"/>
          <w:szCs w:val="24"/>
          <w:highlight w:val="none"/>
        </w:rPr>
      </w:pPr>
      <w:r>
        <w:rPr>
          <w:rFonts w:hint="eastAsia"/>
          <w:spacing w:val="-2"/>
          <w:sz w:val="24"/>
          <w:szCs w:val="24"/>
          <w:highlight w:val="none"/>
          <w:u w:val="single" w:color="auto"/>
          <w:lang w:eastAsia="zh-CN"/>
        </w:rPr>
        <w:t>东至县水利工程规划建设中心</w:t>
      </w:r>
      <w:r>
        <w:rPr>
          <w:spacing w:val="-2"/>
          <w:sz w:val="24"/>
          <w:szCs w:val="24"/>
          <w:highlight w:val="none"/>
        </w:rPr>
        <w:t>（以下简称：甲方）通过</w:t>
      </w:r>
      <w:r>
        <w:rPr>
          <w:rFonts w:hint="eastAsia"/>
          <w:spacing w:val="-2"/>
          <w:sz w:val="24"/>
          <w:szCs w:val="24"/>
          <w:highlight w:val="none"/>
          <w:u w:val="single" w:color="auto"/>
          <w:lang w:eastAsia="zh-CN"/>
        </w:rPr>
        <w:t>东至县佳芙工程咨询有限公司</w:t>
      </w:r>
      <w:r>
        <w:rPr>
          <w:spacing w:val="-2"/>
          <w:sz w:val="24"/>
          <w:szCs w:val="24"/>
          <w:highlight w:val="none"/>
        </w:rPr>
        <w:t>组</w:t>
      </w:r>
      <w:r>
        <w:rPr>
          <w:spacing w:val="9"/>
          <w:sz w:val="24"/>
          <w:szCs w:val="24"/>
          <w:highlight w:val="none"/>
        </w:rPr>
        <w:t xml:space="preserve"> </w:t>
      </w:r>
      <w:r>
        <w:rPr>
          <w:spacing w:val="-1"/>
          <w:sz w:val="24"/>
          <w:szCs w:val="24"/>
          <w:highlight w:val="none"/>
        </w:rPr>
        <w:t>织的</w:t>
      </w:r>
      <w:r>
        <w:rPr>
          <w:spacing w:val="-1"/>
          <w:sz w:val="24"/>
          <w:szCs w:val="24"/>
          <w:highlight w:val="none"/>
          <w:u w:val="single" w:color="auto"/>
        </w:rPr>
        <w:t>竞争性磋商</w:t>
      </w:r>
      <w:r>
        <w:rPr>
          <w:spacing w:val="-1"/>
          <w:sz w:val="24"/>
          <w:szCs w:val="24"/>
          <w:highlight w:val="none"/>
        </w:rPr>
        <w:t>方式采购活动，经</w:t>
      </w:r>
      <w:r>
        <w:rPr>
          <w:spacing w:val="-1"/>
          <w:sz w:val="24"/>
          <w:szCs w:val="24"/>
          <w:highlight w:val="none"/>
          <w:u w:val="single" w:color="auto"/>
        </w:rPr>
        <w:t>磋商小组</w:t>
      </w:r>
      <w:r>
        <w:rPr>
          <w:spacing w:val="-1"/>
          <w:sz w:val="24"/>
          <w:szCs w:val="24"/>
          <w:highlight w:val="none"/>
        </w:rPr>
        <w:t>评定</w:t>
      </w:r>
      <w:r>
        <w:rPr>
          <w:spacing w:val="-41"/>
          <w:sz w:val="24"/>
          <w:szCs w:val="24"/>
          <w:highlight w:val="none"/>
        </w:rPr>
        <w:t>，</w:t>
      </w:r>
      <w:r>
        <w:rPr>
          <w:i/>
          <w:iCs/>
          <w:spacing w:val="-41"/>
          <w:sz w:val="25"/>
          <w:szCs w:val="25"/>
          <w:highlight w:val="none"/>
          <w:u w:val="single" w:color="auto"/>
        </w:rPr>
        <w:t>（</w:t>
      </w:r>
      <w:r>
        <w:rPr>
          <w:i/>
          <w:iCs/>
          <w:spacing w:val="-1"/>
          <w:sz w:val="25"/>
          <w:szCs w:val="25"/>
          <w:highlight w:val="none"/>
          <w:u w:val="single" w:color="auto"/>
        </w:rPr>
        <w:t>成交供应商名称</w:t>
      </w:r>
      <w:r>
        <w:rPr>
          <w:i/>
          <w:iCs/>
          <w:spacing w:val="-41"/>
          <w:sz w:val="25"/>
          <w:szCs w:val="25"/>
          <w:highlight w:val="none"/>
          <w:u w:val="single" w:color="auto"/>
        </w:rPr>
        <w:t>）</w:t>
      </w:r>
      <w:r>
        <w:rPr>
          <w:spacing w:val="-41"/>
          <w:sz w:val="24"/>
          <w:szCs w:val="24"/>
          <w:highlight w:val="none"/>
        </w:rPr>
        <w:t>（</w:t>
      </w:r>
      <w:r>
        <w:rPr>
          <w:spacing w:val="-1"/>
          <w:sz w:val="24"/>
          <w:szCs w:val="24"/>
          <w:highlight w:val="none"/>
        </w:rPr>
        <w:t>以下简</w:t>
      </w:r>
      <w:r>
        <w:rPr>
          <w:spacing w:val="1"/>
          <w:sz w:val="24"/>
          <w:szCs w:val="24"/>
          <w:highlight w:val="none"/>
        </w:rPr>
        <w:t xml:space="preserve"> </w:t>
      </w:r>
      <w:r>
        <w:rPr>
          <w:sz w:val="24"/>
          <w:szCs w:val="24"/>
          <w:highlight w:val="none"/>
        </w:rPr>
        <w:t>称：乙方）为本项目成交供应商，现按照采购文件确</w:t>
      </w:r>
      <w:r>
        <w:rPr>
          <w:spacing w:val="-1"/>
          <w:sz w:val="24"/>
          <w:szCs w:val="24"/>
          <w:highlight w:val="none"/>
        </w:rPr>
        <w:t>定的事项签订本合同。</w:t>
      </w:r>
    </w:p>
    <w:p w14:paraId="38EF631A">
      <w:pPr>
        <w:pStyle w:val="2"/>
        <w:spacing w:line="360" w:lineRule="auto"/>
        <w:ind w:left="122" w:right="112" w:firstLine="434"/>
        <w:jc w:val="both"/>
        <w:rPr>
          <w:sz w:val="24"/>
          <w:szCs w:val="24"/>
          <w:highlight w:val="none"/>
        </w:rPr>
      </w:pPr>
      <w:r>
        <w:rPr>
          <w:spacing w:val="-2"/>
          <w:sz w:val="24"/>
          <w:szCs w:val="24"/>
          <w:highlight w:val="none"/>
        </w:rPr>
        <w:t>根据《中华人民共和国民法典》、《中华人民共和国政府采购法》等相关法</w:t>
      </w:r>
      <w:r>
        <w:rPr>
          <w:spacing w:val="7"/>
          <w:sz w:val="24"/>
          <w:szCs w:val="24"/>
          <w:highlight w:val="none"/>
        </w:rPr>
        <w:t xml:space="preserve"> </w:t>
      </w:r>
      <w:r>
        <w:rPr>
          <w:spacing w:val="-3"/>
          <w:sz w:val="24"/>
          <w:szCs w:val="24"/>
          <w:highlight w:val="none"/>
        </w:rPr>
        <w:t>律法规之规定，按照平等、自愿、公平和诚实信用的原则，经甲方和乙方协商一</w:t>
      </w:r>
      <w:r>
        <w:rPr>
          <w:spacing w:val="1"/>
          <w:sz w:val="24"/>
          <w:szCs w:val="24"/>
          <w:highlight w:val="none"/>
        </w:rPr>
        <w:t xml:space="preserve"> </w:t>
      </w:r>
      <w:r>
        <w:rPr>
          <w:spacing w:val="-1"/>
          <w:sz w:val="24"/>
          <w:szCs w:val="24"/>
          <w:highlight w:val="none"/>
        </w:rPr>
        <w:t>致，约定以下合同条款，以兹共同遵守、全面履行。</w:t>
      </w:r>
    </w:p>
    <w:p w14:paraId="212C32B1">
      <w:pPr>
        <w:pStyle w:val="2"/>
        <w:spacing w:line="219" w:lineRule="auto"/>
        <w:ind w:left="576"/>
        <w:outlineLvl w:val="2"/>
        <w:rPr>
          <w:sz w:val="24"/>
          <w:szCs w:val="24"/>
          <w:highlight w:val="none"/>
        </w:rPr>
      </w:pPr>
      <w:r>
        <w:rPr>
          <w:b/>
          <w:bCs/>
          <w:spacing w:val="-5"/>
          <w:sz w:val="24"/>
          <w:szCs w:val="24"/>
          <w:highlight w:val="none"/>
        </w:rPr>
        <w:t>1.1</w:t>
      </w:r>
      <w:r>
        <w:rPr>
          <w:spacing w:val="-5"/>
          <w:sz w:val="24"/>
          <w:szCs w:val="24"/>
          <w:highlight w:val="none"/>
        </w:rPr>
        <w:t xml:space="preserve"> </w:t>
      </w:r>
      <w:r>
        <w:rPr>
          <w:b/>
          <w:bCs/>
          <w:spacing w:val="-5"/>
          <w:sz w:val="24"/>
          <w:szCs w:val="24"/>
          <w:highlight w:val="none"/>
        </w:rPr>
        <w:t>合同组成部分</w:t>
      </w:r>
    </w:p>
    <w:p w14:paraId="0D4F7DE1">
      <w:pPr>
        <w:pStyle w:val="2"/>
        <w:spacing w:before="182" w:line="360" w:lineRule="auto"/>
        <w:ind w:left="126" w:right="104" w:firstLine="437"/>
        <w:jc w:val="both"/>
        <w:rPr>
          <w:sz w:val="24"/>
          <w:szCs w:val="24"/>
          <w:highlight w:val="none"/>
        </w:rPr>
      </w:pPr>
      <w:r>
        <w:rPr>
          <w:spacing w:val="-2"/>
          <w:sz w:val="24"/>
          <w:szCs w:val="24"/>
          <w:highlight w:val="none"/>
        </w:rPr>
        <w:t>下列文件为本合同的组成部分，并构成一个整体，需综合解释、相互补充。</w:t>
      </w:r>
      <w:r>
        <w:rPr>
          <w:spacing w:val="8"/>
          <w:sz w:val="24"/>
          <w:szCs w:val="24"/>
          <w:highlight w:val="none"/>
        </w:rPr>
        <w:t xml:space="preserve"> </w:t>
      </w:r>
      <w:r>
        <w:rPr>
          <w:spacing w:val="-3"/>
          <w:sz w:val="24"/>
          <w:szCs w:val="24"/>
          <w:highlight w:val="none"/>
        </w:rPr>
        <w:t>如果下列文件内容出现不一致的情形，那么在保证按照采购文件确定的事</w:t>
      </w:r>
      <w:r>
        <w:rPr>
          <w:spacing w:val="-4"/>
          <w:sz w:val="24"/>
          <w:szCs w:val="24"/>
          <w:highlight w:val="none"/>
        </w:rPr>
        <w:t>项前提</w:t>
      </w:r>
      <w:r>
        <w:rPr>
          <w:sz w:val="24"/>
          <w:szCs w:val="24"/>
          <w:highlight w:val="none"/>
        </w:rPr>
        <w:t xml:space="preserve"> </w:t>
      </w:r>
      <w:r>
        <w:rPr>
          <w:spacing w:val="-1"/>
          <w:sz w:val="24"/>
          <w:szCs w:val="24"/>
          <w:highlight w:val="none"/>
        </w:rPr>
        <w:t>下，组成本合同的多个文件的优先适用顺序如下：</w:t>
      </w:r>
    </w:p>
    <w:p w14:paraId="6F2114CF">
      <w:pPr>
        <w:pStyle w:val="2"/>
        <w:spacing w:line="218" w:lineRule="auto"/>
        <w:ind w:left="574"/>
        <w:rPr>
          <w:sz w:val="24"/>
          <w:szCs w:val="24"/>
          <w:highlight w:val="none"/>
        </w:rPr>
      </w:pPr>
      <w:r>
        <w:rPr>
          <w:spacing w:val="-2"/>
          <w:sz w:val="24"/>
          <w:szCs w:val="24"/>
          <w:highlight w:val="none"/>
        </w:rPr>
        <w:t>1.1.1</w:t>
      </w:r>
      <w:r>
        <w:rPr>
          <w:spacing w:val="-49"/>
          <w:sz w:val="24"/>
          <w:szCs w:val="24"/>
          <w:highlight w:val="none"/>
        </w:rPr>
        <w:t xml:space="preserve"> </w:t>
      </w:r>
      <w:r>
        <w:rPr>
          <w:spacing w:val="-2"/>
          <w:sz w:val="24"/>
          <w:szCs w:val="24"/>
          <w:highlight w:val="none"/>
        </w:rPr>
        <w:t>本合同及其补充合同、变更协议；</w:t>
      </w:r>
    </w:p>
    <w:p w14:paraId="588F86AA">
      <w:pPr>
        <w:pStyle w:val="2"/>
        <w:spacing w:before="183" w:line="219" w:lineRule="auto"/>
        <w:ind w:left="574"/>
        <w:rPr>
          <w:sz w:val="24"/>
          <w:szCs w:val="24"/>
          <w:highlight w:val="none"/>
        </w:rPr>
      </w:pPr>
      <w:r>
        <w:rPr>
          <w:spacing w:val="-4"/>
          <w:sz w:val="24"/>
          <w:szCs w:val="24"/>
          <w:highlight w:val="none"/>
        </w:rPr>
        <w:t>1.1.2</w:t>
      </w:r>
      <w:r>
        <w:rPr>
          <w:spacing w:val="-45"/>
          <w:sz w:val="24"/>
          <w:szCs w:val="24"/>
          <w:highlight w:val="none"/>
        </w:rPr>
        <w:t xml:space="preserve"> </w:t>
      </w:r>
      <w:r>
        <w:rPr>
          <w:spacing w:val="-4"/>
          <w:sz w:val="24"/>
          <w:szCs w:val="24"/>
          <w:highlight w:val="none"/>
        </w:rPr>
        <w:t>成交通知书；</w:t>
      </w:r>
    </w:p>
    <w:p w14:paraId="5BF5AE0E">
      <w:pPr>
        <w:pStyle w:val="2"/>
        <w:spacing w:before="185" w:line="219" w:lineRule="auto"/>
        <w:ind w:left="574"/>
        <w:rPr>
          <w:sz w:val="24"/>
          <w:szCs w:val="24"/>
          <w:highlight w:val="none"/>
        </w:rPr>
      </w:pPr>
      <w:r>
        <w:rPr>
          <w:spacing w:val="-3"/>
          <w:sz w:val="24"/>
          <w:szCs w:val="24"/>
          <w:highlight w:val="none"/>
        </w:rPr>
        <w:t>1.1.3</w:t>
      </w:r>
      <w:r>
        <w:rPr>
          <w:spacing w:val="-38"/>
          <w:sz w:val="24"/>
          <w:szCs w:val="24"/>
          <w:highlight w:val="none"/>
        </w:rPr>
        <w:t xml:space="preserve"> </w:t>
      </w:r>
      <w:r>
        <w:rPr>
          <w:spacing w:val="-3"/>
          <w:sz w:val="24"/>
          <w:szCs w:val="24"/>
          <w:highlight w:val="none"/>
        </w:rPr>
        <w:t>响应文件（含澄清或者说明文件</w:t>
      </w:r>
      <w:r>
        <w:rPr>
          <w:spacing w:val="3"/>
          <w:sz w:val="24"/>
          <w:szCs w:val="24"/>
          <w:highlight w:val="none"/>
        </w:rPr>
        <w:t>）；</w:t>
      </w:r>
    </w:p>
    <w:p w14:paraId="6DE573ED">
      <w:pPr>
        <w:pStyle w:val="2"/>
        <w:spacing w:before="183" w:line="219" w:lineRule="auto"/>
        <w:ind w:left="574"/>
        <w:rPr>
          <w:sz w:val="24"/>
          <w:szCs w:val="24"/>
          <w:highlight w:val="none"/>
        </w:rPr>
      </w:pPr>
      <w:r>
        <w:rPr>
          <w:spacing w:val="-2"/>
          <w:sz w:val="24"/>
          <w:szCs w:val="24"/>
          <w:highlight w:val="none"/>
        </w:rPr>
        <w:t>1.1.4</w:t>
      </w:r>
      <w:r>
        <w:rPr>
          <w:spacing w:val="-51"/>
          <w:sz w:val="24"/>
          <w:szCs w:val="24"/>
          <w:highlight w:val="none"/>
        </w:rPr>
        <w:t xml:space="preserve"> </w:t>
      </w:r>
      <w:r>
        <w:rPr>
          <w:spacing w:val="-2"/>
          <w:sz w:val="24"/>
          <w:szCs w:val="24"/>
          <w:highlight w:val="none"/>
        </w:rPr>
        <w:t>磋商文件（含澄清或者修改文件</w:t>
      </w:r>
      <w:r>
        <w:rPr>
          <w:sz w:val="24"/>
          <w:szCs w:val="24"/>
          <w:highlight w:val="none"/>
        </w:rPr>
        <w:t>）；</w:t>
      </w:r>
    </w:p>
    <w:p w14:paraId="3343898D">
      <w:pPr>
        <w:pStyle w:val="2"/>
        <w:spacing w:before="182" w:line="219" w:lineRule="auto"/>
        <w:ind w:left="574"/>
        <w:rPr>
          <w:sz w:val="24"/>
          <w:szCs w:val="24"/>
          <w:highlight w:val="none"/>
        </w:rPr>
      </w:pPr>
      <w:r>
        <w:rPr>
          <w:spacing w:val="-3"/>
          <w:sz w:val="24"/>
          <w:szCs w:val="24"/>
          <w:highlight w:val="none"/>
        </w:rPr>
        <w:t>1.1.5</w:t>
      </w:r>
      <w:r>
        <w:rPr>
          <w:spacing w:val="-47"/>
          <w:sz w:val="24"/>
          <w:szCs w:val="24"/>
          <w:highlight w:val="none"/>
        </w:rPr>
        <w:t xml:space="preserve"> </w:t>
      </w:r>
      <w:r>
        <w:rPr>
          <w:spacing w:val="-3"/>
          <w:sz w:val="24"/>
          <w:szCs w:val="24"/>
          <w:highlight w:val="none"/>
        </w:rPr>
        <w:t>其他相关采购文件。</w:t>
      </w:r>
    </w:p>
    <w:p w14:paraId="6B951673">
      <w:pPr>
        <w:pStyle w:val="2"/>
        <w:spacing w:before="184" w:line="219" w:lineRule="auto"/>
        <w:ind w:left="576"/>
        <w:outlineLvl w:val="2"/>
        <w:rPr>
          <w:sz w:val="24"/>
          <w:szCs w:val="24"/>
          <w:highlight w:val="none"/>
        </w:rPr>
      </w:pPr>
      <w:r>
        <w:rPr>
          <w:b/>
          <w:bCs/>
          <w:spacing w:val="-10"/>
          <w:sz w:val="24"/>
          <w:szCs w:val="24"/>
          <w:highlight w:val="none"/>
        </w:rPr>
        <w:t>1.2</w:t>
      </w:r>
      <w:r>
        <w:rPr>
          <w:spacing w:val="11"/>
          <w:sz w:val="24"/>
          <w:szCs w:val="24"/>
          <w:highlight w:val="none"/>
        </w:rPr>
        <w:t xml:space="preserve"> </w:t>
      </w:r>
      <w:r>
        <w:rPr>
          <w:b/>
          <w:bCs/>
          <w:spacing w:val="-10"/>
          <w:sz w:val="24"/>
          <w:szCs w:val="24"/>
          <w:highlight w:val="none"/>
        </w:rPr>
        <w:t>服务</w:t>
      </w:r>
    </w:p>
    <w:p w14:paraId="1A48AD39">
      <w:pPr>
        <w:pStyle w:val="2"/>
        <w:spacing w:before="184" w:line="219" w:lineRule="auto"/>
        <w:ind w:left="574"/>
        <w:rPr>
          <w:sz w:val="24"/>
          <w:szCs w:val="24"/>
          <w:highlight w:val="none"/>
        </w:rPr>
      </w:pPr>
      <w:r>
        <w:rPr>
          <w:spacing w:val="-5"/>
          <w:sz w:val="24"/>
          <w:szCs w:val="24"/>
          <w:highlight w:val="none"/>
        </w:rPr>
        <w:t>1.2.1</w:t>
      </w:r>
      <w:r>
        <w:rPr>
          <w:spacing w:val="-50"/>
          <w:sz w:val="24"/>
          <w:szCs w:val="24"/>
          <w:highlight w:val="none"/>
        </w:rPr>
        <w:t xml:space="preserve"> </w:t>
      </w:r>
      <w:r>
        <w:rPr>
          <w:spacing w:val="-5"/>
          <w:sz w:val="24"/>
          <w:szCs w:val="24"/>
          <w:highlight w:val="none"/>
        </w:rPr>
        <w:t>服务名称</w:t>
      </w:r>
      <w:r>
        <w:rPr>
          <w:spacing w:val="3"/>
          <w:sz w:val="24"/>
          <w:szCs w:val="24"/>
          <w:highlight w:val="none"/>
        </w:rPr>
        <w:t>：</w:t>
      </w:r>
      <w:r>
        <w:rPr>
          <w:sz w:val="24"/>
          <w:szCs w:val="24"/>
          <w:highlight w:val="none"/>
          <w:u w:val="single" w:color="auto"/>
        </w:rPr>
        <w:t xml:space="preserve">                                                </w:t>
      </w:r>
      <w:r>
        <w:rPr>
          <w:spacing w:val="3"/>
          <w:sz w:val="24"/>
          <w:szCs w:val="24"/>
          <w:highlight w:val="none"/>
        </w:rPr>
        <w:t>；</w:t>
      </w:r>
    </w:p>
    <w:p w14:paraId="44C8BAAC">
      <w:pPr>
        <w:pStyle w:val="2"/>
        <w:spacing w:before="183" w:line="219" w:lineRule="auto"/>
        <w:ind w:left="574"/>
        <w:rPr>
          <w:sz w:val="24"/>
          <w:szCs w:val="24"/>
          <w:highlight w:val="none"/>
        </w:rPr>
      </w:pPr>
      <w:r>
        <w:rPr>
          <w:spacing w:val="-5"/>
          <w:sz w:val="24"/>
          <w:szCs w:val="24"/>
          <w:highlight w:val="none"/>
        </w:rPr>
        <w:t>1.2.2</w:t>
      </w:r>
      <w:r>
        <w:rPr>
          <w:spacing w:val="-50"/>
          <w:sz w:val="24"/>
          <w:szCs w:val="24"/>
          <w:highlight w:val="none"/>
        </w:rPr>
        <w:t xml:space="preserve"> </w:t>
      </w:r>
      <w:r>
        <w:rPr>
          <w:spacing w:val="-5"/>
          <w:sz w:val="24"/>
          <w:szCs w:val="24"/>
          <w:highlight w:val="none"/>
        </w:rPr>
        <w:t>服务内容</w:t>
      </w:r>
      <w:r>
        <w:rPr>
          <w:spacing w:val="3"/>
          <w:sz w:val="24"/>
          <w:szCs w:val="24"/>
          <w:highlight w:val="none"/>
        </w:rPr>
        <w:t>：</w:t>
      </w:r>
      <w:r>
        <w:rPr>
          <w:sz w:val="24"/>
          <w:szCs w:val="24"/>
          <w:highlight w:val="none"/>
          <w:u w:val="single" w:color="auto"/>
        </w:rPr>
        <w:t xml:space="preserve">                                                </w:t>
      </w:r>
      <w:r>
        <w:rPr>
          <w:spacing w:val="3"/>
          <w:sz w:val="24"/>
          <w:szCs w:val="24"/>
          <w:highlight w:val="none"/>
        </w:rPr>
        <w:t>；</w:t>
      </w:r>
    </w:p>
    <w:p w14:paraId="2E9D99A3">
      <w:pPr>
        <w:pStyle w:val="2"/>
        <w:spacing w:before="183" w:line="219" w:lineRule="auto"/>
        <w:ind w:left="574"/>
        <w:rPr>
          <w:sz w:val="24"/>
          <w:szCs w:val="24"/>
          <w:highlight w:val="none"/>
        </w:rPr>
      </w:pPr>
      <w:r>
        <w:rPr>
          <w:spacing w:val="-4"/>
          <w:sz w:val="24"/>
          <w:szCs w:val="24"/>
          <w:highlight w:val="none"/>
        </w:rPr>
        <w:t>1.2.3</w:t>
      </w:r>
      <w:r>
        <w:rPr>
          <w:spacing w:val="-45"/>
          <w:sz w:val="24"/>
          <w:szCs w:val="24"/>
          <w:highlight w:val="none"/>
        </w:rPr>
        <w:t xml:space="preserve"> </w:t>
      </w:r>
      <w:r>
        <w:rPr>
          <w:spacing w:val="-4"/>
          <w:sz w:val="24"/>
          <w:szCs w:val="24"/>
          <w:highlight w:val="none"/>
        </w:rPr>
        <w:t>服务质量：</w:t>
      </w:r>
      <w:r>
        <w:rPr>
          <w:sz w:val="24"/>
          <w:szCs w:val="24"/>
          <w:highlight w:val="none"/>
          <w:u w:val="single" w:color="auto"/>
        </w:rPr>
        <w:t xml:space="preserve">                                                </w:t>
      </w:r>
      <w:r>
        <w:rPr>
          <w:spacing w:val="-4"/>
          <w:sz w:val="24"/>
          <w:szCs w:val="24"/>
          <w:highlight w:val="none"/>
        </w:rPr>
        <w:t>。</w:t>
      </w:r>
    </w:p>
    <w:p w14:paraId="4524D1B6">
      <w:pPr>
        <w:pStyle w:val="2"/>
        <w:spacing w:before="183" w:line="218" w:lineRule="auto"/>
        <w:ind w:left="576"/>
        <w:outlineLvl w:val="2"/>
        <w:rPr>
          <w:sz w:val="24"/>
          <w:szCs w:val="24"/>
          <w:highlight w:val="none"/>
        </w:rPr>
      </w:pPr>
      <w:r>
        <w:rPr>
          <w:b/>
          <w:bCs/>
          <w:spacing w:val="-11"/>
          <w:sz w:val="24"/>
          <w:szCs w:val="24"/>
          <w:highlight w:val="none"/>
        </w:rPr>
        <w:t>1.3</w:t>
      </w:r>
      <w:r>
        <w:rPr>
          <w:spacing w:val="16"/>
          <w:sz w:val="24"/>
          <w:szCs w:val="24"/>
          <w:highlight w:val="none"/>
        </w:rPr>
        <w:t xml:space="preserve"> </w:t>
      </w:r>
      <w:r>
        <w:rPr>
          <w:b/>
          <w:bCs/>
          <w:spacing w:val="-11"/>
          <w:sz w:val="24"/>
          <w:szCs w:val="24"/>
          <w:highlight w:val="none"/>
        </w:rPr>
        <w:t>价款</w:t>
      </w:r>
    </w:p>
    <w:p w14:paraId="137E7795">
      <w:pPr>
        <w:pStyle w:val="2"/>
        <w:spacing w:before="185" w:line="316" w:lineRule="auto"/>
        <w:ind w:left="558" w:right="104" w:hanging="1"/>
        <w:rPr>
          <w:sz w:val="24"/>
          <w:szCs w:val="24"/>
          <w:highlight w:val="none"/>
        </w:rPr>
      </w:pPr>
      <w:r>
        <w:rPr>
          <w:spacing w:val="-3"/>
          <w:sz w:val="24"/>
          <w:szCs w:val="24"/>
          <w:highlight w:val="none"/>
        </w:rPr>
        <w:t>本合同总价为：￥</w:t>
      </w:r>
      <w:r>
        <w:rPr>
          <w:spacing w:val="-87"/>
          <w:sz w:val="24"/>
          <w:szCs w:val="24"/>
          <w:highlight w:val="none"/>
        </w:rPr>
        <w:t xml:space="preserve"> </w:t>
      </w:r>
      <w:r>
        <w:rPr>
          <w:sz w:val="24"/>
          <w:szCs w:val="24"/>
          <w:highlight w:val="none"/>
          <w:u w:val="single" w:color="auto"/>
        </w:rPr>
        <w:t xml:space="preserve">           </w:t>
      </w:r>
      <w:r>
        <w:rPr>
          <w:spacing w:val="-108"/>
          <w:sz w:val="24"/>
          <w:szCs w:val="24"/>
          <w:highlight w:val="none"/>
        </w:rPr>
        <w:t xml:space="preserve"> </w:t>
      </w:r>
      <w:r>
        <w:rPr>
          <w:spacing w:val="-3"/>
          <w:sz w:val="24"/>
          <w:szCs w:val="24"/>
          <w:highlight w:val="none"/>
        </w:rPr>
        <w:t>元（大写：人民币</w:t>
      </w:r>
      <w:r>
        <w:rPr>
          <w:spacing w:val="-3"/>
          <w:sz w:val="24"/>
          <w:szCs w:val="24"/>
          <w:highlight w:val="none"/>
          <w:u w:val="single" w:color="auto"/>
        </w:rPr>
        <w:t xml:space="preserve">                 </w:t>
      </w:r>
      <w:r>
        <w:rPr>
          <w:spacing w:val="-109"/>
          <w:sz w:val="24"/>
          <w:szCs w:val="24"/>
          <w:highlight w:val="none"/>
        </w:rPr>
        <w:t xml:space="preserve"> </w:t>
      </w:r>
      <w:r>
        <w:rPr>
          <w:spacing w:val="-3"/>
          <w:sz w:val="24"/>
          <w:szCs w:val="24"/>
          <w:highlight w:val="none"/>
        </w:rPr>
        <w:t>元）。</w:t>
      </w:r>
      <w:r>
        <w:rPr>
          <w:sz w:val="24"/>
          <w:szCs w:val="24"/>
          <w:highlight w:val="none"/>
        </w:rPr>
        <w:t xml:space="preserve"> </w:t>
      </w:r>
      <w:r>
        <w:rPr>
          <w:spacing w:val="-3"/>
          <w:sz w:val="24"/>
          <w:szCs w:val="24"/>
          <w:highlight w:val="none"/>
        </w:rPr>
        <w:t>分项价格：</w:t>
      </w: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0"/>
        <w:gridCol w:w="4258"/>
        <w:gridCol w:w="20"/>
        <w:gridCol w:w="3187"/>
        <w:gridCol w:w="111"/>
      </w:tblGrid>
      <w:tr w14:paraId="0E894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950" w:type="dxa"/>
            <w:vAlign w:val="top"/>
          </w:tcPr>
          <w:p w14:paraId="6877525B">
            <w:pPr>
              <w:pStyle w:val="13"/>
              <w:spacing w:before="70" w:line="221" w:lineRule="auto"/>
              <w:ind w:left="245"/>
              <w:rPr>
                <w:highlight w:val="none"/>
              </w:rPr>
            </w:pPr>
            <w:r>
              <w:rPr>
                <w:spacing w:val="-5"/>
                <w:highlight w:val="none"/>
              </w:rPr>
              <w:t>序号</w:t>
            </w:r>
          </w:p>
        </w:tc>
        <w:tc>
          <w:tcPr>
            <w:tcW w:w="4258" w:type="dxa"/>
            <w:vAlign w:val="top"/>
          </w:tcPr>
          <w:p w14:paraId="3BAF0CFB">
            <w:pPr>
              <w:pStyle w:val="13"/>
              <w:spacing w:before="70" w:line="220" w:lineRule="auto"/>
              <w:ind w:left="1798"/>
              <w:rPr>
                <w:highlight w:val="none"/>
              </w:rPr>
            </w:pPr>
            <w:r>
              <w:rPr>
                <w:spacing w:val="-4"/>
                <w:highlight w:val="none"/>
              </w:rPr>
              <w:t>分项名称</w:t>
            </w:r>
          </w:p>
        </w:tc>
        <w:tc>
          <w:tcPr>
            <w:tcW w:w="3207" w:type="dxa"/>
            <w:gridSpan w:val="2"/>
            <w:vAlign w:val="top"/>
          </w:tcPr>
          <w:p w14:paraId="16C0889E">
            <w:pPr>
              <w:pStyle w:val="13"/>
              <w:spacing w:before="70" w:line="218" w:lineRule="auto"/>
              <w:ind w:left="1214"/>
              <w:rPr>
                <w:highlight w:val="none"/>
              </w:rPr>
            </w:pPr>
            <w:r>
              <w:rPr>
                <w:spacing w:val="-4"/>
                <w:highlight w:val="none"/>
              </w:rPr>
              <w:t>分项价格</w:t>
            </w:r>
          </w:p>
        </w:tc>
        <w:tc>
          <w:tcPr>
            <w:tcW w:w="111" w:type="dxa"/>
            <w:tcBorders>
              <w:top w:val="nil"/>
              <w:left w:val="nil"/>
              <w:bottom w:val="nil"/>
              <w:right w:val="nil"/>
            </w:tcBorders>
            <w:vAlign w:val="top"/>
          </w:tcPr>
          <w:p w14:paraId="60518476">
            <w:pPr>
              <w:rPr>
                <w:rFonts w:ascii="Arial"/>
                <w:sz w:val="21"/>
                <w:highlight w:val="none"/>
              </w:rPr>
            </w:pPr>
          </w:p>
        </w:tc>
      </w:tr>
      <w:tr w14:paraId="3F91F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950" w:type="dxa"/>
            <w:vAlign w:val="top"/>
          </w:tcPr>
          <w:p w14:paraId="53963F0A">
            <w:pPr>
              <w:pStyle w:val="13"/>
              <w:spacing w:before="39" w:line="241" w:lineRule="auto"/>
              <w:ind w:left="444"/>
              <w:rPr>
                <w:highlight w:val="none"/>
              </w:rPr>
            </w:pPr>
            <w:r>
              <w:rPr>
                <w:highlight w:val="none"/>
              </w:rPr>
              <w:t>1</w:t>
            </w:r>
          </w:p>
        </w:tc>
        <w:tc>
          <w:tcPr>
            <w:tcW w:w="4258" w:type="dxa"/>
            <w:vAlign w:val="top"/>
          </w:tcPr>
          <w:p w14:paraId="23848D1A">
            <w:pPr>
              <w:rPr>
                <w:rFonts w:ascii="Arial"/>
                <w:sz w:val="21"/>
                <w:highlight w:val="none"/>
              </w:rPr>
            </w:pPr>
          </w:p>
        </w:tc>
        <w:tc>
          <w:tcPr>
            <w:tcW w:w="3207" w:type="dxa"/>
            <w:gridSpan w:val="2"/>
            <w:vAlign w:val="top"/>
          </w:tcPr>
          <w:p w14:paraId="3183FAE6">
            <w:pPr>
              <w:rPr>
                <w:rFonts w:ascii="Arial"/>
                <w:sz w:val="21"/>
                <w:highlight w:val="none"/>
              </w:rPr>
            </w:pPr>
          </w:p>
        </w:tc>
        <w:tc>
          <w:tcPr>
            <w:tcW w:w="111" w:type="dxa"/>
            <w:tcBorders>
              <w:top w:val="nil"/>
              <w:left w:val="nil"/>
              <w:bottom w:val="nil"/>
              <w:right w:val="nil"/>
            </w:tcBorders>
            <w:vAlign w:val="top"/>
          </w:tcPr>
          <w:p w14:paraId="2454FF71">
            <w:pPr>
              <w:rPr>
                <w:rFonts w:ascii="Arial"/>
                <w:sz w:val="21"/>
                <w:highlight w:val="none"/>
              </w:rPr>
            </w:pPr>
          </w:p>
        </w:tc>
      </w:tr>
      <w:tr w14:paraId="7EDA3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50" w:type="dxa"/>
            <w:vAlign w:val="top"/>
          </w:tcPr>
          <w:p w14:paraId="6558DADC">
            <w:pPr>
              <w:pStyle w:val="13"/>
              <w:spacing w:before="42" w:line="241" w:lineRule="auto"/>
              <w:ind w:left="429"/>
              <w:rPr>
                <w:highlight w:val="none"/>
              </w:rPr>
            </w:pPr>
            <w:r>
              <w:rPr>
                <w:highlight w:val="none"/>
              </w:rPr>
              <w:t>2</w:t>
            </w:r>
          </w:p>
        </w:tc>
        <w:tc>
          <w:tcPr>
            <w:tcW w:w="4258" w:type="dxa"/>
            <w:vAlign w:val="top"/>
          </w:tcPr>
          <w:p w14:paraId="27D8C863">
            <w:pPr>
              <w:rPr>
                <w:rFonts w:ascii="Arial"/>
                <w:sz w:val="21"/>
                <w:highlight w:val="none"/>
              </w:rPr>
            </w:pPr>
          </w:p>
        </w:tc>
        <w:tc>
          <w:tcPr>
            <w:tcW w:w="3207" w:type="dxa"/>
            <w:gridSpan w:val="2"/>
            <w:vAlign w:val="top"/>
          </w:tcPr>
          <w:p w14:paraId="0D6634AC">
            <w:pPr>
              <w:rPr>
                <w:rFonts w:ascii="Arial"/>
                <w:sz w:val="21"/>
                <w:highlight w:val="none"/>
              </w:rPr>
            </w:pPr>
          </w:p>
        </w:tc>
        <w:tc>
          <w:tcPr>
            <w:tcW w:w="111" w:type="dxa"/>
            <w:tcBorders>
              <w:top w:val="nil"/>
              <w:left w:val="nil"/>
              <w:bottom w:val="nil"/>
              <w:right w:val="nil"/>
            </w:tcBorders>
            <w:vAlign w:val="top"/>
          </w:tcPr>
          <w:p w14:paraId="2D2ACFF7">
            <w:pPr>
              <w:rPr>
                <w:rFonts w:ascii="Arial"/>
                <w:sz w:val="21"/>
                <w:highlight w:val="none"/>
              </w:rPr>
            </w:pPr>
          </w:p>
        </w:tc>
      </w:tr>
      <w:tr w14:paraId="3C624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50" w:type="dxa"/>
            <w:vAlign w:val="top"/>
          </w:tcPr>
          <w:p w14:paraId="55B1CF03">
            <w:pPr>
              <w:pStyle w:val="13"/>
              <w:spacing w:before="42"/>
              <w:ind w:left="431"/>
              <w:rPr>
                <w:highlight w:val="none"/>
              </w:rPr>
            </w:pPr>
            <w:r>
              <w:rPr>
                <w:highlight w:val="none"/>
              </w:rPr>
              <w:t>3</w:t>
            </w:r>
          </w:p>
        </w:tc>
        <w:tc>
          <w:tcPr>
            <w:tcW w:w="4258" w:type="dxa"/>
            <w:vAlign w:val="top"/>
          </w:tcPr>
          <w:p w14:paraId="0A674E14">
            <w:pPr>
              <w:rPr>
                <w:rFonts w:ascii="Arial"/>
                <w:sz w:val="21"/>
                <w:highlight w:val="none"/>
              </w:rPr>
            </w:pPr>
          </w:p>
        </w:tc>
        <w:tc>
          <w:tcPr>
            <w:tcW w:w="3207" w:type="dxa"/>
            <w:gridSpan w:val="2"/>
            <w:vAlign w:val="top"/>
          </w:tcPr>
          <w:p w14:paraId="4F230BA9">
            <w:pPr>
              <w:rPr>
                <w:rFonts w:ascii="Arial"/>
                <w:sz w:val="21"/>
                <w:highlight w:val="none"/>
              </w:rPr>
            </w:pPr>
          </w:p>
        </w:tc>
        <w:tc>
          <w:tcPr>
            <w:tcW w:w="111" w:type="dxa"/>
            <w:tcBorders>
              <w:top w:val="nil"/>
              <w:left w:val="nil"/>
              <w:bottom w:val="nil"/>
              <w:right w:val="nil"/>
            </w:tcBorders>
            <w:vAlign w:val="top"/>
          </w:tcPr>
          <w:p w14:paraId="17EA4E2E">
            <w:pPr>
              <w:rPr>
                <w:rFonts w:ascii="Arial"/>
                <w:sz w:val="21"/>
                <w:highlight w:val="none"/>
              </w:rPr>
            </w:pPr>
          </w:p>
        </w:tc>
      </w:tr>
      <w:tr w14:paraId="576E2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50" w:type="dxa"/>
            <w:vAlign w:val="top"/>
          </w:tcPr>
          <w:p w14:paraId="1C134E95">
            <w:pPr>
              <w:pStyle w:val="13"/>
              <w:spacing w:before="44" w:line="318" w:lineRule="exact"/>
              <w:ind w:left="261"/>
              <w:rPr>
                <w:highlight w:val="none"/>
              </w:rPr>
            </w:pPr>
            <w:r>
              <w:rPr>
                <w:spacing w:val="-13"/>
                <w:position w:val="1"/>
                <w:highlight w:val="none"/>
              </w:rPr>
              <w:t>……</w:t>
            </w:r>
          </w:p>
        </w:tc>
        <w:tc>
          <w:tcPr>
            <w:tcW w:w="4258" w:type="dxa"/>
            <w:vAlign w:val="top"/>
          </w:tcPr>
          <w:p w14:paraId="1FC350ED">
            <w:pPr>
              <w:rPr>
                <w:rFonts w:ascii="Arial"/>
                <w:sz w:val="21"/>
                <w:highlight w:val="none"/>
              </w:rPr>
            </w:pPr>
          </w:p>
        </w:tc>
        <w:tc>
          <w:tcPr>
            <w:tcW w:w="3207" w:type="dxa"/>
            <w:gridSpan w:val="2"/>
            <w:vAlign w:val="top"/>
          </w:tcPr>
          <w:p w14:paraId="2B963B61">
            <w:pPr>
              <w:rPr>
                <w:rFonts w:ascii="Arial"/>
                <w:sz w:val="21"/>
                <w:highlight w:val="none"/>
              </w:rPr>
            </w:pPr>
          </w:p>
        </w:tc>
        <w:tc>
          <w:tcPr>
            <w:tcW w:w="111" w:type="dxa"/>
            <w:tcBorders>
              <w:top w:val="nil"/>
              <w:left w:val="nil"/>
              <w:bottom w:val="nil"/>
              <w:right w:val="nil"/>
            </w:tcBorders>
            <w:vAlign w:val="top"/>
          </w:tcPr>
          <w:p w14:paraId="4ED6B007">
            <w:pPr>
              <w:rPr>
                <w:rFonts w:ascii="Arial"/>
                <w:sz w:val="21"/>
                <w:highlight w:val="none"/>
              </w:rPr>
            </w:pPr>
          </w:p>
        </w:tc>
      </w:tr>
      <w:tr w14:paraId="01C0C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5228" w:type="dxa"/>
            <w:gridSpan w:val="3"/>
            <w:vAlign w:val="top"/>
          </w:tcPr>
          <w:p w14:paraId="6DBAABB0">
            <w:pPr>
              <w:pStyle w:val="13"/>
              <w:spacing w:before="72" w:line="218" w:lineRule="auto"/>
              <w:ind w:left="2516"/>
              <w:rPr>
                <w:highlight w:val="none"/>
              </w:rPr>
            </w:pPr>
            <w:r>
              <w:rPr>
                <w:spacing w:val="-8"/>
                <w:highlight w:val="none"/>
              </w:rPr>
              <w:t>总价</w:t>
            </w:r>
          </w:p>
        </w:tc>
        <w:tc>
          <w:tcPr>
            <w:tcW w:w="3298" w:type="dxa"/>
            <w:gridSpan w:val="2"/>
            <w:vAlign w:val="top"/>
          </w:tcPr>
          <w:p w14:paraId="77DBB1A1">
            <w:pPr>
              <w:rPr>
                <w:rFonts w:ascii="Arial"/>
                <w:sz w:val="21"/>
                <w:highlight w:val="none"/>
              </w:rPr>
            </w:pPr>
          </w:p>
        </w:tc>
      </w:tr>
    </w:tbl>
    <w:p w14:paraId="28354486">
      <w:pPr>
        <w:pStyle w:val="2"/>
        <w:spacing w:before="116" w:line="219" w:lineRule="auto"/>
        <w:ind w:left="576"/>
        <w:outlineLvl w:val="2"/>
        <w:rPr>
          <w:sz w:val="24"/>
          <w:szCs w:val="24"/>
          <w:highlight w:val="none"/>
        </w:rPr>
      </w:pPr>
      <w:r>
        <w:rPr>
          <w:b/>
          <w:bCs/>
          <w:spacing w:val="-4"/>
          <w:sz w:val="24"/>
          <w:szCs w:val="24"/>
          <w:highlight w:val="none"/>
        </w:rPr>
        <w:t>1.4</w:t>
      </w:r>
      <w:r>
        <w:rPr>
          <w:spacing w:val="-4"/>
          <w:sz w:val="24"/>
          <w:szCs w:val="24"/>
          <w:highlight w:val="none"/>
        </w:rPr>
        <w:t xml:space="preserve"> </w:t>
      </w:r>
      <w:r>
        <w:rPr>
          <w:b/>
          <w:bCs/>
          <w:spacing w:val="-4"/>
          <w:sz w:val="24"/>
          <w:szCs w:val="24"/>
          <w:highlight w:val="none"/>
        </w:rPr>
        <w:t>付款方式和发票开具方式</w:t>
      </w:r>
    </w:p>
    <w:p w14:paraId="2622CBEF">
      <w:pPr>
        <w:pStyle w:val="2"/>
        <w:spacing w:before="183" w:line="219" w:lineRule="auto"/>
        <w:ind w:left="574"/>
        <w:rPr>
          <w:sz w:val="24"/>
          <w:szCs w:val="24"/>
          <w:highlight w:val="none"/>
        </w:rPr>
      </w:pPr>
      <w:r>
        <w:rPr>
          <w:spacing w:val="-5"/>
          <w:sz w:val="24"/>
          <w:szCs w:val="24"/>
          <w:highlight w:val="none"/>
        </w:rPr>
        <w:t>1.4.1</w:t>
      </w:r>
      <w:r>
        <w:rPr>
          <w:spacing w:val="-50"/>
          <w:sz w:val="24"/>
          <w:szCs w:val="24"/>
          <w:highlight w:val="none"/>
        </w:rPr>
        <w:t xml:space="preserve"> </w:t>
      </w:r>
      <w:r>
        <w:rPr>
          <w:spacing w:val="-5"/>
          <w:sz w:val="24"/>
          <w:szCs w:val="24"/>
          <w:highlight w:val="none"/>
        </w:rPr>
        <w:t>付款方式</w:t>
      </w:r>
      <w:r>
        <w:rPr>
          <w:spacing w:val="3"/>
          <w:sz w:val="24"/>
          <w:szCs w:val="24"/>
          <w:highlight w:val="none"/>
        </w:rPr>
        <w:t>：</w:t>
      </w:r>
      <w:r>
        <w:rPr>
          <w:sz w:val="24"/>
          <w:szCs w:val="24"/>
          <w:highlight w:val="none"/>
          <w:u w:val="single" w:color="auto"/>
        </w:rPr>
        <w:t xml:space="preserve">                                                </w:t>
      </w:r>
      <w:r>
        <w:rPr>
          <w:spacing w:val="3"/>
          <w:sz w:val="24"/>
          <w:szCs w:val="24"/>
          <w:highlight w:val="none"/>
        </w:rPr>
        <w:t>；</w:t>
      </w:r>
    </w:p>
    <w:p w14:paraId="0447C74F">
      <w:pPr>
        <w:pStyle w:val="2"/>
        <w:spacing w:before="184" w:line="219" w:lineRule="auto"/>
        <w:ind w:left="574"/>
        <w:rPr>
          <w:sz w:val="24"/>
          <w:szCs w:val="24"/>
          <w:highlight w:val="none"/>
        </w:rPr>
      </w:pPr>
      <w:r>
        <w:rPr>
          <w:spacing w:val="-4"/>
          <w:sz w:val="24"/>
          <w:szCs w:val="24"/>
          <w:highlight w:val="none"/>
        </w:rPr>
        <w:t>1.4.2</w:t>
      </w:r>
      <w:r>
        <w:rPr>
          <w:spacing w:val="-37"/>
          <w:sz w:val="24"/>
          <w:szCs w:val="24"/>
          <w:highlight w:val="none"/>
        </w:rPr>
        <w:t xml:space="preserve"> </w:t>
      </w:r>
      <w:r>
        <w:rPr>
          <w:spacing w:val="-4"/>
          <w:sz w:val="24"/>
          <w:szCs w:val="24"/>
          <w:highlight w:val="none"/>
        </w:rPr>
        <w:t>发票开具方式：</w:t>
      </w:r>
      <w:r>
        <w:rPr>
          <w:sz w:val="24"/>
          <w:szCs w:val="24"/>
          <w:highlight w:val="none"/>
          <w:u w:val="single" w:color="auto"/>
        </w:rPr>
        <w:t xml:space="preserve">                                            </w:t>
      </w:r>
      <w:r>
        <w:rPr>
          <w:spacing w:val="-4"/>
          <w:sz w:val="24"/>
          <w:szCs w:val="24"/>
          <w:highlight w:val="none"/>
        </w:rPr>
        <w:t>。</w:t>
      </w:r>
    </w:p>
    <w:p w14:paraId="34B4C724">
      <w:pPr>
        <w:spacing w:line="307" w:lineRule="auto"/>
        <w:rPr>
          <w:rFonts w:ascii="Arial"/>
          <w:sz w:val="21"/>
          <w:highlight w:val="none"/>
        </w:rPr>
      </w:pPr>
    </w:p>
    <w:p w14:paraId="18A59F33">
      <w:pPr>
        <w:pStyle w:val="2"/>
        <w:spacing w:before="78" w:line="219" w:lineRule="auto"/>
        <w:ind w:left="478"/>
        <w:outlineLvl w:val="2"/>
        <w:rPr>
          <w:sz w:val="24"/>
          <w:szCs w:val="24"/>
          <w:highlight w:val="none"/>
        </w:rPr>
      </w:pPr>
      <w:r>
        <w:rPr>
          <w:b/>
          <w:bCs/>
          <w:spacing w:val="-4"/>
          <w:sz w:val="24"/>
          <w:szCs w:val="24"/>
          <w:highlight w:val="none"/>
        </w:rPr>
        <w:t>1.5</w:t>
      </w:r>
      <w:r>
        <w:rPr>
          <w:spacing w:val="-4"/>
          <w:sz w:val="24"/>
          <w:szCs w:val="24"/>
          <w:highlight w:val="none"/>
        </w:rPr>
        <w:t xml:space="preserve"> </w:t>
      </w:r>
      <w:r>
        <w:rPr>
          <w:b/>
          <w:bCs/>
          <w:spacing w:val="-4"/>
          <w:sz w:val="24"/>
          <w:szCs w:val="24"/>
          <w:highlight w:val="none"/>
        </w:rPr>
        <w:t>服务期限、地点和方式</w:t>
      </w:r>
    </w:p>
    <w:p w14:paraId="2BB8BD4B">
      <w:pPr>
        <w:pStyle w:val="2"/>
        <w:spacing w:before="183" w:line="219" w:lineRule="auto"/>
        <w:ind w:left="475"/>
        <w:rPr>
          <w:sz w:val="24"/>
          <w:szCs w:val="24"/>
          <w:highlight w:val="none"/>
        </w:rPr>
      </w:pPr>
      <w:r>
        <w:rPr>
          <w:spacing w:val="-5"/>
          <w:sz w:val="24"/>
          <w:szCs w:val="24"/>
          <w:highlight w:val="none"/>
        </w:rPr>
        <w:t>1.5.1</w:t>
      </w:r>
      <w:r>
        <w:rPr>
          <w:spacing w:val="-50"/>
          <w:sz w:val="24"/>
          <w:szCs w:val="24"/>
          <w:highlight w:val="none"/>
        </w:rPr>
        <w:t xml:space="preserve"> </w:t>
      </w:r>
      <w:r>
        <w:rPr>
          <w:spacing w:val="-5"/>
          <w:sz w:val="24"/>
          <w:szCs w:val="24"/>
          <w:highlight w:val="none"/>
        </w:rPr>
        <w:t>服务期限</w:t>
      </w:r>
      <w:r>
        <w:rPr>
          <w:spacing w:val="3"/>
          <w:sz w:val="24"/>
          <w:szCs w:val="24"/>
          <w:highlight w:val="none"/>
        </w:rPr>
        <w:t>：</w:t>
      </w:r>
      <w:r>
        <w:rPr>
          <w:sz w:val="24"/>
          <w:szCs w:val="24"/>
          <w:highlight w:val="none"/>
          <w:u w:val="single" w:color="auto"/>
        </w:rPr>
        <w:t xml:space="preserve">                                                </w:t>
      </w:r>
      <w:r>
        <w:rPr>
          <w:spacing w:val="3"/>
          <w:sz w:val="24"/>
          <w:szCs w:val="24"/>
          <w:highlight w:val="none"/>
        </w:rPr>
        <w:t>；</w:t>
      </w:r>
    </w:p>
    <w:p w14:paraId="2BCDF61A">
      <w:pPr>
        <w:pStyle w:val="2"/>
        <w:spacing w:before="183" w:line="219" w:lineRule="auto"/>
        <w:ind w:left="475"/>
        <w:rPr>
          <w:sz w:val="24"/>
          <w:szCs w:val="24"/>
          <w:highlight w:val="none"/>
        </w:rPr>
      </w:pPr>
      <w:r>
        <w:rPr>
          <w:spacing w:val="-5"/>
          <w:sz w:val="24"/>
          <w:szCs w:val="24"/>
          <w:highlight w:val="none"/>
        </w:rPr>
        <w:t>1.5.2</w:t>
      </w:r>
      <w:r>
        <w:rPr>
          <w:spacing w:val="-50"/>
          <w:sz w:val="24"/>
          <w:szCs w:val="24"/>
          <w:highlight w:val="none"/>
        </w:rPr>
        <w:t xml:space="preserve"> </w:t>
      </w:r>
      <w:r>
        <w:rPr>
          <w:spacing w:val="-5"/>
          <w:sz w:val="24"/>
          <w:szCs w:val="24"/>
          <w:highlight w:val="none"/>
        </w:rPr>
        <w:t>服务地点</w:t>
      </w:r>
      <w:r>
        <w:rPr>
          <w:spacing w:val="3"/>
          <w:sz w:val="24"/>
          <w:szCs w:val="24"/>
          <w:highlight w:val="none"/>
        </w:rPr>
        <w:t>：</w:t>
      </w:r>
      <w:r>
        <w:rPr>
          <w:sz w:val="24"/>
          <w:szCs w:val="24"/>
          <w:highlight w:val="none"/>
          <w:u w:val="single" w:color="auto"/>
        </w:rPr>
        <w:t xml:space="preserve">                                                </w:t>
      </w:r>
      <w:r>
        <w:rPr>
          <w:spacing w:val="3"/>
          <w:sz w:val="24"/>
          <w:szCs w:val="24"/>
          <w:highlight w:val="none"/>
        </w:rPr>
        <w:t>；</w:t>
      </w:r>
    </w:p>
    <w:p w14:paraId="50F67CA3">
      <w:pPr>
        <w:pStyle w:val="2"/>
        <w:spacing w:before="183" w:line="219" w:lineRule="auto"/>
        <w:ind w:left="475"/>
        <w:rPr>
          <w:sz w:val="24"/>
          <w:szCs w:val="24"/>
          <w:highlight w:val="none"/>
        </w:rPr>
      </w:pPr>
      <w:r>
        <w:rPr>
          <w:spacing w:val="-4"/>
          <w:sz w:val="24"/>
          <w:szCs w:val="24"/>
          <w:highlight w:val="none"/>
        </w:rPr>
        <w:t>1.5.3</w:t>
      </w:r>
      <w:r>
        <w:rPr>
          <w:spacing w:val="-45"/>
          <w:sz w:val="24"/>
          <w:szCs w:val="24"/>
          <w:highlight w:val="none"/>
        </w:rPr>
        <w:t xml:space="preserve"> </w:t>
      </w:r>
      <w:r>
        <w:rPr>
          <w:spacing w:val="-4"/>
          <w:sz w:val="24"/>
          <w:szCs w:val="24"/>
          <w:highlight w:val="none"/>
        </w:rPr>
        <w:t>服务方式：</w:t>
      </w:r>
      <w:r>
        <w:rPr>
          <w:sz w:val="24"/>
          <w:szCs w:val="24"/>
          <w:highlight w:val="none"/>
          <w:u w:val="single" w:color="auto"/>
        </w:rPr>
        <w:t xml:space="preserve">                                                </w:t>
      </w:r>
      <w:r>
        <w:rPr>
          <w:spacing w:val="-4"/>
          <w:sz w:val="24"/>
          <w:szCs w:val="24"/>
          <w:highlight w:val="none"/>
        </w:rPr>
        <w:t>。</w:t>
      </w:r>
    </w:p>
    <w:p w14:paraId="4216A6FA">
      <w:pPr>
        <w:pStyle w:val="2"/>
        <w:spacing w:before="183" w:line="219" w:lineRule="auto"/>
        <w:ind w:left="478"/>
        <w:outlineLvl w:val="2"/>
        <w:rPr>
          <w:sz w:val="24"/>
          <w:szCs w:val="24"/>
          <w:highlight w:val="none"/>
        </w:rPr>
      </w:pPr>
      <w:r>
        <w:rPr>
          <w:b/>
          <w:bCs/>
          <w:spacing w:val="-5"/>
          <w:sz w:val="24"/>
          <w:szCs w:val="24"/>
          <w:highlight w:val="none"/>
        </w:rPr>
        <w:t>1.6</w:t>
      </w:r>
      <w:r>
        <w:rPr>
          <w:spacing w:val="-5"/>
          <w:sz w:val="24"/>
          <w:szCs w:val="24"/>
          <w:highlight w:val="none"/>
        </w:rPr>
        <w:t xml:space="preserve"> </w:t>
      </w:r>
      <w:r>
        <w:rPr>
          <w:b/>
          <w:bCs/>
          <w:spacing w:val="-5"/>
          <w:sz w:val="24"/>
          <w:szCs w:val="24"/>
          <w:highlight w:val="none"/>
        </w:rPr>
        <w:t>违约责任</w:t>
      </w:r>
    </w:p>
    <w:p w14:paraId="29BF0614">
      <w:pPr>
        <w:pStyle w:val="2"/>
        <w:spacing w:before="181" w:line="332" w:lineRule="auto"/>
        <w:ind w:left="23" w:right="61" w:firstLine="452"/>
        <w:rPr>
          <w:sz w:val="24"/>
          <w:szCs w:val="24"/>
          <w:highlight w:val="none"/>
        </w:rPr>
      </w:pPr>
      <w:r>
        <w:rPr>
          <w:spacing w:val="-1"/>
          <w:sz w:val="24"/>
          <w:szCs w:val="24"/>
          <w:highlight w:val="none"/>
        </w:rPr>
        <w:t>1.6.1</w:t>
      </w:r>
      <w:r>
        <w:rPr>
          <w:spacing w:val="-36"/>
          <w:sz w:val="24"/>
          <w:szCs w:val="24"/>
          <w:highlight w:val="none"/>
        </w:rPr>
        <w:t xml:space="preserve"> </w:t>
      </w:r>
      <w:r>
        <w:rPr>
          <w:spacing w:val="-1"/>
          <w:sz w:val="24"/>
          <w:szCs w:val="24"/>
          <w:highlight w:val="none"/>
        </w:rPr>
        <w:t>除不可抗力外，如果乙方没有按照本合同约定的期</w:t>
      </w:r>
      <w:r>
        <w:rPr>
          <w:spacing w:val="-2"/>
          <w:sz w:val="24"/>
          <w:szCs w:val="24"/>
          <w:highlight w:val="none"/>
        </w:rPr>
        <w:t>限、地点和方式履</w:t>
      </w:r>
      <w:r>
        <w:rPr>
          <w:sz w:val="24"/>
          <w:szCs w:val="24"/>
          <w:highlight w:val="none"/>
        </w:rPr>
        <w:t xml:space="preserve"> </w:t>
      </w:r>
      <w:r>
        <w:rPr>
          <w:spacing w:val="-3"/>
          <w:sz w:val="24"/>
          <w:szCs w:val="24"/>
          <w:highlight w:val="none"/>
        </w:rPr>
        <w:t>行，那么甲方可要求乙方支付违约金，违约金按每迟延履行一日的应提供而未提</w:t>
      </w:r>
      <w:r>
        <w:rPr>
          <w:spacing w:val="1"/>
          <w:sz w:val="24"/>
          <w:szCs w:val="24"/>
          <w:highlight w:val="none"/>
        </w:rPr>
        <w:t xml:space="preserve"> </w:t>
      </w:r>
      <w:r>
        <w:rPr>
          <w:sz w:val="24"/>
          <w:szCs w:val="24"/>
          <w:highlight w:val="none"/>
        </w:rPr>
        <w:t>供服务价格的</w:t>
      </w:r>
      <w:r>
        <w:rPr>
          <w:spacing w:val="-46"/>
          <w:sz w:val="24"/>
          <w:szCs w:val="24"/>
          <w:highlight w:val="none"/>
        </w:rPr>
        <w:t xml:space="preserve"> </w:t>
      </w:r>
      <w:r>
        <w:rPr>
          <w:sz w:val="24"/>
          <w:szCs w:val="24"/>
          <w:highlight w:val="none"/>
          <w:u w:val="single" w:color="auto"/>
        </w:rPr>
        <w:t>0.2</w:t>
      </w:r>
      <w:r>
        <w:rPr>
          <w:sz w:val="24"/>
          <w:szCs w:val="24"/>
          <w:highlight w:val="none"/>
        </w:rPr>
        <w:t>%计算，最高限额为本合同总</w:t>
      </w:r>
      <w:r>
        <w:rPr>
          <w:spacing w:val="-1"/>
          <w:sz w:val="24"/>
          <w:szCs w:val="24"/>
          <w:highlight w:val="none"/>
        </w:rPr>
        <w:t>价的</w:t>
      </w:r>
      <w:r>
        <w:rPr>
          <w:spacing w:val="-43"/>
          <w:sz w:val="24"/>
          <w:szCs w:val="24"/>
          <w:highlight w:val="none"/>
        </w:rPr>
        <w:t xml:space="preserve"> </w:t>
      </w:r>
      <w:r>
        <w:rPr>
          <w:spacing w:val="-1"/>
          <w:sz w:val="24"/>
          <w:szCs w:val="24"/>
          <w:highlight w:val="none"/>
          <w:u w:val="single" w:color="auto"/>
        </w:rPr>
        <w:t>5</w:t>
      </w:r>
      <w:r>
        <w:rPr>
          <w:spacing w:val="-1"/>
          <w:sz w:val="24"/>
          <w:szCs w:val="24"/>
          <w:highlight w:val="none"/>
        </w:rPr>
        <w:t>%；迟延履行的违约金计算</w:t>
      </w:r>
      <w:r>
        <w:rPr>
          <w:sz w:val="24"/>
          <w:szCs w:val="24"/>
          <w:highlight w:val="none"/>
        </w:rPr>
        <w:t xml:space="preserve"> </w:t>
      </w:r>
      <w:r>
        <w:rPr>
          <w:spacing w:val="-3"/>
          <w:sz w:val="24"/>
          <w:szCs w:val="24"/>
          <w:highlight w:val="none"/>
        </w:rPr>
        <w:t>数额达到前述最高限额之日起，甲方有权在要求乙方支付违约金的同时，书面通</w:t>
      </w:r>
      <w:r>
        <w:rPr>
          <w:spacing w:val="1"/>
          <w:sz w:val="24"/>
          <w:szCs w:val="24"/>
          <w:highlight w:val="none"/>
        </w:rPr>
        <w:t xml:space="preserve"> </w:t>
      </w:r>
      <w:r>
        <w:rPr>
          <w:spacing w:val="-2"/>
          <w:sz w:val="24"/>
          <w:szCs w:val="24"/>
          <w:highlight w:val="none"/>
        </w:rPr>
        <w:t>知乙方解除本合同；</w:t>
      </w:r>
    </w:p>
    <w:p w14:paraId="37A30365">
      <w:pPr>
        <w:pStyle w:val="2"/>
        <w:spacing w:before="182" w:line="325" w:lineRule="auto"/>
        <w:ind w:left="23" w:right="2" w:firstLine="452"/>
        <w:rPr>
          <w:sz w:val="24"/>
          <w:szCs w:val="24"/>
          <w:highlight w:val="none"/>
        </w:rPr>
      </w:pPr>
      <w:r>
        <w:rPr>
          <w:spacing w:val="-1"/>
          <w:sz w:val="24"/>
          <w:szCs w:val="24"/>
          <w:highlight w:val="none"/>
        </w:rPr>
        <w:t>1.6.2</w:t>
      </w:r>
      <w:r>
        <w:rPr>
          <w:spacing w:val="-36"/>
          <w:sz w:val="24"/>
          <w:szCs w:val="24"/>
          <w:highlight w:val="none"/>
        </w:rPr>
        <w:t xml:space="preserve"> </w:t>
      </w:r>
      <w:r>
        <w:rPr>
          <w:spacing w:val="-1"/>
          <w:sz w:val="24"/>
          <w:szCs w:val="24"/>
          <w:highlight w:val="none"/>
        </w:rPr>
        <w:t>除不可抗力外，如果甲方没有按照本合同约定的付</w:t>
      </w:r>
      <w:r>
        <w:rPr>
          <w:spacing w:val="-2"/>
          <w:sz w:val="24"/>
          <w:szCs w:val="24"/>
          <w:highlight w:val="none"/>
        </w:rPr>
        <w:t>款方式付款，那么</w:t>
      </w:r>
      <w:r>
        <w:rPr>
          <w:sz w:val="24"/>
          <w:szCs w:val="24"/>
          <w:highlight w:val="none"/>
        </w:rPr>
        <w:t xml:space="preserve"> </w:t>
      </w:r>
      <w:r>
        <w:rPr>
          <w:spacing w:val="2"/>
          <w:sz w:val="24"/>
          <w:szCs w:val="24"/>
          <w:highlight w:val="none"/>
        </w:rPr>
        <w:t>乙方可要求甲方支付违约金，违约金按每迟延付款一日的应</w:t>
      </w:r>
      <w:r>
        <w:rPr>
          <w:spacing w:val="1"/>
          <w:sz w:val="24"/>
          <w:szCs w:val="24"/>
          <w:highlight w:val="none"/>
        </w:rPr>
        <w:t>付而未付款的</w:t>
      </w:r>
      <w:r>
        <w:rPr>
          <w:spacing w:val="-46"/>
          <w:sz w:val="24"/>
          <w:szCs w:val="24"/>
          <w:highlight w:val="none"/>
        </w:rPr>
        <w:t xml:space="preserve"> </w:t>
      </w:r>
      <w:r>
        <w:rPr>
          <w:spacing w:val="1"/>
          <w:sz w:val="24"/>
          <w:szCs w:val="24"/>
          <w:highlight w:val="none"/>
          <w:u w:val="single" w:color="auto"/>
        </w:rPr>
        <w:t>0.2</w:t>
      </w:r>
      <w:r>
        <w:rPr>
          <w:spacing w:val="1"/>
          <w:sz w:val="24"/>
          <w:szCs w:val="24"/>
          <w:highlight w:val="none"/>
        </w:rPr>
        <w:t>%</w:t>
      </w:r>
      <w:r>
        <w:rPr>
          <w:sz w:val="24"/>
          <w:szCs w:val="24"/>
          <w:highlight w:val="none"/>
        </w:rPr>
        <w:t xml:space="preserve"> </w:t>
      </w:r>
      <w:r>
        <w:rPr>
          <w:spacing w:val="2"/>
          <w:sz w:val="24"/>
          <w:szCs w:val="24"/>
          <w:highlight w:val="none"/>
        </w:rPr>
        <w:t>计算，最高限额为本合同总价的</w:t>
      </w:r>
      <w:r>
        <w:rPr>
          <w:spacing w:val="-44"/>
          <w:sz w:val="24"/>
          <w:szCs w:val="24"/>
          <w:highlight w:val="none"/>
        </w:rPr>
        <w:t xml:space="preserve"> </w:t>
      </w:r>
      <w:r>
        <w:rPr>
          <w:spacing w:val="2"/>
          <w:sz w:val="24"/>
          <w:szCs w:val="24"/>
          <w:highlight w:val="none"/>
          <w:u w:val="single" w:color="auto"/>
        </w:rPr>
        <w:t>5</w:t>
      </w:r>
      <w:r>
        <w:rPr>
          <w:spacing w:val="2"/>
          <w:sz w:val="24"/>
          <w:szCs w:val="24"/>
          <w:highlight w:val="none"/>
        </w:rPr>
        <w:t>%；迟延付款的违约</w:t>
      </w:r>
      <w:r>
        <w:rPr>
          <w:spacing w:val="1"/>
          <w:sz w:val="24"/>
          <w:szCs w:val="24"/>
          <w:highlight w:val="none"/>
        </w:rPr>
        <w:t>金计算数额达到前述最高</w:t>
      </w:r>
      <w:r>
        <w:rPr>
          <w:sz w:val="24"/>
          <w:szCs w:val="24"/>
          <w:highlight w:val="none"/>
        </w:rPr>
        <w:t xml:space="preserve"> </w:t>
      </w:r>
      <w:r>
        <w:rPr>
          <w:spacing w:val="-8"/>
          <w:sz w:val="24"/>
          <w:szCs w:val="24"/>
          <w:highlight w:val="none"/>
        </w:rPr>
        <w:t>限额之日起，乙方有权在要求甲方支付违约金的同时，书面通知甲方解除本合同；</w:t>
      </w:r>
    </w:p>
    <w:p w14:paraId="6D2583F0">
      <w:pPr>
        <w:pStyle w:val="2"/>
        <w:spacing w:before="187" w:line="336" w:lineRule="auto"/>
        <w:ind w:left="23" w:right="29" w:firstLine="452"/>
        <w:rPr>
          <w:sz w:val="24"/>
          <w:szCs w:val="24"/>
          <w:highlight w:val="none"/>
        </w:rPr>
      </w:pPr>
      <w:r>
        <w:rPr>
          <w:spacing w:val="-1"/>
          <w:sz w:val="24"/>
          <w:szCs w:val="24"/>
          <w:highlight w:val="none"/>
        </w:rPr>
        <w:t>1.6.3</w:t>
      </w:r>
      <w:r>
        <w:rPr>
          <w:spacing w:val="-36"/>
          <w:sz w:val="24"/>
          <w:szCs w:val="24"/>
          <w:highlight w:val="none"/>
        </w:rPr>
        <w:t xml:space="preserve"> </w:t>
      </w:r>
      <w:r>
        <w:rPr>
          <w:spacing w:val="-1"/>
          <w:sz w:val="24"/>
          <w:szCs w:val="24"/>
          <w:highlight w:val="none"/>
        </w:rPr>
        <w:t>除不可抗力外，任何一方未能履行本合同约定的其</w:t>
      </w:r>
      <w:r>
        <w:rPr>
          <w:spacing w:val="-2"/>
          <w:sz w:val="24"/>
          <w:szCs w:val="24"/>
          <w:highlight w:val="none"/>
        </w:rPr>
        <w:t>他主要义务，经催</w:t>
      </w:r>
      <w:r>
        <w:rPr>
          <w:sz w:val="24"/>
          <w:szCs w:val="24"/>
          <w:highlight w:val="none"/>
        </w:rPr>
        <w:t xml:space="preserve"> </w:t>
      </w:r>
      <w:r>
        <w:rPr>
          <w:spacing w:val="-3"/>
          <w:sz w:val="24"/>
          <w:szCs w:val="24"/>
          <w:highlight w:val="none"/>
        </w:rPr>
        <w:t>告后在合理期限内仍未履行的，或者任何一方有其他违约行为致使不能实现合同</w:t>
      </w:r>
      <w:r>
        <w:rPr>
          <w:spacing w:val="1"/>
          <w:sz w:val="24"/>
          <w:szCs w:val="24"/>
          <w:highlight w:val="none"/>
        </w:rPr>
        <w:t xml:space="preserve"> </w:t>
      </w:r>
      <w:r>
        <w:rPr>
          <w:spacing w:val="-3"/>
          <w:sz w:val="24"/>
          <w:szCs w:val="24"/>
          <w:highlight w:val="none"/>
        </w:rPr>
        <w:t>目的的，或者任何一方有腐败行为（即：提供或给予或接受或索取任何财物或其</w:t>
      </w:r>
      <w:r>
        <w:rPr>
          <w:spacing w:val="1"/>
          <w:sz w:val="24"/>
          <w:szCs w:val="24"/>
          <w:highlight w:val="none"/>
        </w:rPr>
        <w:t xml:space="preserve"> </w:t>
      </w:r>
      <w:r>
        <w:rPr>
          <w:spacing w:val="4"/>
          <w:sz w:val="24"/>
          <w:szCs w:val="24"/>
          <w:highlight w:val="none"/>
        </w:rPr>
        <w:t>他好处或者采取其他不正当手段影响对方当事人在合同签订、履行过程中的行</w:t>
      </w:r>
      <w:r>
        <w:rPr>
          <w:sz w:val="24"/>
          <w:szCs w:val="24"/>
          <w:highlight w:val="none"/>
        </w:rPr>
        <w:t xml:space="preserve"> </w:t>
      </w:r>
      <w:r>
        <w:rPr>
          <w:spacing w:val="-3"/>
          <w:sz w:val="24"/>
          <w:szCs w:val="24"/>
          <w:highlight w:val="none"/>
        </w:rPr>
        <w:t>为）或者欺诈行为（即：以谎报事实或者隐瞒真相的方法来影响对方当事人在合</w:t>
      </w:r>
      <w:r>
        <w:rPr>
          <w:spacing w:val="3"/>
          <w:sz w:val="24"/>
          <w:szCs w:val="24"/>
          <w:highlight w:val="none"/>
        </w:rPr>
        <w:t xml:space="preserve"> </w:t>
      </w:r>
      <w:r>
        <w:rPr>
          <w:spacing w:val="-2"/>
          <w:sz w:val="24"/>
          <w:szCs w:val="24"/>
          <w:highlight w:val="none"/>
        </w:rPr>
        <w:t>同签订、履行过程中的行为）的，对方当事人可以书面通知违约方解除本合</w:t>
      </w:r>
      <w:r>
        <w:rPr>
          <w:spacing w:val="-3"/>
          <w:sz w:val="24"/>
          <w:szCs w:val="24"/>
          <w:highlight w:val="none"/>
        </w:rPr>
        <w:t>同；</w:t>
      </w:r>
    </w:p>
    <w:p w14:paraId="663E1FFA">
      <w:pPr>
        <w:pStyle w:val="2"/>
        <w:spacing w:before="183" w:line="332" w:lineRule="auto"/>
        <w:ind w:left="22" w:right="61" w:firstLine="453"/>
        <w:rPr>
          <w:sz w:val="24"/>
          <w:szCs w:val="24"/>
          <w:highlight w:val="none"/>
        </w:rPr>
      </w:pPr>
      <w:r>
        <w:rPr>
          <w:spacing w:val="-1"/>
          <w:sz w:val="24"/>
          <w:szCs w:val="24"/>
          <w:highlight w:val="none"/>
        </w:rPr>
        <w:t>1.6.4</w:t>
      </w:r>
      <w:r>
        <w:rPr>
          <w:spacing w:val="-44"/>
          <w:sz w:val="24"/>
          <w:szCs w:val="24"/>
          <w:highlight w:val="none"/>
        </w:rPr>
        <w:t xml:space="preserve"> </w:t>
      </w:r>
      <w:r>
        <w:rPr>
          <w:spacing w:val="-1"/>
          <w:sz w:val="24"/>
          <w:szCs w:val="24"/>
          <w:highlight w:val="none"/>
        </w:rPr>
        <w:t>任何一方按照前述约定要求违约方支付违约金的同时，仍有权要求违</w:t>
      </w:r>
      <w:r>
        <w:rPr>
          <w:sz w:val="24"/>
          <w:szCs w:val="24"/>
          <w:highlight w:val="none"/>
        </w:rPr>
        <w:t xml:space="preserve"> </w:t>
      </w:r>
      <w:r>
        <w:rPr>
          <w:spacing w:val="-3"/>
          <w:sz w:val="24"/>
          <w:szCs w:val="24"/>
          <w:highlight w:val="none"/>
        </w:rPr>
        <w:t>约方继续履行合同、采取补救措施，并有权按照己方实际损失情况要求违约方赔</w:t>
      </w:r>
      <w:r>
        <w:rPr>
          <w:spacing w:val="1"/>
          <w:sz w:val="24"/>
          <w:szCs w:val="24"/>
          <w:highlight w:val="none"/>
        </w:rPr>
        <w:t xml:space="preserve"> </w:t>
      </w:r>
      <w:r>
        <w:rPr>
          <w:spacing w:val="-3"/>
          <w:sz w:val="24"/>
          <w:szCs w:val="24"/>
          <w:highlight w:val="none"/>
        </w:rPr>
        <w:t>偿损失；任何一方按照前述约定要求解除本合同的同时，仍有权要求违约方支付</w:t>
      </w:r>
      <w:r>
        <w:rPr>
          <w:spacing w:val="1"/>
          <w:sz w:val="24"/>
          <w:szCs w:val="24"/>
          <w:highlight w:val="none"/>
        </w:rPr>
        <w:t xml:space="preserve"> </w:t>
      </w:r>
      <w:r>
        <w:rPr>
          <w:spacing w:val="-3"/>
          <w:sz w:val="24"/>
          <w:szCs w:val="24"/>
          <w:highlight w:val="none"/>
        </w:rPr>
        <w:t>违约金和按照己方实际损失情况要求违约方赔偿损失；且守约方行使的任何权利</w:t>
      </w:r>
      <w:r>
        <w:rPr>
          <w:spacing w:val="1"/>
          <w:sz w:val="24"/>
          <w:szCs w:val="24"/>
          <w:highlight w:val="none"/>
        </w:rPr>
        <w:t xml:space="preserve"> </w:t>
      </w:r>
      <w:r>
        <w:rPr>
          <w:spacing w:val="-1"/>
          <w:sz w:val="24"/>
          <w:szCs w:val="24"/>
          <w:highlight w:val="none"/>
        </w:rPr>
        <w:t>救济方式均不视为其放弃了其他法定或者约定的权利救济方式；</w:t>
      </w:r>
    </w:p>
    <w:p w14:paraId="329C75F6">
      <w:pPr>
        <w:pStyle w:val="2"/>
        <w:spacing w:before="183" w:line="313" w:lineRule="auto"/>
        <w:ind w:left="22" w:firstLine="453"/>
        <w:rPr>
          <w:sz w:val="24"/>
          <w:szCs w:val="24"/>
          <w:highlight w:val="none"/>
        </w:rPr>
      </w:pPr>
      <w:r>
        <w:rPr>
          <w:spacing w:val="-6"/>
          <w:sz w:val="24"/>
          <w:szCs w:val="24"/>
          <w:highlight w:val="none"/>
        </w:rPr>
        <w:t>1.6.5</w:t>
      </w:r>
      <w:r>
        <w:rPr>
          <w:spacing w:val="-36"/>
          <w:sz w:val="24"/>
          <w:szCs w:val="24"/>
          <w:highlight w:val="none"/>
        </w:rPr>
        <w:t xml:space="preserve"> </w:t>
      </w:r>
      <w:r>
        <w:rPr>
          <w:spacing w:val="-6"/>
          <w:sz w:val="24"/>
          <w:szCs w:val="24"/>
          <w:highlight w:val="none"/>
        </w:rPr>
        <w:t>除前述约定外，除不可抗力外，任何一方未能履行本合同约定的</w:t>
      </w:r>
      <w:r>
        <w:rPr>
          <w:spacing w:val="-7"/>
          <w:sz w:val="24"/>
          <w:szCs w:val="24"/>
          <w:highlight w:val="none"/>
        </w:rPr>
        <w:t>义务，</w:t>
      </w:r>
      <w:r>
        <w:rPr>
          <w:sz w:val="24"/>
          <w:szCs w:val="24"/>
          <w:highlight w:val="none"/>
        </w:rPr>
        <w:t xml:space="preserve"> </w:t>
      </w:r>
      <w:r>
        <w:rPr>
          <w:spacing w:val="-3"/>
          <w:sz w:val="24"/>
          <w:szCs w:val="24"/>
          <w:highlight w:val="none"/>
        </w:rPr>
        <w:t>对方当事人均有权要求继续履行、采取补救措施或者赔偿损失等，且对方当事人</w:t>
      </w:r>
      <w:r>
        <w:rPr>
          <w:spacing w:val="1"/>
          <w:sz w:val="24"/>
          <w:szCs w:val="24"/>
          <w:highlight w:val="none"/>
        </w:rPr>
        <w:t xml:space="preserve"> </w:t>
      </w:r>
      <w:r>
        <w:rPr>
          <w:spacing w:val="-2"/>
          <w:sz w:val="24"/>
          <w:szCs w:val="24"/>
          <w:highlight w:val="none"/>
        </w:rPr>
        <w:t>行使的任何权利救济方式均不视为其放弃了其他法定或者约定的权利救济方式；</w:t>
      </w:r>
    </w:p>
    <w:p w14:paraId="23B6AB58">
      <w:pPr>
        <w:pStyle w:val="2"/>
        <w:spacing w:before="182" w:line="219" w:lineRule="auto"/>
        <w:ind w:left="475"/>
        <w:rPr>
          <w:sz w:val="24"/>
          <w:szCs w:val="24"/>
          <w:highlight w:val="none"/>
        </w:rPr>
      </w:pPr>
      <w:r>
        <w:rPr>
          <w:spacing w:val="-1"/>
          <w:sz w:val="24"/>
          <w:szCs w:val="24"/>
          <w:highlight w:val="none"/>
        </w:rPr>
        <w:t>1.6.6</w:t>
      </w:r>
      <w:r>
        <w:rPr>
          <w:spacing w:val="-44"/>
          <w:sz w:val="24"/>
          <w:szCs w:val="24"/>
          <w:highlight w:val="none"/>
        </w:rPr>
        <w:t xml:space="preserve"> </w:t>
      </w:r>
      <w:r>
        <w:rPr>
          <w:spacing w:val="-1"/>
          <w:sz w:val="24"/>
          <w:szCs w:val="24"/>
          <w:highlight w:val="none"/>
        </w:rPr>
        <w:t>如果出现政府采购监督管理部门在处理投诉事项期间，书面通知甲方</w:t>
      </w:r>
    </w:p>
    <w:p w14:paraId="708020B8">
      <w:pPr>
        <w:spacing w:line="307" w:lineRule="auto"/>
        <w:rPr>
          <w:rFonts w:ascii="Arial"/>
          <w:sz w:val="21"/>
          <w:highlight w:val="none"/>
        </w:rPr>
      </w:pPr>
    </w:p>
    <w:p w14:paraId="18CBA8B6">
      <w:pPr>
        <w:pStyle w:val="2"/>
        <w:spacing w:before="78" w:line="360" w:lineRule="auto"/>
        <w:ind w:left="27" w:right="33" w:firstLine="3"/>
        <w:rPr>
          <w:sz w:val="24"/>
          <w:szCs w:val="24"/>
          <w:highlight w:val="none"/>
        </w:rPr>
      </w:pPr>
      <w:r>
        <w:rPr>
          <w:spacing w:val="-3"/>
          <w:sz w:val="24"/>
          <w:szCs w:val="24"/>
          <w:highlight w:val="none"/>
        </w:rPr>
        <w:t>暂停采购活动的情形，或者询问或质疑事项可能影响成交结果的</w:t>
      </w:r>
      <w:r>
        <w:rPr>
          <w:spacing w:val="-4"/>
          <w:sz w:val="24"/>
          <w:szCs w:val="24"/>
          <w:highlight w:val="none"/>
        </w:rPr>
        <w:t>，导致甲方中止</w:t>
      </w:r>
      <w:r>
        <w:rPr>
          <w:sz w:val="24"/>
          <w:szCs w:val="24"/>
          <w:highlight w:val="none"/>
        </w:rPr>
        <w:t xml:space="preserve"> </w:t>
      </w:r>
      <w:r>
        <w:rPr>
          <w:spacing w:val="-1"/>
          <w:sz w:val="24"/>
          <w:szCs w:val="24"/>
          <w:highlight w:val="none"/>
        </w:rPr>
        <w:t>履行合同的情形，均不视为甲方违约。</w:t>
      </w:r>
    </w:p>
    <w:p w14:paraId="53E59E8D">
      <w:pPr>
        <w:pStyle w:val="2"/>
        <w:spacing w:before="5" w:line="359" w:lineRule="auto"/>
        <w:ind w:left="23" w:right="33" w:firstLine="452"/>
        <w:jc w:val="both"/>
        <w:rPr>
          <w:sz w:val="24"/>
          <w:szCs w:val="24"/>
          <w:highlight w:val="none"/>
        </w:rPr>
      </w:pPr>
      <w:r>
        <w:rPr>
          <w:spacing w:val="-1"/>
          <w:sz w:val="24"/>
          <w:szCs w:val="24"/>
          <w:highlight w:val="none"/>
        </w:rPr>
        <w:t>1.6.7</w:t>
      </w:r>
      <w:r>
        <w:rPr>
          <w:spacing w:val="-32"/>
          <w:sz w:val="24"/>
          <w:szCs w:val="24"/>
          <w:highlight w:val="none"/>
        </w:rPr>
        <w:t xml:space="preserve"> </w:t>
      </w:r>
      <w:r>
        <w:rPr>
          <w:spacing w:val="-1"/>
          <w:sz w:val="24"/>
          <w:szCs w:val="24"/>
          <w:highlight w:val="none"/>
        </w:rPr>
        <w:t>因甲方未按合同约定支付价款、未按合同</w:t>
      </w:r>
      <w:r>
        <w:rPr>
          <w:spacing w:val="-2"/>
          <w:sz w:val="24"/>
          <w:szCs w:val="24"/>
          <w:highlight w:val="none"/>
        </w:rPr>
        <w:t>约定受领标的物、擅自解除</w:t>
      </w:r>
      <w:r>
        <w:rPr>
          <w:sz w:val="24"/>
          <w:szCs w:val="24"/>
          <w:highlight w:val="none"/>
        </w:rPr>
        <w:t xml:space="preserve"> </w:t>
      </w:r>
      <w:r>
        <w:rPr>
          <w:spacing w:val="-3"/>
          <w:sz w:val="24"/>
          <w:szCs w:val="24"/>
          <w:highlight w:val="none"/>
        </w:rPr>
        <w:t>合同导致乙方遭受的直接损失，乙方可向甲方申请赔偿，赔偿金额由双方协商一</w:t>
      </w:r>
      <w:r>
        <w:rPr>
          <w:spacing w:val="1"/>
          <w:sz w:val="24"/>
          <w:szCs w:val="24"/>
          <w:highlight w:val="none"/>
        </w:rPr>
        <w:t xml:space="preserve"> </w:t>
      </w:r>
      <w:r>
        <w:rPr>
          <w:spacing w:val="-3"/>
          <w:sz w:val="24"/>
          <w:szCs w:val="24"/>
          <w:highlight w:val="none"/>
        </w:rPr>
        <w:t>致；针对因政策变化等原因不能签订合同或解除合同时，造成乙方合法利益受损</w:t>
      </w:r>
      <w:r>
        <w:rPr>
          <w:spacing w:val="1"/>
          <w:sz w:val="24"/>
          <w:szCs w:val="24"/>
          <w:highlight w:val="none"/>
        </w:rPr>
        <w:t xml:space="preserve"> </w:t>
      </w:r>
      <w:r>
        <w:rPr>
          <w:sz w:val="24"/>
          <w:szCs w:val="24"/>
          <w:highlight w:val="none"/>
        </w:rPr>
        <w:t>的情形，可以给予乙方合理补偿，补偿金额不</w:t>
      </w:r>
      <w:r>
        <w:rPr>
          <w:spacing w:val="-1"/>
          <w:sz w:val="24"/>
          <w:szCs w:val="24"/>
          <w:highlight w:val="none"/>
        </w:rPr>
        <w:t>得超过乙方的直接损失。</w:t>
      </w:r>
    </w:p>
    <w:p w14:paraId="09CE2F65">
      <w:pPr>
        <w:pStyle w:val="2"/>
        <w:spacing w:line="219" w:lineRule="auto"/>
        <w:ind w:left="478"/>
        <w:outlineLvl w:val="2"/>
        <w:rPr>
          <w:sz w:val="24"/>
          <w:szCs w:val="24"/>
          <w:highlight w:val="none"/>
        </w:rPr>
      </w:pPr>
      <w:r>
        <w:rPr>
          <w:b/>
          <w:bCs/>
          <w:spacing w:val="-4"/>
          <w:sz w:val="24"/>
          <w:szCs w:val="24"/>
          <w:highlight w:val="none"/>
        </w:rPr>
        <w:t>1.7</w:t>
      </w:r>
      <w:r>
        <w:rPr>
          <w:spacing w:val="-4"/>
          <w:sz w:val="24"/>
          <w:szCs w:val="24"/>
          <w:highlight w:val="none"/>
        </w:rPr>
        <w:t xml:space="preserve"> </w:t>
      </w:r>
      <w:r>
        <w:rPr>
          <w:b/>
          <w:bCs/>
          <w:spacing w:val="-4"/>
          <w:sz w:val="24"/>
          <w:szCs w:val="24"/>
          <w:highlight w:val="none"/>
        </w:rPr>
        <w:t>合同争议的解决</w:t>
      </w:r>
    </w:p>
    <w:p w14:paraId="352AAFB4">
      <w:pPr>
        <w:pStyle w:val="2"/>
        <w:spacing w:before="182" w:line="360" w:lineRule="auto"/>
        <w:ind w:left="30" w:firstLine="427"/>
        <w:rPr>
          <w:sz w:val="24"/>
          <w:szCs w:val="24"/>
          <w:highlight w:val="none"/>
        </w:rPr>
      </w:pPr>
      <w:r>
        <w:rPr>
          <w:spacing w:val="6"/>
          <w:sz w:val="24"/>
          <w:szCs w:val="24"/>
          <w:highlight w:val="none"/>
        </w:rPr>
        <w:t>本合同履行过程中发生的任何争议，双方当事</w:t>
      </w:r>
      <w:r>
        <w:rPr>
          <w:spacing w:val="5"/>
          <w:sz w:val="24"/>
          <w:szCs w:val="24"/>
          <w:highlight w:val="none"/>
        </w:rPr>
        <w:t>人均可通过和解或者调解解</w:t>
      </w:r>
      <w:r>
        <w:rPr>
          <w:sz w:val="24"/>
          <w:szCs w:val="24"/>
          <w:highlight w:val="none"/>
        </w:rPr>
        <w:t xml:space="preserve"> </w:t>
      </w:r>
      <w:r>
        <w:rPr>
          <w:spacing w:val="-3"/>
          <w:sz w:val="24"/>
          <w:szCs w:val="24"/>
          <w:highlight w:val="none"/>
        </w:rPr>
        <w:t>决；不愿和解、调解或者和解、调解不成的，可以选择下列第</w:t>
      </w:r>
      <w:r>
        <w:rPr>
          <w:spacing w:val="-109"/>
          <w:sz w:val="24"/>
          <w:szCs w:val="24"/>
          <w:highlight w:val="none"/>
        </w:rPr>
        <w:t xml:space="preserve"> </w:t>
      </w:r>
      <w:r>
        <w:rPr>
          <w:rFonts w:hint="eastAsia"/>
          <w:sz w:val="24"/>
          <w:szCs w:val="24"/>
          <w:highlight w:val="none"/>
          <w:u w:val="single" w:color="auto"/>
          <w:lang w:val="en-US" w:eastAsia="zh-CN"/>
        </w:rPr>
        <w:t>1.7.2</w:t>
      </w:r>
      <w:r>
        <w:rPr>
          <w:spacing w:val="-3"/>
          <w:sz w:val="24"/>
          <w:szCs w:val="24"/>
          <w:highlight w:val="none"/>
        </w:rPr>
        <w:t>种方式解决：</w:t>
      </w:r>
    </w:p>
    <w:p w14:paraId="584E8874">
      <w:pPr>
        <w:pStyle w:val="2"/>
        <w:spacing w:before="1" w:line="289" w:lineRule="auto"/>
        <w:ind w:left="24" w:right="35" w:firstLine="451"/>
        <w:rPr>
          <w:sz w:val="24"/>
          <w:szCs w:val="24"/>
          <w:highlight w:val="none"/>
        </w:rPr>
      </w:pPr>
      <w:r>
        <w:rPr>
          <w:spacing w:val="-2"/>
          <w:sz w:val="24"/>
          <w:szCs w:val="24"/>
          <w:highlight w:val="none"/>
        </w:rPr>
        <w:t>1.7.1</w:t>
      </w:r>
      <w:r>
        <w:rPr>
          <w:spacing w:val="-36"/>
          <w:sz w:val="24"/>
          <w:szCs w:val="24"/>
          <w:highlight w:val="none"/>
        </w:rPr>
        <w:t xml:space="preserve"> </w:t>
      </w:r>
      <w:r>
        <w:rPr>
          <w:spacing w:val="-2"/>
          <w:sz w:val="24"/>
          <w:szCs w:val="24"/>
          <w:highlight w:val="none"/>
        </w:rPr>
        <w:t>将争议提交</w:t>
      </w:r>
      <w:r>
        <w:rPr>
          <w:spacing w:val="-119"/>
          <w:sz w:val="24"/>
          <w:szCs w:val="24"/>
          <w:highlight w:val="none"/>
        </w:rPr>
        <w:t xml:space="preserve"> </w:t>
      </w:r>
      <w:r>
        <w:rPr>
          <w:sz w:val="24"/>
          <w:szCs w:val="24"/>
          <w:highlight w:val="none"/>
          <w:u w:val="single" w:color="auto"/>
        </w:rPr>
        <w:t xml:space="preserve"> </w:t>
      </w:r>
      <w:r>
        <w:rPr>
          <w:rFonts w:hint="eastAsia"/>
          <w:sz w:val="24"/>
          <w:szCs w:val="24"/>
          <w:highlight w:val="none"/>
          <w:u w:val="single" w:color="auto"/>
          <w:lang w:val="en-US" w:eastAsia="zh-CN"/>
        </w:rPr>
        <w:t>/</w:t>
      </w:r>
      <w:r>
        <w:rPr>
          <w:sz w:val="24"/>
          <w:szCs w:val="24"/>
          <w:highlight w:val="none"/>
          <w:u w:val="single" w:color="auto"/>
        </w:rPr>
        <w:t xml:space="preserve"> </w:t>
      </w:r>
      <w:r>
        <w:rPr>
          <w:spacing w:val="-2"/>
          <w:sz w:val="24"/>
          <w:szCs w:val="24"/>
          <w:highlight w:val="none"/>
        </w:rPr>
        <w:t>仲裁委员会依申请仲裁时其现行有效的仲</w:t>
      </w:r>
      <w:r>
        <w:rPr>
          <w:sz w:val="24"/>
          <w:szCs w:val="24"/>
          <w:highlight w:val="none"/>
        </w:rPr>
        <w:t xml:space="preserve"> </w:t>
      </w:r>
      <w:r>
        <w:rPr>
          <w:spacing w:val="-2"/>
          <w:sz w:val="24"/>
          <w:szCs w:val="24"/>
          <w:highlight w:val="none"/>
        </w:rPr>
        <w:t>裁规则裁决；</w:t>
      </w:r>
    </w:p>
    <w:p w14:paraId="65170196">
      <w:pPr>
        <w:pStyle w:val="2"/>
        <w:spacing w:before="183" w:line="220" w:lineRule="auto"/>
        <w:ind w:left="475"/>
        <w:rPr>
          <w:sz w:val="24"/>
          <w:szCs w:val="24"/>
          <w:highlight w:val="none"/>
        </w:rPr>
      </w:pPr>
      <w:r>
        <w:rPr>
          <w:spacing w:val="-6"/>
          <w:sz w:val="24"/>
          <w:szCs w:val="24"/>
          <w:highlight w:val="none"/>
        </w:rPr>
        <w:t>1.7.2</w:t>
      </w:r>
      <w:r>
        <w:rPr>
          <w:spacing w:val="-22"/>
          <w:sz w:val="24"/>
          <w:szCs w:val="24"/>
          <w:highlight w:val="none"/>
        </w:rPr>
        <w:t xml:space="preserve"> </w:t>
      </w:r>
      <w:r>
        <w:rPr>
          <w:spacing w:val="-6"/>
          <w:sz w:val="24"/>
          <w:szCs w:val="24"/>
          <w:highlight w:val="none"/>
        </w:rPr>
        <w:t>向</w:t>
      </w:r>
      <w:r>
        <w:rPr>
          <w:rFonts w:hint="eastAsia"/>
          <w:spacing w:val="5"/>
          <w:sz w:val="24"/>
          <w:szCs w:val="24"/>
          <w:highlight w:val="none"/>
          <w:u w:val="single" w:color="auto"/>
          <w:lang w:val="en-US" w:eastAsia="zh-CN"/>
        </w:rPr>
        <w:t>项目所在地</w:t>
      </w:r>
      <w:r>
        <w:rPr>
          <w:spacing w:val="-6"/>
          <w:sz w:val="24"/>
          <w:szCs w:val="24"/>
          <w:highlight w:val="none"/>
        </w:rPr>
        <w:t>人民法院起诉。</w:t>
      </w:r>
    </w:p>
    <w:p w14:paraId="0FA42F50">
      <w:pPr>
        <w:pStyle w:val="2"/>
        <w:spacing w:before="182" w:line="220" w:lineRule="auto"/>
        <w:ind w:left="478"/>
        <w:outlineLvl w:val="2"/>
        <w:rPr>
          <w:sz w:val="24"/>
          <w:szCs w:val="24"/>
          <w:highlight w:val="none"/>
        </w:rPr>
      </w:pPr>
      <w:r>
        <w:rPr>
          <w:b/>
          <w:bCs/>
          <w:spacing w:val="-8"/>
          <w:sz w:val="24"/>
          <w:szCs w:val="24"/>
          <w:highlight w:val="none"/>
        </w:rPr>
        <w:t>1.8</w:t>
      </w:r>
      <w:r>
        <w:rPr>
          <w:spacing w:val="15"/>
          <w:sz w:val="24"/>
          <w:szCs w:val="24"/>
          <w:highlight w:val="none"/>
        </w:rPr>
        <w:t xml:space="preserve"> </w:t>
      </w:r>
      <w:r>
        <w:rPr>
          <w:b/>
          <w:bCs/>
          <w:spacing w:val="-8"/>
          <w:sz w:val="24"/>
          <w:szCs w:val="24"/>
          <w:highlight w:val="none"/>
        </w:rPr>
        <w:t>合同生效</w:t>
      </w:r>
    </w:p>
    <w:p w14:paraId="0D45557C">
      <w:pPr>
        <w:pStyle w:val="2"/>
        <w:spacing w:before="181" w:line="219" w:lineRule="auto"/>
        <w:ind w:left="458"/>
        <w:rPr>
          <w:sz w:val="24"/>
          <w:szCs w:val="24"/>
          <w:highlight w:val="none"/>
        </w:rPr>
      </w:pPr>
      <w:r>
        <w:rPr>
          <w:spacing w:val="-1"/>
          <w:sz w:val="24"/>
          <w:szCs w:val="24"/>
          <w:highlight w:val="none"/>
        </w:rPr>
        <w:t>本合同自双方当事人盖章时生效。</w:t>
      </w:r>
    </w:p>
    <w:p w14:paraId="0E483688">
      <w:pPr>
        <w:spacing w:line="272" w:lineRule="auto"/>
        <w:rPr>
          <w:rFonts w:ascii="Arial"/>
          <w:sz w:val="21"/>
          <w:highlight w:val="none"/>
        </w:rPr>
      </w:pPr>
    </w:p>
    <w:p w14:paraId="16D70238">
      <w:pPr>
        <w:spacing w:line="272" w:lineRule="auto"/>
        <w:rPr>
          <w:rFonts w:ascii="Arial"/>
          <w:sz w:val="21"/>
          <w:highlight w:val="none"/>
        </w:rPr>
      </w:pPr>
    </w:p>
    <w:p w14:paraId="7C977528">
      <w:pPr>
        <w:pStyle w:val="2"/>
        <w:spacing w:before="78" w:line="219" w:lineRule="auto"/>
        <w:ind w:left="54"/>
        <w:rPr>
          <w:sz w:val="24"/>
          <w:szCs w:val="24"/>
          <w:highlight w:val="none"/>
        </w:rPr>
      </w:pPr>
      <w:r>
        <w:rPr>
          <w:spacing w:val="2"/>
          <w:sz w:val="24"/>
          <w:szCs w:val="24"/>
          <w:highlight w:val="none"/>
        </w:rPr>
        <w:t>甲    方</w:t>
      </w:r>
      <w:r>
        <w:rPr>
          <w:spacing w:val="-25"/>
          <w:sz w:val="24"/>
          <w:szCs w:val="24"/>
          <w:highlight w:val="none"/>
        </w:rPr>
        <w:t>：</w:t>
      </w:r>
      <w:r>
        <w:rPr>
          <w:spacing w:val="40"/>
          <w:sz w:val="24"/>
          <w:szCs w:val="24"/>
          <w:highlight w:val="none"/>
          <w:u w:val="single" w:color="auto"/>
        </w:rPr>
        <w:t xml:space="preserve">   </w:t>
      </w:r>
      <w:r>
        <w:rPr>
          <w:spacing w:val="-25"/>
          <w:sz w:val="24"/>
          <w:szCs w:val="24"/>
          <w:highlight w:val="none"/>
          <w:u w:val="single" w:color="auto"/>
        </w:rPr>
        <w:t>（</w:t>
      </w:r>
      <w:r>
        <w:rPr>
          <w:spacing w:val="2"/>
          <w:sz w:val="24"/>
          <w:szCs w:val="24"/>
          <w:highlight w:val="none"/>
          <w:u w:val="single" w:color="auto"/>
        </w:rPr>
        <w:t xml:space="preserve">单位盖章）     </w:t>
      </w:r>
      <w:r>
        <w:rPr>
          <w:spacing w:val="2"/>
          <w:sz w:val="24"/>
          <w:szCs w:val="24"/>
          <w:highlight w:val="none"/>
        </w:rPr>
        <w:t xml:space="preserve">         </w:t>
      </w:r>
      <w:r>
        <w:rPr>
          <w:spacing w:val="1"/>
          <w:sz w:val="24"/>
          <w:szCs w:val="24"/>
          <w:highlight w:val="none"/>
        </w:rPr>
        <w:t xml:space="preserve"> 乙方</w:t>
      </w:r>
      <w:r>
        <w:rPr>
          <w:spacing w:val="-25"/>
          <w:sz w:val="24"/>
          <w:szCs w:val="24"/>
          <w:highlight w:val="none"/>
        </w:rPr>
        <w:t>：</w:t>
      </w:r>
      <w:r>
        <w:rPr>
          <w:spacing w:val="40"/>
          <w:sz w:val="24"/>
          <w:szCs w:val="24"/>
          <w:highlight w:val="none"/>
          <w:u w:val="single" w:color="auto"/>
        </w:rPr>
        <w:t xml:space="preserve">   </w:t>
      </w:r>
      <w:r>
        <w:rPr>
          <w:spacing w:val="-25"/>
          <w:sz w:val="24"/>
          <w:szCs w:val="24"/>
          <w:highlight w:val="none"/>
          <w:u w:val="single" w:color="auto"/>
        </w:rPr>
        <w:t>（</w:t>
      </w:r>
      <w:r>
        <w:rPr>
          <w:spacing w:val="1"/>
          <w:sz w:val="24"/>
          <w:szCs w:val="24"/>
          <w:highlight w:val="none"/>
          <w:u w:val="single" w:color="auto"/>
        </w:rPr>
        <w:t>单位盖章）</w:t>
      </w:r>
      <w:r>
        <w:rPr>
          <w:sz w:val="24"/>
          <w:szCs w:val="24"/>
          <w:highlight w:val="none"/>
          <w:u w:val="single" w:color="auto"/>
        </w:rPr>
        <w:t xml:space="preserve">      </w:t>
      </w:r>
    </w:p>
    <w:p w14:paraId="479C791A">
      <w:pPr>
        <w:pStyle w:val="2"/>
        <w:spacing w:before="276" w:line="219" w:lineRule="auto"/>
        <w:ind w:left="24"/>
        <w:rPr>
          <w:sz w:val="24"/>
          <w:szCs w:val="24"/>
          <w:highlight w:val="none"/>
        </w:rPr>
      </w:pPr>
      <w:r>
        <w:rPr>
          <w:sz w:val="24"/>
          <w:szCs w:val="24"/>
          <w:highlight w:val="none"/>
        </w:rPr>
        <w:t xml:space="preserve">法定代表人                        </w:t>
      </w:r>
      <w:r>
        <w:rPr>
          <w:spacing w:val="-1"/>
          <w:sz w:val="24"/>
          <w:szCs w:val="24"/>
          <w:highlight w:val="none"/>
        </w:rPr>
        <w:t xml:space="preserve">       法定代表人</w:t>
      </w:r>
    </w:p>
    <w:p w14:paraId="0958C38B">
      <w:pPr>
        <w:pStyle w:val="2"/>
        <w:spacing w:before="274" w:line="219" w:lineRule="auto"/>
        <w:ind w:left="26"/>
        <w:rPr>
          <w:sz w:val="24"/>
          <w:szCs w:val="24"/>
          <w:highlight w:val="none"/>
        </w:rPr>
      </w:pPr>
      <w:r>
        <w:rPr>
          <w:spacing w:val="-2"/>
          <w:sz w:val="24"/>
          <w:szCs w:val="24"/>
          <w:highlight w:val="none"/>
        </w:rPr>
        <w:t>或授权代表（签字</w:t>
      </w:r>
      <w:r>
        <w:rPr>
          <w:spacing w:val="1"/>
          <w:sz w:val="24"/>
          <w:szCs w:val="24"/>
          <w:highlight w:val="none"/>
        </w:rPr>
        <w:t>）：</w:t>
      </w:r>
      <w:r>
        <w:rPr>
          <w:sz w:val="24"/>
          <w:szCs w:val="24"/>
          <w:highlight w:val="none"/>
        </w:rPr>
        <w:t xml:space="preserve">                      </w:t>
      </w:r>
      <w:r>
        <w:rPr>
          <w:spacing w:val="-2"/>
          <w:sz w:val="24"/>
          <w:szCs w:val="24"/>
          <w:highlight w:val="none"/>
        </w:rPr>
        <w:t>或授权代表（签字</w:t>
      </w:r>
      <w:r>
        <w:rPr>
          <w:spacing w:val="1"/>
          <w:sz w:val="24"/>
          <w:szCs w:val="24"/>
          <w:highlight w:val="none"/>
        </w:rPr>
        <w:t>）：</w:t>
      </w:r>
    </w:p>
    <w:p w14:paraId="43CFB209">
      <w:pPr>
        <w:pStyle w:val="2"/>
        <w:spacing w:before="277" w:line="219" w:lineRule="auto"/>
        <w:ind w:left="34"/>
        <w:rPr>
          <w:sz w:val="24"/>
          <w:szCs w:val="24"/>
          <w:highlight w:val="none"/>
        </w:rPr>
      </w:pPr>
      <w:r>
        <w:rPr>
          <w:spacing w:val="-7"/>
          <w:sz w:val="24"/>
          <w:szCs w:val="24"/>
          <w:highlight w:val="none"/>
        </w:rPr>
        <w:t>时间：</w:t>
      </w:r>
      <w:r>
        <w:rPr>
          <w:spacing w:val="1"/>
          <w:sz w:val="24"/>
          <w:szCs w:val="24"/>
          <w:highlight w:val="none"/>
          <w:u w:val="single" w:color="auto"/>
        </w:rPr>
        <w:t xml:space="preserve">      </w:t>
      </w:r>
      <w:r>
        <w:rPr>
          <w:spacing w:val="-107"/>
          <w:sz w:val="24"/>
          <w:szCs w:val="24"/>
          <w:highlight w:val="none"/>
        </w:rPr>
        <w:t xml:space="preserve"> </w:t>
      </w:r>
      <w:r>
        <w:rPr>
          <w:spacing w:val="-7"/>
          <w:sz w:val="24"/>
          <w:szCs w:val="24"/>
          <w:highlight w:val="none"/>
        </w:rPr>
        <w:t>年</w:t>
      </w:r>
      <w:r>
        <w:rPr>
          <w:spacing w:val="-7"/>
          <w:sz w:val="24"/>
          <w:szCs w:val="24"/>
          <w:highlight w:val="none"/>
          <w:u w:val="single" w:color="auto"/>
        </w:rPr>
        <w:t xml:space="preserve">    </w:t>
      </w:r>
      <w:r>
        <w:rPr>
          <w:spacing w:val="-105"/>
          <w:sz w:val="24"/>
          <w:szCs w:val="24"/>
          <w:highlight w:val="none"/>
        </w:rPr>
        <w:t xml:space="preserve"> </w:t>
      </w:r>
      <w:r>
        <w:rPr>
          <w:spacing w:val="-7"/>
          <w:sz w:val="24"/>
          <w:szCs w:val="24"/>
          <w:highlight w:val="none"/>
        </w:rPr>
        <w:t>月</w:t>
      </w:r>
      <w:r>
        <w:rPr>
          <w:sz w:val="24"/>
          <w:szCs w:val="24"/>
          <w:highlight w:val="none"/>
          <w:u w:val="single" w:color="auto"/>
        </w:rPr>
        <w:t xml:space="preserve">    </w:t>
      </w:r>
      <w:r>
        <w:rPr>
          <w:spacing w:val="-70"/>
          <w:sz w:val="24"/>
          <w:szCs w:val="24"/>
          <w:highlight w:val="none"/>
        </w:rPr>
        <w:t xml:space="preserve"> </w:t>
      </w:r>
      <w:r>
        <w:rPr>
          <w:spacing w:val="-7"/>
          <w:sz w:val="24"/>
          <w:szCs w:val="24"/>
          <w:highlight w:val="none"/>
        </w:rPr>
        <w:t>日                时间：</w:t>
      </w:r>
      <w:r>
        <w:rPr>
          <w:sz w:val="24"/>
          <w:szCs w:val="24"/>
          <w:highlight w:val="none"/>
          <w:u w:val="single" w:color="auto"/>
        </w:rPr>
        <w:t xml:space="preserve">      </w:t>
      </w:r>
      <w:r>
        <w:rPr>
          <w:spacing w:val="-109"/>
          <w:sz w:val="24"/>
          <w:szCs w:val="24"/>
          <w:highlight w:val="none"/>
        </w:rPr>
        <w:t xml:space="preserve"> </w:t>
      </w:r>
      <w:r>
        <w:rPr>
          <w:spacing w:val="-7"/>
          <w:sz w:val="24"/>
          <w:szCs w:val="24"/>
          <w:highlight w:val="none"/>
        </w:rPr>
        <w:t>年</w:t>
      </w:r>
      <w:r>
        <w:rPr>
          <w:spacing w:val="-7"/>
          <w:sz w:val="24"/>
          <w:szCs w:val="24"/>
          <w:highlight w:val="none"/>
          <w:u w:val="single" w:color="auto"/>
        </w:rPr>
        <w:t xml:space="preserve">    </w:t>
      </w:r>
      <w:r>
        <w:rPr>
          <w:spacing w:val="-105"/>
          <w:sz w:val="24"/>
          <w:szCs w:val="24"/>
          <w:highlight w:val="none"/>
        </w:rPr>
        <w:t xml:space="preserve"> </w:t>
      </w:r>
      <w:r>
        <w:rPr>
          <w:spacing w:val="-7"/>
          <w:sz w:val="24"/>
          <w:szCs w:val="24"/>
          <w:highlight w:val="none"/>
        </w:rPr>
        <w:t>月</w:t>
      </w:r>
      <w:r>
        <w:rPr>
          <w:sz w:val="24"/>
          <w:szCs w:val="24"/>
          <w:highlight w:val="none"/>
          <w:u w:val="single" w:color="auto"/>
        </w:rPr>
        <w:t xml:space="preserve">    </w:t>
      </w:r>
      <w:r>
        <w:rPr>
          <w:spacing w:val="-70"/>
          <w:sz w:val="24"/>
          <w:szCs w:val="24"/>
          <w:highlight w:val="none"/>
        </w:rPr>
        <w:t xml:space="preserve"> </w:t>
      </w:r>
      <w:r>
        <w:rPr>
          <w:spacing w:val="-7"/>
          <w:sz w:val="24"/>
          <w:szCs w:val="24"/>
          <w:highlight w:val="none"/>
        </w:rPr>
        <w:t>日</w:t>
      </w:r>
    </w:p>
    <w:p w14:paraId="3C63490B">
      <w:pPr>
        <w:pStyle w:val="2"/>
        <w:spacing w:before="275" w:line="219" w:lineRule="auto"/>
        <w:ind w:left="4846"/>
        <w:rPr>
          <w:sz w:val="24"/>
          <w:szCs w:val="24"/>
          <w:highlight w:val="none"/>
        </w:rPr>
      </w:pPr>
      <w:r>
        <w:rPr>
          <w:spacing w:val="-6"/>
          <w:sz w:val="24"/>
          <w:szCs w:val="24"/>
          <w:highlight w:val="none"/>
        </w:rPr>
        <w:t>乙方账户信息</w:t>
      </w:r>
    </w:p>
    <w:p w14:paraId="2AB888AA">
      <w:pPr>
        <w:pStyle w:val="2"/>
        <w:spacing w:before="274" w:line="220" w:lineRule="auto"/>
        <w:ind w:left="4824"/>
        <w:rPr>
          <w:sz w:val="24"/>
          <w:szCs w:val="24"/>
          <w:highlight w:val="none"/>
        </w:rPr>
      </w:pPr>
      <w:r>
        <w:rPr>
          <w:spacing w:val="-4"/>
          <w:sz w:val="24"/>
          <w:szCs w:val="24"/>
          <w:highlight w:val="none"/>
        </w:rPr>
        <w:t>户名：</w:t>
      </w:r>
      <w:r>
        <w:rPr>
          <w:sz w:val="24"/>
          <w:szCs w:val="24"/>
          <w:highlight w:val="none"/>
          <w:u w:val="single" w:color="auto"/>
        </w:rPr>
        <w:t xml:space="preserve">                    </w:t>
      </w:r>
    </w:p>
    <w:p w14:paraId="57A373A7">
      <w:pPr>
        <w:pStyle w:val="2"/>
        <w:spacing w:before="275" w:line="221" w:lineRule="auto"/>
        <w:ind w:left="4827"/>
        <w:rPr>
          <w:sz w:val="24"/>
          <w:szCs w:val="24"/>
          <w:highlight w:val="none"/>
        </w:rPr>
      </w:pPr>
      <w:r>
        <w:rPr>
          <w:spacing w:val="-5"/>
          <w:sz w:val="24"/>
          <w:szCs w:val="24"/>
          <w:highlight w:val="none"/>
        </w:rPr>
        <w:t>账号：</w:t>
      </w:r>
      <w:r>
        <w:rPr>
          <w:sz w:val="24"/>
          <w:szCs w:val="24"/>
          <w:highlight w:val="none"/>
          <w:u w:val="single" w:color="auto"/>
        </w:rPr>
        <w:t xml:space="preserve">                    </w:t>
      </w:r>
    </w:p>
    <w:p w14:paraId="783A88F8">
      <w:pPr>
        <w:pStyle w:val="2"/>
        <w:spacing w:before="272" w:line="220" w:lineRule="auto"/>
        <w:ind w:left="4824"/>
        <w:rPr>
          <w:sz w:val="24"/>
          <w:szCs w:val="24"/>
          <w:highlight w:val="none"/>
        </w:rPr>
      </w:pPr>
      <w:r>
        <w:rPr>
          <w:spacing w:val="-3"/>
          <w:sz w:val="24"/>
          <w:szCs w:val="24"/>
          <w:highlight w:val="none"/>
        </w:rPr>
        <w:t>开户银行：</w:t>
      </w:r>
      <w:r>
        <w:rPr>
          <w:sz w:val="24"/>
          <w:szCs w:val="24"/>
          <w:highlight w:val="none"/>
          <w:u w:val="single" w:color="auto"/>
        </w:rPr>
        <w:t xml:space="preserve">                </w:t>
      </w:r>
    </w:p>
    <w:p w14:paraId="2BA2D255">
      <w:pPr>
        <w:spacing w:line="220" w:lineRule="auto"/>
        <w:rPr>
          <w:sz w:val="24"/>
          <w:szCs w:val="24"/>
          <w:highlight w:val="none"/>
        </w:rPr>
        <w:sectPr>
          <w:headerReference r:id="rId13" w:type="default"/>
          <w:footerReference r:id="rId14" w:type="default"/>
          <w:pgSz w:w="11906" w:h="16839"/>
          <w:pgMar w:top="1166" w:right="1766" w:bottom="1234" w:left="1785" w:header="829" w:footer="985" w:gutter="0"/>
          <w:pgNumType w:fmt="decimal"/>
          <w:cols w:space="720" w:num="1"/>
        </w:sectPr>
      </w:pPr>
    </w:p>
    <w:p w14:paraId="088102E2">
      <w:pPr>
        <w:spacing w:line="307" w:lineRule="auto"/>
        <w:rPr>
          <w:rFonts w:ascii="Arial"/>
          <w:sz w:val="21"/>
          <w:highlight w:val="none"/>
        </w:rPr>
      </w:pPr>
    </w:p>
    <w:p w14:paraId="72BDEDEF">
      <w:pPr>
        <w:pStyle w:val="2"/>
        <w:spacing w:before="78" w:line="219" w:lineRule="auto"/>
        <w:ind w:left="2915"/>
        <w:outlineLvl w:val="1"/>
        <w:rPr>
          <w:sz w:val="24"/>
          <w:szCs w:val="24"/>
          <w:highlight w:val="none"/>
        </w:rPr>
      </w:pPr>
      <w:r>
        <w:rPr>
          <w:b/>
          <w:bCs/>
          <w:spacing w:val="-3"/>
          <w:sz w:val="24"/>
          <w:szCs w:val="24"/>
          <w:highlight w:val="none"/>
        </w:rPr>
        <w:t>第二部分</w:t>
      </w:r>
      <w:r>
        <w:rPr>
          <w:spacing w:val="-3"/>
          <w:sz w:val="24"/>
          <w:szCs w:val="24"/>
          <w:highlight w:val="none"/>
        </w:rPr>
        <w:t xml:space="preserve"> </w:t>
      </w:r>
      <w:r>
        <w:rPr>
          <w:b/>
          <w:bCs/>
          <w:spacing w:val="-3"/>
          <w:sz w:val="24"/>
          <w:szCs w:val="24"/>
          <w:highlight w:val="none"/>
        </w:rPr>
        <w:t>合同一般条款</w:t>
      </w:r>
    </w:p>
    <w:p w14:paraId="50A4B435">
      <w:pPr>
        <w:pStyle w:val="2"/>
        <w:spacing w:before="182" w:line="220" w:lineRule="auto"/>
        <w:ind w:left="463"/>
        <w:outlineLvl w:val="2"/>
        <w:rPr>
          <w:sz w:val="24"/>
          <w:szCs w:val="24"/>
          <w:highlight w:val="none"/>
        </w:rPr>
      </w:pPr>
      <w:r>
        <w:rPr>
          <w:b/>
          <w:bCs/>
          <w:spacing w:val="-8"/>
          <w:sz w:val="24"/>
          <w:szCs w:val="24"/>
          <w:highlight w:val="none"/>
        </w:rPr>
        <w:t>2.1</w:t>
      </w:r>
      <w:r>
        <w:rPr>
          <w:spacing w:val="16"/>
          <w:sz w:val="24"/>
          <w:szCs w:val="24"/>
          <w:highlight w:val="none"/>
        </w:rPr>
        <w:t xml:space="preserve"> </w:t>
      </w:r>
      <w:r>
        <w:rPr>
          <w:b/>
          <w:bCs/>
          <w:spacing w:val="-8"/>
          <w:sz w:val="24"/>
          <w:szCs w:val="24"/>
          <w:highlight w:val="none"/>
        </w:rPr>
        <w:t>定义</w:t>
      </w:r>
    </w:p>
    <w:p w14:paraId="116ED0B9">
      <w:pPr>
        <w:pStyle w:val="2"/>
        <w:spacing w:before="181" w:line="219" w:lineRule="auto"/>
        <w:ind w:left="458"/>
        <w:rPr>
          <w:sz w:val="24"/>
          <w:szCs w:val="24"/>
          <w:highlight w:val="none"/>
        </w:rPr>
      </w:pPr>
      <w:r>
        <w:rPr>
          <w:spacing w:val="-1"/>
          <w:sz w:val="24"/>
          <w:szCs w:val="24"/>
          <w:highlight w:val="none"/>
        </w:rPr>
        <w:t>本合同中的下列词语应按以下内容进行解释：</w:t>
      </w:r>
    </w:p>
    <w:p w14:paraId="13D7CE10">
      <w:pPr>
        <w:pStyle w:val="2"/>
        <w:spacing w:before="184" w:line="289" w:lineRule="auto"/>
        <w:ind w:left="25" w:right="32" w:firstLine="435"/>
        <w:rPr>
          <w:sz w:val="24"/>
          <w:szCs w:val="24"/>
          <w:highlight w:val="none"/>
        </w:rPr>
      </w:pPr>
      <w:r>
        <w:rPr>
          <w:spacing w:val="1"/>
          <w:sz w:val="24"/>
          <w:szCs w:val="24"/>
          <w:highlight w:val="none"/>
        </w:rPr>
        <w:t>2.1.1“合同</w:t>
      </w:r>
      <w:r>
        <w:rPr>
          <w:spacing w:val="-86"/>
          <w:sz w:val="24"/>
          <w:szCs w:val="24"/>
          <w:highlight w:val="none"/>
        </w:rPr>
        <w:t xml:space="preserve"> </w:t>
      </w:r>
      <w:r>
        <w:rPr>
          <w:spacing w:val="1"/>
          <w:sz w:val="24"/>
          <w:szCs w:val="24"/>
          <w:highlight w:val="none"/>
        </w:rPr>
        <w:t>”系指采购人和成交供应商签订的载</w:t>
      </w:r>
      <w:r>
        <w:rPr>
          <w:sz w:val="24"/>
          <w:szCs w:val="24"/>
          <w:highlight w:val="none"/>
        </w:rPr>
        <w:t xml:space="preserve">明双方当事人所达成的协 </w:t>
      </w:r>
      <w:r>
        <w:rPr>
          <w:spacing w:val="-1"/>
          <w:sz w:val="24"/>
          <w:szCs w:val="24"/>
          <w:highlight w:val="none"/>
        </w:rPr>
        <w:t>议，并包括所有的附件、附录和构成合同的其他文件。</w:t>
      </w:r>
    </w:p>
    <w:p w14:paraId="301C41B0">
      <w:pPr>
        <w:pStyle w:val="2"/>
        <w:spacing w:before="184" w:line="289" w:lineRule="auto"/>
        <w:ind w:left="22" w:right="93" w:firstLine="438"/>
        <w:rPr>
          <w:sz w:val="24"/>
          <w:szCs w:val="24"/>
          <w:highlight w:val="none"/>
        </w:rPr>
      </w:pPr>
      <w:r>
        <w:rPr>
          <w:spacing w:val="-1"/>
          <w:sz w:val="24"/>
          <w:szCs w:val="24"/>
          <w:highlight w:val="none"/>
        </w:rPr>
        <w:t>2.1.2“合同价</w:t>
      </w:r>
      <w:r>
        <w:rPr>
          <w:spacing w:val="-86"/>
          <w:sz w:val="24"/>
          <w:szCs w:val="24"/>
          <w:highlight w:val="none"/>
        </w:rPr>
        <w:t xml:space="preserve"> </w:t>
      </w:r>
      <w:r>
        <w:rPr>
          <w:spacing w:val="-1"/>
          <w:sz w:val="24"/>
          <w:szCs w:val="24"/>
          <w:highlight w:val="none"/>
        </w:rPr>
        <w:t>”系指根据合同约定，成交供应商在完全履行合同义务</w:t>
      </w:r>
      <w:r>
        <w:rPr>
          <w:spacing w:val="-2"/>
          <w:sz w:val="24"/>
          <w:szCs w:val="24"/>
          <w:highlight w:val="none"/>
        </w:rPr>
        <w:t>后，</w:t>
      </w:r>
      <w:r>
        <w:rPr>
          <w:sz w:val="24"/>
          <w:szCs w:val="24"/>
          <w:highlight w:val="none"/>
        </w:rPr>
        <w:t xml:space="preserve"> </w:t>
      </w:r>
      <w:r>
        <w:rPr>
          <w:spacing w:val="-1"/>
          <w:sz w:val="24"/>
          <w:szCs w:val="24"/>
          <w:highlight w:val="none"/>
        </w:rPr>
        <w:t>采购人应支付给成交供应商的价格。</w:t>
      </w:r>
    </w:p>
    <w:p w14:paraId="6F57F4FD">
      <w:pPr>
        <w:pStyle w:val="2"/>
        <w:spacing w:before="185" w:line="313" w:lineRule="auto"/>
        <w:ind w:left="22" w:right="32" w:firstLine="438"/>
        <w:rPr>
          <w:sz w:val="24"/>
          <w:szCs w:val="24"/>
          <w:highlight w:val="none"/>
        </w:rPr>
      </w:pPr>
      <w:r>
        <w:rPr>
          <w:spacing w:val="1"/>
          <w:sz w:val="24"/>
          <w:szCs w:val="24"/>
          <w:highlight w:val="none"/>
        </w:rPr>
        <w:t>2.1.3“服务</w:t>
      </w:r>
      <w:r>
        <w:rPr>
          <w:spacing w:val="-86"/>
          <w:sz w:val="24"/>
          <w:szCs w:val="24"/>
          <w:highlight w:val="none"/>
        </w:rPr>
        <w:t xml:space="preserve"> </w:t>
      </w:r>
      <w:r>
        <w:rPr>
          <w:spacing w:val="1"/>
          <w:sz w:val="24"/>
          <w:szCs w:val="24"/>
          <w:highlight w:val="none"/>
        </w:rPr>
        <w:t>”系指成交供应商根据合同约定应向</w:t>
      </w:r>
      <w:r>
        <w:rPr>
          <w:sz w:val="24"/>
          <w:szCs w:val="24"/>
          <w:highlight w:val="none"/>
        </w:rPr>
        <w:t xml:space="preserve">采购人履行的除货物和工 </w:t>
      </w:r>
      <w:r>
        <w:rPr>
          <w:spacing w:val="-3"/>
          <w:sz w:val="24"/>
          <w:szCs w:val="24"/>
          <w:highlight w:val="none"/>
        </w:rPr>
        <w:t>程以外的其他政府采购对象，包括采购人自身需要的服务和向社会公众提供的公</w:t>
      </w:r>
      <w:r>
        <w:rPr>
          <w:spacing w:val="2"/>
          <w:sz w:val="24"/>
          <w:szCs w:val="24"/>
          <w:highlight w:val="none"/>
        </w:rPr>
        <w:t xml:space="preserve"> </w:t>
      </w:r>
      <w:r>
        <w:rPr>
          <w:spacing w:val="-3"/>
          <w:sz w:val="24"/>
          <w:szCs w:val="24"/>
          <w:highlight w:val="none"/>
        </w:rPr>
        <w:t>共服务。</w:t>
      </w:r>
    </w:p>
    <w:p w14:paraId="759A37C7">
      <w:pPr>
        <w:pStyle w:val="2"/>
        <w:spacing w:before="184" w:line="289" w:lineRule="auto"/>
        <w:ind w:left="22" w:right="34" w:firstLine="438"/>
        <w:rPr>
          <w:sz w:val="24"/>
          <w:szCs w:val="24"/>
          <w:highlight w:val="none"/>
        </w:rPr>
      </w:pPr>
      <w:r>
        <w:rPr>
          <w:spacing w:val="-1"/>
          <w:sz w:val="24"/>
          <w:szCs w:val="24"/>
          <w:highlight w:val="none"/>
        </w:rPr>
        <w:t>2.1.4“</w:t>
      </w:r>
      <w:r>
        <w:rPr>
          <w:spacing w:val="-64"/>
          <w:sz w:val="24"/>
          <w:szCs w:val="24"/>
          <w:highlight w:val="none"/>
        </w:rPr>
        <w:t xml:space="preserve"> </w:t>
      </w:r>
      <w:r>
        <w:rPr>
          <w:spacing w:val="-1"/>
          <w:sz w:val="24"/>
          <w:szCs w:val="24"/>
          <w:highlight w:val="none"/>
        </w:rPr>
        <w:t>甲方</w:t>
      </w:r>
      <w:r>
        <w:rPr>
          <w:spacing w:val="-85"/>
          <w:sz w:val="24"/>
          <w:szCs w:val="24"/>
          <w:highlight w:val="none"/>
        </w:rPr>
        <w:t xml:space="preserve"> </w:t>
      </w:r>
      <w:r>
        <w:rPr>
          <w:spacing w:val="-1"/>
          <w:sz w:val="24"/>
          <w:szCs w:val="24"/>
          <w:highlight w:val="none"/>
        </w:rPr>
        <w:t>”系指与成交供应商签署合同的采购人；采购人委托采购代理</w:t>
      </w:r>
      <w:r>
        <w:rPr>
          <w:sz w:val="24"/>
          <w:szCs w:val="24"/>
          <w:highlight w:val="none"/>
        </w:rPr>
        <w:t xml:space="preserve"> 机构代表其与乙方签订合同的，采购人的授权</w:t>
      </w:r>
      <w:r>
        <w:rPr>
          <w:spacing w:val="-1"/>
          <w:sz w:val="24"/>
          <w:szCs w:val="24"/>
          <w:highlight w:val="none"/>
        </w:rPr>
        <w:t>委托书作为合同附件。</w:t>
      </w:r>
    </w:p>
    <w:p w14:paraId="60D2D83F">
      <w:pPr>
        <w:pStyle w:val="2"/>
        <w:spacing w:before="183" w:line="325" w:lineRule="auto"/>
        <w:ind w:left="23" w:right="32" w:firstLine="437"/>
        <w:rPr>
          <w:sz w:val="24"/>
          <w:szCs w:val="24"/>
          <w:highlight w:val="none"/>
        </w:rPr>
      </w:pPr>
      <w:r>
        <w:rPr>
          <w:sz w:val="24"/>
          <w:szCs w:val="24"/>
          <w:highlight w:val="none"/>
        </w:rPr>
        <w:t>2.1.5“</w:t>
      </w:r>
      <w:r>
        <w:rPr>
          <w:spacing w:val="-85"/>
          <w:sz w:val="24"/>
          <w:szCs w:val="24"/>
          <w:highlight w:val="none"/>
        </w:rPr>
        <w:t xml:space="preserve"> </w:t>
      </w:r>
      <w:r>
        <w:rPr>
          <w:sz w:val="24"/>
          <w:szCs w:val="24"/>
          <w:highlight w:val="none"/>
        </w:rPr>
        <w:t>乙方</w:t>
      </w:r>
      <w:r>
        <w:rPr>
          <w:spacing w:val="-85"/>
          <w:sz w:val="24"/>
          <w:szCs w:val="24"/>
          <w:highlight w:val="none"/>
        </w:rPr>
        <w:t xml:space="preserve"> </w:t>
      </w:r>
      <w:r>
        <w:rPr>
          <w:sz w:val="24"/>
          <w:szCs w:val="24"/>
          <w:highlight w:val="none"/>
        </w:rPr>
        <w:t>”系指根据合同约定提供服务</w:t>
      </w:r>
      <w:r>
        <w:rPr>
          <w:spacing w:val="-1"/>
          <w:sz w:val="24"/>
          <w:szCs w:val="24"/>
          <w:highlight w:val="none"/>
        </w:rPr>
        <w:t>的成交供应商；两个以上的自然</w:t>
      </w:r>
      <w:r>
        <w:rPr>
          <w:sz w:val="24"/>
          <w:szCs w:val="24"/>
          <w:highlight w:val="none"/>
        </w:rPr>
        <w:t xml:space="preserve"> </w:t>
      </w:r>
      <w:r>
        <w:rPr>
          <w:spacing w:val="-3"/>
          <w:sz w:val="24"/>
          <w:szCs w:val="24"/>
          <w:highlight w:val="none"/>
        </w:rPr>
        <w:t>人、法人或者其他组织组成一个联合体，以一个供应商的身份共同参加政府采购</w:t>
      </w:r>
      <w:r>
        <w:rPr>
          <w:spacing w:val="1"/>
          <w:sz w:val="24"/>
          <w:szCs w:val="24"/>
          <w:highlight w:val="none"/>
        </w:rPr>
        <w:t xml:space="preserve"> </w:t>
      </w:r>
      <w:r>
        <w:rPr>
          <w:spacing w:val="-3"/>
          <w:sz w:val="24"/>
          <w:szCs w:val="24"/>
          <w:highlight w:val="none"/>
        </w:rPr>
        <w:t>的，联合体各方均应为乙方或者与乙方相同地位的合同当事人，并就合同约定的</w:t>
      </w:r>
      <w:r>
        <w:rPr>
          <w:spacing w:val="1"/>
          <w:sz w:val="24"/>
          <w:szCs w:val="24"/>
          <w:highlight w:val="none"/>
        </w:rPr>
        <w:t xml:space="preserve"> </w:t>
      </w:r>
      <w:r>
        <w:rPr>
          <w:spacing w:val="-1"/>
          <w:sz w:val="24"/>
          <w:szCs w:val="24"/>
          <w:highlight w:val="none"/>
        </w:rPr>
        <w:t>事项对甲方承担连带责任。</w:t>
      </w:r>
    </w:p>
    <w:p w14:paraId="42F49165">
      <w:pPr>
        <w:pStyle w:val="2"/>
        <w:spacing w:before="182" w:line="219" w:lineRule="auto"/>
        <w:ind w:left="460"/>
        <w:rPr>
          <w:sz w:val="24"/>
          <w:szCs w:val="24"/>
          <w:highlight w:val="none"/>
        </w:rPr>
      </w:pPr>
      <w:r>
        <w:rPr>
          <w:spacing w:val="-2"/>
          <w:sz w:val="24"/>
          <w:szCs w:val="24"/>
          <w:highlight w:val="none"/>
        </w:rPr>
        <w:t>2.1.6“现场</w:t>
      </w:r>
      <w:r>
        <w:rPr>
          <w:spacing w:val="-88"/>
          <w:sz w:val="24"/>
          <w:szCs w:val="24"/>
          <w:highlight w:val="none"/>
        </w:rPr>
        <w:t xml:space="preserve"> </w:t>
      </w:r>
      <w:r>
        <w:rPr>
          <w:spacing w:val="-2"/>
          <w:sz w:val="24"/>
          <w:szCs w:val="24"/>
          <w:highlight w:val="none"/>
        </w:rPr>
        <w:t>”系指合同约定提供服务的地点。</w:t>
      </w:r>
    </w:p>
    <w:p w14:paraId="0FAC4734">
      <w:pPr>
        <w:pStyle w:val="2"/>
        <w:spacing w:before="184" w:line="219" w:lineRule="auto"/>
        <w:ind w:left="463"/>
        <w:outlineLvl w:val="2"/>
        <w:rPr>
          <w:sz w:val="24"/>
          <w:szCs w:val="24"/>
          <w:highlight w:val="none"/>
        </w:rPr>
      </w:pPr>
      <w:r>
        <w:rPr>
          <w:b/>
          <w:bCs/>
          <w:spacing w:val="-6"/>
          <w:sz w:val="24"/>
          <w:szCs w:val="24"/>
          <w:highlight w:val="none"/>
        </w:rPr>
        <w:t>2.2</w:t>
      </w:r>
      <w:r>
        <w:rPr>
          <w:spacing w:val="15"/>
          <w:sz w:val="24"/>
          <w:szCs w:val="24"/>
          <w:highlight w:val="none"/>
        </w:rPr>
        <w:t xml:space="preserve"> </w:t>
      </w:r>
      <w:r>
        <w:rPr>
          <w:b/>
          <w:bCs/>
          <w:spacing w:val="-6"/>
          <w:sz w:val="24"/>
          <w:szCs w:val="24"/>
          <w:highlight w:val="none"/>
        </w:rPr>
        <w:t>技术规范</w:t>
      </w:r>
    </w:p>
    <w:p w14:paraId="469367AE">
      <w:pPr>
        <w:pStyle w:val="2"/>
        <w:spacing w:before="183" w:line="360" w:lineRule="auto"/>
        <w:ind w:left="25" w:right="32" w:firstLine="438"/>
        <w:jc w:val="both"/>
        <w:rPr>
          <w:sz w:val="24"/>
          <w:szCs w:val="24"/>
          <w:highlight w:val="none"/>
        </w:rPr>
      </w:pPr>
      <w:r>
        <w:rPr>
          <w:spacing w:val="2"/>
          <w:sz w:val="24"/>
          <w:szCs w:val="24"/>
          <w:highlight w:val="none"/>
        </w:rPr>
        <w:t>货物所应遵守的技术规范应与采购文件规定的技术</w:t>
      </w:r>
      <w:r>
        <w:rPr>
          <w:spacing w:val="1"/>
          <w:sz w:val="24"/>
          <w:szCs w:val="24"/>
          <w:highlight w:val="none"/>
        </w:rPr>
        <w:t>规范和技术规范附件(如</w:t>
      </w:r>
      <w:r>
        <w:rPr>
          <w:sz w:val="24"/>
          <w:szCs w:val="24"/>
          <w:highlight w:val="none"/>
        </w:rPr>
        <w:t xml:space="preserve"> 果有的话)及其技术规范偏差表(如果被甲方接受的话)相一致；如果采购文件中</w:t>
      </w:r>
      <w:r>
        <w:rPr>
          <w:spacing w:val="14"/>
          <w:sz w:val="24"/>
          <w:szCs w:val="24"/>
          <w:highlight w:val="none"/>
        </w:rPr>
        <w:t xml:space="preserve"> </w:t>
      </w:r>
      <w:r>
        <w:rPr>
          <w:spacing w:val="-3"/>
          <w:sz w:val="24"/>
          <w:szCs w:val="24"/>
          <w:highlight w:val="none"/>
        </w:rPr>
        <w:t>没有技术规范的相应说明，那么应以国家有关部门最新颁布的相应标准和规范为</w:t>
      </w:r>
      <w:r>
        <w:rPr>
          <w:sz w:val="24"/>
          <w:szCs w:val="24"/>
          <w:highlight w:val="none"/>
        </w:rPr>
        <w:t xml:space="preserve"> </w:t>
      </w:r>
      <w:r>
        <w:rPr>
          <w:spacing w:val="-6"/>
          <w:sz w:val="24"/>
          <w:szCs w:val="24"/>
          <w:highlight w:val="none"/>
        </w:rPr>
        <w:t>准。</w:t>
      </w:r>
    </w:p>
    <w:p w14:paraId="646723C0">
      <w:pPr>
        <w:pStyle w:val="2"/>
        <w:spacing w:line="219" w:lineRule="auto"/>
        <w:ind w:left="463"/>
        <w:outlineLvl w:val="2"/>
        <w:rPr>
          <w:sz w:val="24"/>
          <w:szCs w:val="24"/>
          <w:highlight w:val="none"/>
        </w:rPr>
      </w:pPr>
      <w:r>
        <w:rPr>
          <w:b/>
          <w:bCs/>
          <w:spacing w:val="-6"/>
          <w:sz w:val="24"/>
          <w:szCs w:val="24"/>
          <w:highlight w:val="none"/>
        </w:rPr>
        <w:t>2.3</w:t>
      </w:r>
      <w:r>
        <w:rPr>
          <w:spacing w:val="16"/>
          <w:sz w:val="24"/>
          <w:szCs w:val="24"/>
          <w:highlight w:val="none"/>
        </w:rPr>
        <w:t xml:space="preserve"> </w:t>
      </w:r>
      <w:r>
        <w:rPr>
          <w:b/>
          <w:bCs/>
          <w:spacing w:val="-6"/>
          <w:sz w:val="24"/>
          <w:szCs w:val="24"/>
          <w:highlight w:val="none"/>
        </w:rPr>
        <w:t>知识产权</w:t>
      </w:r>
    </w:p>
    <w:p w14:paraId="2D356217">
      <w:pPr>
        <w:pStyle w:val="2"/>
        <w:spacing w:before="184" w:line="313" w:lineRule="auto"/>
        <w:ind w:left="22" w:right="32" w:firstLine="438"/>
        <w:rPr>
          <w:sz w:val="24"/>
          <w:szCs w:val="24"/>
          <w:highlight w:val="none"/>
        </w:rPr>
      </w:pPr>
      <w:r>
        <w:rPr>
          <w:spacing w:val="-1"/>
          <w:sz w:val="24"/>
          <w:szCs w:val="24"/>
          <w:highlight w:val="none"/>
        </w:rPr>
        <w:t>2.3.1</w:t>
      </w:r>
      <w:r>
        <w:rPr>
          <w:spacing w:val="-27"/>
          <w:sz w:val="24"/>
          <w:szCs w:val="24"/>
          <w:highlight w:val="none"/>
        </w:rPr>
        <w:t xml:space="preserve"> </w:t>
      </w:r>
      <w:r>
        <w:rPr>
          <w:spacing w:val="-1"/>
          <w:sz w:val="24"/>
          <w:szCs w:val="24"/>
          <w:highlight w:val="none"/>
        </w:rPr>
        <w:t>乙方应保证其提供的服务不受任何第三方提出的侵犯其著作权、商标</w:t>
      </w:r>
      <w:r>
        <w:rPr>
          <w:sz w:val="24"/>
          <w:szCs w:val="24"/>
          <w:highlight w:val="none"/>
        </w:rPr>
        <w:t xml:space="preserve"> </w:t>
      </w:r>
      <w:r>
        <w:rPr>
          <w:spacing w:val="-3"/>
          <w:sz w:val="24"/>
          <w:szCs w:val="24"/>
          <w:highlight w:val="none"/>
        </w:rPr>
        <w:t>权、专利权等知识产权方面的起诉；如果任何第三方提出侵权指控，那么乙方须</w:t>
      </w:r>
      <w:r>
        <w:rPr>
          <w:spacing w:val="1"/>
          <w:sz w:val="24"/>
          <w:szCs w:val="24"/>
          <w:highlight w:val="none"/>
        </w:rPr>
        <w:t xml:space="preserve"> </w:t>
      </w:r>
      <w:r>
        <w:rPr>
          <w:spacing w:val="-1"/>
          <w:sz w:val="24"/>
          <w:szCs w:val="24"/>
          <w:highlight w:val="none"/>
        </w:rPr>
        <w:t>与该第三方交涉并承担由此发生的一切责任、费用和赔偿；</w:t>
      </w:r>
    </w:p>
    <w:p w14:paraId="7D9D2558">
      <w:pPr>
        <w:pStyle w:val="2"/>
        <w:spacing w:before="184" w:line="279" w:lineRule="auto"/>
        <w:ind w:left="49" w:firstLine="410"/>
        <w:rPr>
          <w:sz w:val="24"/>
          <w:szCs w:val="24"/>
          <w:highlight w:val="none"/>
        </w:rPr>
      </w:pPr>
      <w:r>
        <w:rPr>
          <w:spacing w:val="-1"/>
          <w:sz w:val="24"/>
          <w:szCs w:val="24"/>
          <w:highlight w:val="none"/>
        </w:rPr>
        <w:t>2.3.2</w:t>
      </w:r>
      <w:r>
        <w:rPr>
          <w:spacing w:val="-46"/>
          <w:sz w:val="24"/>
          <w:szCs w:val="24"/>
          <w:highlight w:val="none"/>
        </w:rPr>
        <w:t xml:space="preserve"> </w:t>
      </w:r>
      <w:r>
        <w:rPr>
          <w:spacing w:val="-1"/>
          <w:sz w:val="24"/>
          <w:szCs w:val="24"/>
          <w:highlight w:val="none"/>
        </w:rPr>
        <w:t>具有知识产权的计算机软件等货物的知识</w:t>
      </w:r>
      <w:r>
        <w:rPr>
          <w:spacing w:val="-2"/>
          <w:sz w:val="24"/>
          <w:szCs w:val="24"/>
          <w:highlight w:val="none"/>
        </w:rPr>
        <w:t>产权归属，详见</w:t>
      </w:r>
      <w:r>
        <w:rPr>
          <w:b/>
          <w:bCs/>
          <w:i/>
          <w:iCs/>
          <w:spacing w:val="-2"/>
          <w:sz w:val="25"/>
          <w:szCs w:val="25"/>
          <w:highlight w:val="none"/>
          <w:u w:val="single" w:color="auto"/>
        </w:rPr>
        <w:t>合同专用条</w:t>
      </w:r>
      <w:r>
        <w:rPr>
          <w:sz w:val="25"/>
          <w:szCs w:val="25"/>
          <w:highlight w:val="none"/>
        </w:rPr>
        <w:t xml:space="preserve"> </w:t>
      </w:r>
      <w:r>
        <w:rPr>
          <w:b/>
          <w:bCs/>
          <w:i/>
          <w:iCs/>
          <w:spacing w:val="-10"/>
          <w:sz w:val="25"/>
          <w:szCs w:val="25"/>
          <w:highlight w:val="none"/>
          <w:u w:val="single" w:color="auto"/>
        </w:rPr>
        <w:t>款</w:t>
      </w:r>
      <w:r>
        <w:rPr>
          <w:spacing w:val="-10"/>
          <w:sz w:val="24"/>
          <w:szCs w:val="24"/>
          <w:highlight w:val="none"/>
        </w:rPr>
        <w:t>。</w:t>
      </w:r>
    </w:p>
    <w:p w14:paraId="441AD075">
      <w:pPr>
        <w:pStyle w:val="2"/>
        <w:spacing w:before="179" w:line="219" w:lineRule="auto"/>
        <w:ind w:left="463"/>
        <w:outlineLvl w:val="2"/>
        <w:rPr>
          <w:sz w:val="24"/>
          <w:szCs w:val="24"/>
          <w:highlight w:val="none"/>
        </w:rPr>
      </w:pPr>
      <w:r>
        <w:rPr>
          <w:b/>
          <w:bCs/>
          <w:spacing w:val="-3"/>
          <w:sz w:val="24"/>
          <w:szCs w:val="24"/>
          <w:highlight w:val="none"/>
        </w:rPr>
        <w:t>2.4</w:t>
      </w:r>
      <w:r>
        <w:rPr>
          <w:spacing w:val="-3"/>
          <w:sz w:val="24"/>
          <w:szCs w:val="24"/>
          <w:highlight w:val="none"/>
        </w:rPr>
        <w:t xml:space="preserve"> </w:t>
      </w:r>
      <w:r>
        <w:rPr>
          <w:b/>
          <w:bCs/>
          <w:spacing w:val="-3"/>
          <w:sz w:val="24"/>
          <w:szCs w:val="24"/>
          <w:highlight w:val="none"/>
        </w:rPr>
        <w:t>履约检查和问题反馈</w:t>
      </w:r>
    </w:p>
    <w:p w14:paraId="4C848375">
      <w:pPr>
        <w:spacing w:line="219" w:lineRule="auto"/>
        <w:rPr>
          <w:sz w:val="24"/>
          <w:szCs w:val="24"/>
          <w:highlight w:val="none"/>
        </w:rPr>
        <w:sectPr>
          <w:headerReference r:id="rId15" w:type="default"/>
          <w:footerReference r:id="rId16" w:type="default"/>
          <w:pgSz w:w="11906" w:h="16839"/>
          <w:pgMar w:top="1166" w:right="1767" w:bottom="1234" w:left="1785" w:header="829" w:footer="985" w:gutter="0"/>
          <w:pgNumType w:fmt="decimal"/>
          <w:cols w:space="720" w:num="1"/>
        </w:sectPr>
      </w:pPr>
    </w:p>
    <w:p w14:paraId="027DDFAE">
      <w:pPr>
        <w:spacing w:line="307" w:lineRule="auto"/>
        <w:rPr>
          <w:rFonts w:ascii="Arial"/>
          <w:sz w:val="21"/>
          <w:highlight w:val="none"/>
        </w:rPr>
      </w:pPr>
    </w:p>
    <w:p w14:paraId="012447B2">
      <w:pPr>
        <w:pStyle w:val="2"/>
        <w:spacing w:before="78" w:line="313" w:lineRule="auto"/>
        <w:ind w:left="27" w:right="61" w:firstLine="433"/>
        <w:rPr>
          <w:sz w:val="24"/>
          <w:szCs w:val="24"/>
          <w:highlight w:val="none"/>
        </w:rPr>
      </w:pPr>
      <w:r>
        <w:rPr>
          <w:spacing w:val="-2"/>
          <w:sz w:val="24"/>
          <w:szCs w:val="24"/>
          <w:highlight w:val="none"/>
        </w:rPr>
        <w:t>2.4.1 甲方有权在其认为必要时，对乙方是否能够按照合同约定提供服务进</w:t>
      </w:r>
      <w:r>
        <w:rPr>
          <w:spacing w:val="10"/>
          <w:sz w:val="24"/>
          <w:szCs w:val="24"/>
          <w:highlight w:val="none"/>
        </w:rPr>
        <w:t xml:space="preserve"> </w:t>
      </w:r>
      <w:r>
        <w:rPr>
          <w:spacing w:val="-3"/>
          <w:sz w:val="24"/>
          <w:szCs w:val="24"/>
          <w:highlight w:val="none"/>
        </w:rPr>
        <w:t>行履约检查，以确保乙方所提供的服务能够依约满足甲方项目需求，但不</w:t>
      </w:r>
      <w:r>
        <w:rPr>
          <w:spacing w:val="-4"/>
          <w:sz w:val="24"/>
          <w:szCs w:val="24"/>
          <w:highlight w:val="none"/>
        </w:rPr>
        <w:t>得因履</w:t>
      </w:r>
      <w:r>
        <w:rPr>
          <w:sz w:val="24"/>
          <w:szCs w:val="24"/>
          <w:highlight w:val="none"/>
        </w:rPr>
        <w:t xml:space="preserve"> </w:t>
      </w:r>
      <w:r>
        <w:rPr>
          <w:spacing w:val="-1"/>
          <w:sz w:val="24"/>
          <w:szCs w:val="24"/>
          <w:highlight w:val="none"/>
        </w:rPr>
        <w:t>约检查妨碍乙方的正常工作，乙方应予积极配合；</w:t>
      </w:r>
    </w:p>
    <w:p w14:paraId="3836367F">
      <w:pPr>
        <w:pStyle w:val="2"/>
        <w:spacing w:before="183" w:line="289" w:lineRule="auto"/>
        <w:ind w:left="38" w:right="63" w:firstLine="422"/>
        <w:rPr>
          <w:sz w:val="24"/>
          <w:szCs w:val="24"/>
          <w:highlight w:val="none"/>
        </w:rPr>
      </w:pPr>
      <w:r>
        <w:rPr>
          <w:sz w:val="24"/>
          <w:szCs w:val="24"/>
          <w:highlight w:val="none"/>
        </w:rPr>
        <w:t>2.4.2</w:t>
      </w:r>
      <w:r>
        <w:rPr>
          <w:spacing w:val="-50"/>
          <w:sz w:val="24"/>
          <w:szCs w:val="24"/>
          <w:highlight w:val="none"/>
        </w:rPr>
        <w:t xml:space="preserve"> </w:t>
      </w:r>
      <w:r>
        <w:rPr>
          <w:sz w:val="24"/>
          <w:szCs w:val="24"/>
          <w:highlight w:val="none"/>
        </w:rPr>
        <w:t>合同履行期间，甲方有权将履行过程</w:t>
      </w:r>
      <w:r>
        <w:rPr>
          <w:spacing w:val="-1"/>
          <w:sz w:val="24"/>
          <w:szCs w:val="24"/>
          <w:highlight w:val="none"/>
        </w:rPr>
        <w:t>中出现的问题反馈给乙方，双方</w:t>
      </w:r>
      <w:r>
        <w:rPr>
          <w:sz w:val="24"/>
          <w:szCs w:val="24"/>
          <w:highlight w:val="none"/>
        </w:rPr>
        <w:t xml:space="preserve"> </w:t>
      </w:r>
      <w:r>
        <w:rPr>
          <w:spacing w:val="-2"/>
          <w:sz w:val="24"/>
          <w:szCs w:val="24"/>
          <w:highlight w:val="none"/>
        </w:rPr>
        <w:t>当事人应以书面形式约定需要完善和改进的内容。</w:t>
      </w:r>
    </w:p>
    <w:p w14:paraId="061A1E55">
      <w:pPr>
        <w:pStyle w:val="2"/>
        <w:spacing w:before="184" w:line="219" w:lineRule="auto"/>
        <w:ind w:left="463"/>
        <w:outlineLvl w:val="2"/>
        <w:rPr>
          <w:sz w:val="24"/>
          <w:szCs w:val="24"/>
          <w:highlight w:val="none"/>
        </w:rPr>
      </w:pPr>
      <w:r>
        <w:rPr>
          <w:b/>
          <w:bCs/>
          <w:spacing w:val="-3"/>
          <w:sz w:val="24"/>
          <w:szCs w:val="24"/>
          <w:highlight w:val="none"/>
        </w:rPr>
        <w:t>2.5</w:t>
      </w:r>
      <w:r>
        <w:rPr>
          <w:spacing w:val="-3"/>
          <w:sz w:val="24"/>
          <w:szCs w:val="24"/>
          <w:highlight w:val="none"/>
        </w:rPr>
        <w:t xml:space="preserve"> </w:t>
      </w:r>
      <w:r>
        <w:rPr>
          <w:b/>
          <w:bCs/>
          <w:spacing w:val="-3"/>
          <w:sz w:val="24"/>
          <w:szCs w:val="24"/>
          <w:highlight w:val="none"/>
        </w:rPr>
        <w:t>结算方式和付款条件</w:t>
      </w:r>
    </w:p>
    <w:p w14:paraId="3A23CEEE">
      <w:pPr>
        <w:pStyle w:val="2"/>
        <w:spacing w:before="182" w:line="212" w:lineRule="auto"/>
        <w:ind w:left="460"/>
        <w:rPr>
          <w:sz w:val="24"/>
          <w:szCs w:val="24"/>
          <w:highlight w:val="none"/>
        </w:rPr>
      </w:pPr>
      <w:r>
        <w:rPr>
          <w:spacing w:val="-6"/>
          <w:sz w:val="24"/>
          <w:szCs w:val="24"/>
          <w:highlight w:val="none"/>
        </w:rPr>
        <w:t>详见</w:t>
      </w:r>
      <w:r>
        <w:rPr>
          <w:b/>
          <w:bCs/>
          <w:i/>
          <w:iCs/>
          <w:spacing w:val="-6"/>
          <w:sz w:val="25"/>
          <w:szCs w:val="25"/>
          <w:highlight w:val="none"/>
          <w:u w:val="single" w:color="auto"/>
        </w:rPr>
        <w:t>合同专用条款</w:t>
      </w:r>
      <w:r>
        <w:rPr>
          <w:spacing w:val="-6"/>
          <w:sz w:val="24"/>
          <w:szCs w:val="24"/>
          <w:highlight w:val="none"/>
        </w:rPr>
        <w:t>。</w:t>
      </w:r>
    </w:p>
    <w:p w14:paraId="4B7B158E">
      <w:pPr>
        <w:pStyle w:val="2"/>
        <w:spacing w:before="181" w:line="219" w:lineRule="auto"/>
        <w:ind w:left="463"/>
        <w:outlineLvl w:val="2"/>
        <w:rPr>
          <w:sz w:val="24"/>
          <w:szCs w:val="24"/>
          <w:highlight w:val="none"/>
        </w:rPr>
      </w:pPr>
      <w:r>
        <w:rPr>
          <w:b/>
          <w:bCs/>
          <w:spacing w:val="-3"/>
          <w:sz w:val="24"/>
          <w:szCs w:val="24"/>
          <w:highlight w:val="none"/>
        </w:rPr>
        <w:t>2.6</w:t>
      </w:r>
      <w:r>
        <w:rPr>
          <w:spacing w:val="-3"/>
          <w:sz w:val="24"/>
          <w:szCs w:val="24"/>
          <w:highlight w:val="none"/>
        </w:rPr>
        <w:t xml:space="preserve"> </w:t>
      </w:r>
      <w:r>
        <w:rPr>
          <w:b/>
          <w:bCs/>
          <w:spacing w:val="-3"/>
          <w:sz w:val="24"/>
          <w:szCs w:val="24"/>
          <w:highlight w:val="none"/>
        </w:rPr>
        <w:t>技术资料和保密义务</w:t>
      </w:r>
    </w:p>
    <w:p w14:paraId="18E3C1ED">
      <w:pPr>
        <w:pStyle w:val="2"/>
        <w:spacing w:before="182" w:line="290" w:lineRule="auto"/>
        <w:ind w:left="33" w:right="63" w:firstLine="426"/>
        <w:rPr>
          <w:sz w:val="24"/>
          <w:szCs w:val="24"/>
          <w:highlight w:val="none"/>
        </w:rPr>
      </w:pPr>
      <w:r>
        <w:rPr>
          <w:spacing w:val="-1"/>
          <w:sz w:val="24"/>
          <w:szCs w:val="24"/>
          <w:highlight w:val="none"/>
        </w:rPr>
        <w:t>2.6.1</w:t>
      </w:r>
      <w:r>
        <w:rPr>
          <w:spacing w:val="-27"/>
          <w:sz w:val="24"/>
          <w:szCs w:val="24"/>
          <w:highlight w:val="none"/>
        </w:rPr>
        <w:t xml:space="preserve"> </w:t>
      </w:r>
      <w:r>
        <w:rPr>
          <w:spacing w:val="-1"/>
          <w:sz w:val="24"/>
          <w:szCs w:val="24"/>
          <w:highlight w:val="none"/>
        </w:rPr>
        <w:t>乙方有权依据合同约定和项目需要，向甲方了解有关情况，调阅</w:t>
      </w:r>
      <w:r>
        <w:rPr>
          <w:spacing w:val="-2"/>
          <w:sz w:val="24"/>
          <w:szCs w:val="24"/>
          <w:highlight w:val="none"/>
        </w:rPr>
        <w:t>有关</w:t>
      </w:r>
      <w:r>
        <w:rPr>
          <w:sz w:val="24"/>
          <w:szCs w:val="24"/>
          <w:highlight w:val="none"/>
        </w:rPr>
        <w:t xml:space="preserve"> </w:t>
      </w:r>
      <w:r>
        <w:rPr>
          <w:spacing w:val="-2"/>
          <w:sz w:val="24"/>
          <w:szCs w:val="24"/>
          <w:highlight w:val="none"/>
        </w:rPr>
        <w:t>资料等，甲方应予积极配合；</w:t>
      </w:r>
    </w:p>
    <w:p w14:paraId="61CAD8A8">
      <w:pPr>
        <w:pStyle w:val="2"/>
        <w:spacing w:before="183" w:line="219" w:lineRule="auto"/>
        <w:ind w:left="460"/>
        <w:rPr>
          <w:sz w:val="24"/>
          <w:szCs w:val="24"/>
          <w:highlight w:val="none"/>
        </w:rPr>
      </w:pPr>
      <w:r>
        <w:rPr>
          <w:spacing w:val="-2"/>
          <w:sz w:val="24"/>
          <w:szCs w:val="24"/>
          <w:highlight w:val="none"/>
        </w:rPr>
        <w:t>2.6.2</w:t>
      </w:r>
      <w:r>
        <w:rPr>
          <w:spacing w:val="-10"/>
          <w:sz w:val="24"/>
          <w:szCs w:val="24"/>
          <w:highlight w:val="none"/>
        </w:rPr>
        <w:t xml:space="preserve"> </w:t>
      </w:r>
      <w:r>
        <w:rPr>
          <w:spacing w:val="-2"/>
          <w:sz w:val="24"/>
          <w:szCs w:val="24"/>
          <w:highlight w:val="none"/>
        </w:rPr>
        <w:t>乙方有义务妥善保管和保护由甲方提供的前款信息和资料等；</w:t>
      </w:r>
    </w:p>
    <w:p w14:paraId="13A4DCE0">
      <w:pPr>
        <w:pStyle w:val="2"/>
        <w:spacing w:before="183" w:line="332" w:lineRule="auto"/>
        <w:ind w:left="23" w:right="61" w:firstLine="437"/>
        <w:rPr>
          <w:sz w:val="24"/>
          <w:szCs w:val="24"/>
          <w:highlight w:val="none"/>
        </w:rPr>
      </w:pPr>
      <w:r>
        <w:rPr>
          <w:spacing w:val="-1"/>
          <w:sz w:val="24"/>
          <w:szCs w:val="24"/>
          <w:highlight w:val="none"/>
        </w:rPr>
        <w:t>2.6.3</w:t>
      </w:r>
      <w:r>
        <w:rPr>
          <w:spacing w:val="-29"/>
          <w:sz w:val="24"/>
          <w:szCs w:val="24"/>
          <w:highlight w:val="none"/>
        </w:rPr>
        <w:t xml:space="preserve"> </w:t>
      </w:r>
      <w:r>
        <w:rPr>
          <w:spacing w:val="-1"/>
          <w:sz w:val="24"/>
          <w:szCs w:val="24"/>
          <w:highlight w:val="none"/>
        </w:rPr>
        <w:t>除非依照法律规定或者对方当事人的书面同意，任何一方均应保证不</w:t>
      </w:r>
      <w:r>
        <w:rPr>
          <w:sz w:val="24"/>
          <w:szCs w:val="24"/>
          <w:highlight w:val="none"/>
        </w:rPr>
        <w:t xml:space="preserve"> </w:t>
      </w:r>
      <w:r>
        <w:rPr>
          <w:spacing w:val="4"/>
          <w:sz w:val="24"/>
          <w:szCs w:val="24"/>
          <w:highlight w:val="none"/>
        </w:rPr>
        <w:t>向任何第三方提供或披露有关合同的或者履行合同过程中知悉的对方当事人任</w:t>
      </w:r>
      <w:r>
        <w:rPr>
          <w:sz w:val="24"/>
          <w:szCs w:val="24"/>
          <w:highlight w:val="none"/>
        </w:rPr>
        <w:t xml:space="preserve"> </w:t>
      </w:r>
      <w:r>
        <w:rPr>
          <w:spacing w:val="-3"/>
          <w:sz w:val="24"/>
          <w:szCs w:val="24"/>
          <w:highlight w:val="none"/>
        </w:rPr>
        <w:t>何未公开的信息和资料，包括但不限于技术情报、技术资料、商业秘密和商业信</w:t>
      </w:r>
      <w:r>
        <w:rPr>
          <w:spacing w:val="1"/>
          <w:sz w:val="24"/>
          <w:szCs w:val="24"/>
          <w:highlight w:val="none"/>
        </w:rPr>
        <w:t xml:space="preserve"> </w:t>
      </w:r>
      <w:r>
        <w:rPr>
          <w:spacing w:val="-3"/>
          <w:sz w:val="24"/>
          <w:szCs w:val="24"/>
          <w:highlight w:val="none"/>
        </w:rPr>
        <w:t>息等，并采取一切合理和必要措施和方式防止任何第三方接触到对方当事人的上</w:t>
      </w:r>
      <w:r>
        <w:rPr>
          <w:spacing w:val="1"/>
          <w:sz w:val="24"/>
          <w:szCs w:val="24"/>
          <w:highlight w:val="none"/>
        </w:rPr>
        <w:t xml:space="preserve"> </w:t>
      </w:r>
      <w:r>
        <w:rPr>
          <w:spacing w:val="-2"/>
          <w:sz w:val="24"/>
          <w:szCs w:val="24"/>
          <w:highlight w:val="none"/>
        </w:rPr>
        <w:t>述保密信息和资料。</w:t>
      </w:r>
    </w:p>
    <w:p w14:paraId="2EE683D1">
      <w:pPr>
        <w:pStyle w:val="2"/>
        <w:spacing w:before="182" w:line="220" w:lineRule="auto"/>
        <w:ind w:left="463"/>
        <w:outlineLvl w:val="2"/>
        <w:rPr>
          <w:sz w:val="24"/>
          <w:szCs w:val="24"/>
          <w:highlight w:val="none"/>
        </w:rPr>
      </w:pPr>
      <w:r>
        <w:rPr>
          <w:b/>
          <w:bCs/>
          <w:spacing w:val="-4"/>
          <w:sz w:val="24"/>
          <w:szCs w:val="24"/>
          <w:highlight w:val="none"/>
        </w:rPr>
        <w:t>2.7</w:t>
      </w:r>
      <w:r>
        <w:rPr>
          <w:spacing w:val="-4"/>
          <w:sz w:val="24"/>
          <w:szCs w:val="24"/>
          <w:highlight w:val="none"/>
        </w:rPr>
        <w:t xml:space="preserve"> </w:t>
      </w:r>
      <w:r>
        <w:rPr>
          <w:b/>
          <w:bCs/>
          <w:spacing w:val="-4"/>
          <w:sz w:val="24"/>
          <w:szCs w:val="24"/>
          <w:highlight w:val="none"/>
        </w:rPr>
        <w:t>质量保证</w:t>
      </w:r>
    </w:p>
    <w:p w14:paraId="333184E2">
      <w:pPr>
        <w:pStyle w:val="2"/>
        <w:spacing w:before="183" w:line="289" w:lineRule="auto"/>
        <w:ind w:left="31" w:right="63" w:firstLine="428"/>
        <w:rPr>
          <w:sz w:val="24"/>
          <w:szCs w:val="24"/>
          <w:highlight w:val="none"/>
        </w:rPr>
      </w:pPr>
      <w:r>
        <w:rPr>
          <w:spacing w:val="-1"/>
          <w:sz w:val="24"/>
          <w:szCs w:val="24"/>
          <w:highlight w:val="none"/>
        </w:rPr>
        <w:t>2.7.1</w:t>
      </w:r>
      <w:r>
        <w:rPr>
          <w:spacing w:val="-27"/>
          <w:sz w:val="24"/>
          <w:szCs w:val="24"/>
          <w:highlight w:val="none"/>
        </w:rPr>
        <w:t xml:space="preserve"> </w:t>
      </w:r>
      <w:r>
        <w:rPr>
          <w:spacing w:val="-1"/>
          <w:sz w:val="24"/>
          <w:szCs w:val="24"/>
          <w:highlight w:val="none"/>
        </w:rPr>
        <w:t>乙方应建立和完善履行合同的内部质量保证体系，并提供相关内</w:t>
      </w:r>
      <w:r>
        <w:rPr>
          <w:spacing w:val="-2"/>
          <w:sz w:val="24"/>
          <w:szCs w:val="24"/>
          <w:highlight w:val="none"/>
        </w:rPr>
        <w:t>部规</w:t>
      </w:r>
      <w:r>
        <w:rPr>
          <w:sz w:val="24"/>
          <w:szCs w:val="24"/>
          <w:highlight w:val="none"/>
        </w:rPr>
        <w:t xml:space="preserve"> </w:t>
      </w:r>
      <w:r>
        <w:rPr>
          <w:spacing w:val="-1"/>
          <w:sz w:val="24"/>
          <w:szCs w:val="24"/>
          <w:highlight w:val="none"/>
        </w:rPr>
        <w:t>章制度给甲方，以便甲方进行监督检查；</w:t>
      </w:r>
    </w:p>
    <w:p w14:paraId="49ED2DD8">
      <w:pPr>
        <w:pStyle w:val="2"/>
        <w:spacing w:before="183" w:line="290" w:lineRule="auto"/>
        <w:ind w:left="23" w:right="63" w:firstLine="437"/>
        <w:rPr>
          <w:sz w:val="24"/>
          <w:szCs w:val="24"/>
          <w:highlight w:val="none"/>
        </w:rPr>
      </w:pPr>
      <w:r>
        <w:rPr>
          <w:spacing w:val="-1"/>
          <w:sz w:val="24"/>
          <w:szCs w:val="24"/>
          <w:highlight w:val="none"/>
        </w:rPr>
        <w:t>2.7.2</w:t>
      </w:r>
      <w:r>
        <w:rPr>
          <w:spacing w:val="-27"/>
          <w:sz w:val="24"/>
          <w:szCs w:val="24"/>
          <w:highlight w:val="none"/>
        </w:rPr>
        <w:t xml:space="preserve"> </w:t>
      </w:r>
      <w:r>
        <w:rPr>
          <w:spacing w:val="-1"/>
          <w:sz w:val="24"/>
          <w:szCs w:val="24"/>
          <w:highlight w:val="none"/>
        </w:rPr>
        <w:t>乙方应保证履行合同的人员数量和素质、软件和硬件设备的配置</w:t>
      </w:r>
      <w:r>
        <w:rPr>
          <w:spacing w:val="-2"/>
          <w:sz w:val="24"/>
          <w:szCs w:val="24"/>
          <w:highlight w:val="none"/>
        </w:rPr>
        <w:t>、场</w:t>
      </w:r>
      <w:r>
        <w:rPr>
          <w:sz w:val="24"/>
          <w:szCs w:val="24"/>
          <w:highlight w:val="none"/>
        </w:rPr>
        <w:t xml:space="preserve"> 地、环境和设施等满足全面履行合同的要求，并</w:t>
      </w:r>
      <w:r>
        <w:rPr>
          <w:spacing w:val="-1"/>
          <w:sz w:val="24"/>
          <w:szCs w:val="24"/>
          <w:highlight w:val="none"/>
        </w:rPr>
        <w:t>应接受甲方的监督检查。</w:t>
      </w:r>
    </w:p>
    <w:p w14:paraId="2523299F">
      <w:pPr>
        <w:pStyle w:val="2"/>
        <w:spacing w:before="183" w:line="220" w:lineRule="auto"/>
        <w:ind w:left="463"/>
        <w:outlineLvl w:val="2"/>
        <w:rPr>
          <w:sz w:val="24"/>
          <w:szCs w:val="24"/>
          <w:highlight w:val="none"/>
        </w:rPr>
      </w:pPr>
      <w:r>
        <w:rPr>
          <w:b/>
          <w:bCs/>
          <w:spacing w:val="-4"/>
          <w:sz w:val="24"/>
          <w:szCs w:val="24"/>
          <w:highlight w:val="none"/>
        </w:rPr>
        <w:t>2.8</w:t>
      </w:r>
      <w:r>
        <w:rPr>
          <w:spacing w:val="-4"/>
          <w:sz w:val="24"/>
          <w:szCs w:val="24"/>
          <w:highlight w:val="none"/>
        </w:rPr>
        <w:t xml:space="preserve"> </w:t>
      </w:r>
      <w:r>
        <w:rPr>
          <w:b/>
          <w:bCs/>
          <w:spacing w:val="-4"/>
          <w:sz w:val="24"/>
          <w:szCs w:val="24"/>
          <w:highlight w:val="none"/>
        </w:rPr>
        <w:t>延迟履行</w:t>
      </w:r>
    </w:p>
    <w:p w14:paraId="0BB76138">
      <w:pPr>
        <w:pStyle w:val="2"/>
        <w:spacing w:before="182" w:line="360" w:lineRule="auto"/>
        <w:ind w:left="23" w:firstLine="433"/>
        <w:jc w:val="both"/>
        <w:rPr>
          <w:sz w:val="24"/>
          <w:szCs w:val="24"/>
          <w:highlight w:val="none"/>
        </w:rPr>
      </w:pPr>
      <w:r>
        <w:rPr>
          <w:spacing w:val="-2"/>
          <w:sz w:val="24"/>
          <w:szCs w:val="24"/>
          <w:highlight w:val="none"/>
        </w:rPr>
        <w:t>在合同履行过程中，如果乙方遇到不能按时提供服务的情况，应及时以书面</w:t>
      </w:r>
      <w:r>
        <w:rPr>
          <w:spacing w:val="8"/>
          <w:sz w:val="24"/>
          <w:szCs w:val="24"/>
          <w:highlight w:val="none"/>
        </w:rPr>
        <w:t xml:space="preserve"> </w:t>
      </w:r>
      <w:r>
        <w:rPr>
          <w:spacing w:val="-8"/>
          <w:sz w:val="24"/>
          <w:szCs w:val="24"/>
          <w:highlight w:val="none"/>
        </w:rPr>
        <w:t>形式将不能按时提供服务的理由、预期延误时间通知甲方；甲方收到乙方通知后，</w:t>
      </w:r>
      <w:r>
        <w:rPr>
          <w:spacing w:val="5"/>
          <w:sz w:val="24"/>
          <w:szCs w:val="24"/>
          <w:highlight w:val="none"/>
        </w:rPr>
        <w:t xml:space="preserve"> </w:t>
      </w:r>
      <w:r>
        <w:rPr>
          <w:sz w:val="24"/>
          <w:szCs w:val="24"/>
          <w:highlight w:val="none"/>
        </w:rPr>
        <w:t>认为其理由正当的，可以书面形式酌情同意乙方可</w:t>
      </w:r>
      <w:r>
        <w:rPr>
          <w:spacing w:val="-1"/>
          <w:sz w:val="24"/>
          <w:szCs w:val="24"/>
          <w:highlight w:val="none"/>
        </w:rPr>
        <w:t>以延长履行的具体时间。</w:t>
      </w:r>
    </w:p>
    <w:p w14:paraId="042D13CB">
      <w:pPr>
        <w:pStyle w:val="2"/>
        <w:spacing w:before="1" w:line="220" w:lineRule="auto"/>
        <w:ind w:left="463"/>
        <w:outlineLvl w:val="2"/>
        <w:rPr>
          <w:sz w:val="24"/>
          <w:szCs w:val="24"/>
          <w:highlight w:val="none"/>
        </w:rPr>
      </w:pPr>
      <w:r>
        <w:rPr>
          <w:b/>
          <w:bCs/>
          <w:spacing w:val="-4"/>
          <w:sz w:val="24"/>
          <w:szCs w:val="24"/>
          <w:highlight w:val="none"/>
        </w:rPr>
        <w:t>2.9</w:t>
      </w:r>
      <w:r>
        <w:rPr>
          <w:spacing w:val="-4"/>
          <w:sz w:val="24"/>
          <w:szCs w:val="24"/>
          <w:highlight w:val="none"/>
        </w:rPr>
        <w:t xml:space="preserve"> </w:t>
      </w:r>
      <w:r>
        <w:rPr>
          <w:b/>
          <w:bCs/>
          <w:spacing w:val="-4"/>
          <w:sz w:val="24"/>
          <w:szCs w:val="24"/>
          <w:highlight w:val="none"/>
        </w:rPr>
        <w:t>合同变更</w:t>
      </w:r>
    </w:p>
    <w:p w14:paraId="7EBB4AED">
      <w:pPr>
        <w:pStyle w:val="2"/>
        <w:spacing w:before="181" w:line="360" w:lineRule="auto"/>
        <w:ind w:left="24" w:right="63" w:firstLine="436"/>
        <w:rPr>
          <w:sz w:val="24"/>
          <w:szCs w:val="24"/>
          <w:highlight w:val="none"/>
        </w:rPr>
      </w:pPr>
      <w:r>
        <w:rPr>
          <w:sz w:val="24"/>
          <w:szCs w:val="24"/>
          <w:highlight w:val="none"/>
        </w:rPr>
        <w:t>2.9.1</w:t>
      </w:r>
      <w:r>
        <w:rPr>
          <w:spacing w:val="-50"/>
          <w:sz w:val="24"/>
          <w:szCs w:val="24"/>
          <w:highlight w:val="none"/>
        </w:rPr>
        <w:t xml:space="preserve"> </w:t>
      </w:r>
      <w:r>
        <w:rPr>
          <w:sz w:val="24"/>
          <w:szCs w:val="24"/>
          <w:highlight w:val="none"/>
        </w:rPr>
        <w:t>双方当事人协商一致，可以签订书面</w:t>
      </w:r>
      <w:r>
        <w:rPr>
          <w:spacing w:val="-1"/>
          <w:sz w:val="24"/>
          <w:szCs w:val="24"/>
          <w:highlight w:val="none"/>
        </w:rPr>
        <w:t>补充合同的形式变更合同，但不</w:t>
      </w:r>
      <w:r>
        <w:rPr>
          <w:sz w:val="24"/>
          <w:szCs w:val="24"/>
          <w:highlight w:val="none"/>
        </w:rPr>
        <w:t xml:space="preserve"> </w:t>
      </w:r>
      <w:r>
        <w:rPr>
          <w:spacing w:val="-1"/>
          <w:sz w:val="24"/>
          <w:szCs w:val="24"/>
          <w:highlight w:val="none"/>
        </w:rPr>
        <w:t>得违背采购文件确定的事项；</w:t>
      </w:r>
    </w:p>
    <w:p w14:paraId="20A0D033">
      <w:pPr>
        <w:pStyle w:val="2"/>
        <w:spacing w:before="1" w:line="218" w:lineRule="auto"/>
        <w:ind w:left="460"/>
        <w:rPr>
          <w:sz w:val="24"/>
          <w:szCs w:val="24"/>
          <w:highlight w:val="none"/>
        </w:rPr>
      </w:pPr>
      <w:r>
        <w:rPr>
          <w:sz w:val="24"/>
          <w:szCs w:val="24"/>
          <w:highlight w:val="none"/>
        </w:rPr>
        <w:t>2.9.2</w:t>
      </w:r>
      <w:r>
        <w:rPr>
          <w:spacing w:val="-50"/>
          <w:sz w:val="24"/>
          <w:szCs w:val="24"/>
          <w:highlight w:val="none"/>
        </w:rPr>
        <w:t xml:space="preserve"> </w:t>
      </w:r>
      <w:r>
        <w:rPr>
          <w:sz w:val="24"/>
          <w:szCs w:val="24"/>
          <w:highlight w:val="none"/>
        </w:rPr>
        <w:t>合同继续履行将损害国家利益和社会</w:t>
      </w:r>
      <w:r>
        <w:rPr>
          <w:spacing w:val="-1"/>
          <w:sz w:val="24"/>
          <w:szCs w:val="24"/>
          <w:highlight w:val="none"/>
        </w:rPr>
        <w:t>公共利益的，双方当事人应当以</w:t>
      </w:r>
    </w:p>
    <w:p w14:paraId="134A85E0">
      <w:pPr>
        <w:spacing w:line="218" w:lineRule="auto"/>
        <w:rPr>
          <w:sz w:val="24"/>
          <w:szCs w:val="24"/>
          <w:highlight w:val="none"/>
        </w:rPr>
        <w:sectPr>
          <w:footerReference r:id="rId17" w:type="default"/>
          <w:pgSz w:w="11906" w:h="16839"/>
          <w:pgMar w:top="1166" w:right="1738" w:bottom="1234" w:left="1785" w:header="829" w:footer="985" w:gutter="0"/>
          <w:pgNumType w:fmt="decimal"/>
          <w:cols w:space="720" w:num="1"/>
        </w:sectPr>
      </w:pPr>
    </w:p>
    <w:p w14:paraId="39339A13">
      <w:pPr>
        <w:spacing w:line="307" w:lineRule="auto"/>
        <w:rPr>
          <w:rFonts w:ascii="Arial"/>
          <w:sz w:val="21"/>
          <w:highlight w:val="none"/>
        </w:rPr>
      </w:pPr>
    </w:p>
    <w:p w14:paraId="2F0D6048">
      <w:pPr>
        <w:pStyle w:val="2"/>
        <w:spacing w:before="78" w:line="360" w:lineRule="auto"/>
        <w:ind w:left="26" w:right="1" w:firstLine="1"/>
        <w:rPr>
          <w:sz w:val="24"/>
          <w:szCs w:val="24"/>
          <w:highlight w:val="none"/>
        </w:rPr>
      </w:pPr>
      <w:r>
        <w:rPr>
          <w:spacing w:val="-2"/>
          <w:sz w:val="24"/>
          <w:szCs w:val="24"/>
          <w:highlight w:val="none"/>
        </w:rPr>
        <w:t>书面形式变更合同。有过错的一方应当承担赔偿责任，双方当事人都有</w:t>
      </w:r>
      <w:r>
        <w:rPr>
          <w:spacing w:val="-3"/>
          <w:sz w:val="24"/>
          <w:szCs w:val="24"/>
          <w:highlight w:val="none"/>
        </w:rPr>
        <w:t>过错的，</w:t>
      </w:r>
      <w:r>
        <w:rPr>
          <w:sz w:val="24"/>
          <w:szCs w:val="24"/>
          <w:highlight w:val="none"/>
        </w:rPr>
        <w:t xml:space="preserve"> </w:t>
      </w:r>
      <w:r>
        <w:rPr>
          <w:spacing w:val="-2"/>
          <w:sz w:val="24"/>
          <w:szCs w:val="24"/>
          <w:highlight w:val="none"/>
        </w:rPr>
        <w:t>各自承担相应的责任。</w:t>
      </w:r>
    </w:p>
    <w:p w14:paraId="414F5450">
      <w:pPr>
        <w:pStyle w:val="2"/>
        <w:spacing w:line="220" w:lineRule="auto"/>
        <w:ind w:left="463"/>
        <w:outlineLvl w:val="2"/>
        <w:rPr>
          <w:sz w:val="24"/>
          <w:szCs w:val="24"/>
          <w:highlight w:val="none"/>
        </w:rPr>
      </w:pPr>
      <w:r>
        <w:rPr>
          <w:b/>
          <w:bCs/>
          <w:spacing w:val="-3"/>
          <w:sz w:val="24"/>
          <w:szCs w:val="24"/>
          <w:highlight w:val="none"/>
        </w:rPr>
        <w:t>2.10</w:t>
      </w:r>
      <w:r>
        <w:rPr>
          <w:spacing w:val="-3"/>
          <w:sz w:val="24"/>
          <w:szCs w:val="24"/>
          <w:highlight w:val="none"/>
        </w:rPr>
        <w:t xml:space="preserve"> </w:t>
      </w:r>
      <w:r>
        <w:rPr>
          <w:b/>
          <w:bCs/>
          <w:spacing w:val="-3"/>
          <w:sz w:val="24"/>
          <w:szCs w:val="24"/>
          <w:highlight w:val="none"/>
        </w:rPr>
        <w:t>合同转让和分包</w:t>
      </w:r>
    </w:p>
    <w:p w14:paraId="3CBC85AC">
      <w:pPr>
        <w:pStyle w:val="2"/>
        <w:spacing w:before="181" w:line="360" w:lineRule="auto"/>
        <w:ind w:left="25" w:right="36" w:firstLine="433"/>
        <w:jc w:val="both"/>
        <w:rPr>
          <w:sz w:val="24"/>
          <w:szCs w:val="24"/>
          <w:highlight w:val="none"/>
        </w:rPr>
      </w:pPr>
      <w:r>
        <w:rPr>
          <w:spacing w:val="-2"/>
          <w:sz w:val="24"/>
          <w:szCs w:val="24"/>
          <w:highlight w:val="none"/>
        </w:rPr>
        <w:t>合同的权利义务依法不得转让，但经甲方同意，乙方可以依法采取分包方式</w:t>
      </w:r>
      <w:r>
        <w:rPr>
          <w:spacing w:val="6"/>
          <w:sz w:val="24"/>
          <w:szCs w:val="24"/>
          <w:highlight w:val="none"/>
        </w:rPr>
        <w:t xml:space="preserve"> </w:t>
      </w:r>
      <w:r>
        <w:rPr>
          <w:spacing w:val="-3"/>
          <w:sz w:val="24"/>
          <w:szCs w:val="24"/>
          <w:highlight w:val="none"/>
        </w:rPr>
        <w:t>履行合同，即：依法可以将合同项下的部分非主体、非关键性工作分包给他人完</w:t>
      </w:r>
      <w:r>
        <w:rPr>
          <w:sz w:val="24"/>
          <w:szCs w:val="24"/>
          <w:highlight w:val="none"/>
        </w:rPr>
        <w:t xml:space="preserve"> </w:t>
      </w:r>
      <w:r>
        <w:rPr>
          <w:spacing w:val="-3"/>
          <w:sz w:val="24"/>
          <w:szCs w:val="24"/>
          <w:highlight w:val="none"/>
        </w:rPr>
        <w:t>成，接受分包的人应当具备相应的资格条件，并不得再次分包，且乙方应就分包</w:t>
      </w:r>
      <w:r>
        <w:rPr>
          <w:sz w:val="24"/>
          <w:szCs w:val="24"/>
          <w:highlight w:val="none"/>
        </w:rPr>
        <w:t xml:space="preserve"> </w:t>
      </w:r>
      <w:r>
        <w:rPr>
          <w:spacing w:val="-1"/>
          <w:sz w:val="24"/>
          <w:szCs w:val="24"/>
          <w:highlight w:val="none"/>
        </w:rPr>
        <w:t>项目向甲方负责，并与分包供应商就分包项目向甲方承担连带责任。</w:t>
      </w:r>
    </w:p>
    <w:p w14:paraId="463D7F6A">
      <w:pPr>
        <w:pStyle w:val="2"/>
        <w:spacing w:line="219" w:lineRule="auto"/>
        <w:ind w:left="463"/>
        <w:outlineLvl w:val="2"/>
        <w:rPr>
          <w:sz w:val="24"/>
          <w:szCs w:val="24"/>
          <w:highlight w:val="none"/>
        </w:rPr>
      </w:pPr>
      <w:r>
        <w:rPr>
          <w:b/>
          <w:bCs/>
          <w:spacing w:val="-6"/>
          <w:sz w:val="24"/>
          <w:szCs w:val="24"/>
          <w:highlight w:val="none"/>
        </w:rPr>
        <w:t>2.11</w:t>
      </w:r>
      <w:r>
        <w:rPr>
          <w:spacing w:val="21"/>
          <w:sz w:val="24"/>
          <w:szCs w:val="24"/>
          <w:highlight w:val="none"/>
        </w:rPr>
        <w:t xml:space="preserve"> </w:t>
      </w:r>
      <w:r>
        <w:rPr>
          <w:b/>
          <w:bCs/>
          <w:spacing w:val="-6"/>
          <w:sz w:val="24"/>
          <w:szCs w:val="24"/>
          <w:highlight w:val="none"/>
        </w:rPr>
        <w:t>不可抗力</w:t>
      </w:r>
    </w:p>
    <w:p w14:paraId="28281996">
      <w:pPr>
        <w:pStyle w:val="2"/>
        <w:spacing w:before="181" w:line="290" w:lineRule="auto"/>
        <w:ind w:left="24" w:right="36" w:firstLine="436"/>
        <w:rPr>
          <w:sz w:val="24"/>
          <w:szCs w:val="24"/>
          <w:highlight w:val="none"/>
        </w:rPr>
      </w:pPr>
      <w:r>
        <w:rPr>
          <w:spacing w:val="-4"/>
          <w:sz w:val="24"/>
          <w:szCs w:val="24"/>
          <w:highlight w:val="none"/>
        </w:rPr>
        <w:t>2.11.1</w:t>
      </w:r>
      <w:r>
        <w:rPr>
          <w:spacing w:val="-38"/>
          <w:sz w:val="24"/>
          <w:szCs w:val="24"/>
          <w:highlight w:val="none"/>
        </w:rPr>
        <w:t xml:space="preserve"> </w:t>
      </w:r>
      <w:r>
        <w:rPr>
          <w:spacing w:val="-4"/>
          <w:sz w:val="24"/>
          <w:szCs w:val="24"/>
          <w:highlight w:val="none"/>
        </w:rPr>
        <w:t>如果任何一方遭遇法律规定的不可抗力，致使合同履行受阻时，履行</w:t>
      </w:r>
      <w:r>
        <w:rPr>
          <w:sz w:val="24"/>
          <w:szCs w:val="24"/>
          <w:highlight w:val="none"/>
        </w:rPr>
        <w:t xml:space="preserve"> </w:t>
      </w:r>
      <w:r>
        <w:rPr>
          <w:spacing w:val="-1"/>
          <w:sz w:val="24"/>
          <w:szCs w:val="24"/>
          <w:highlight w:val="none"/>
        </w:rPr>
        <w:t>合同的期限应予延长，延长的期限应相当于不可抗力所影响的时间；</w:t>
      </w:r>
    </w:p>
    <w:p w14:paraId="37086BE8">
      <w:pPr>
        <w:pStyle w:val="2"/>
        <w:spacing w:before="183" w:line="219" w:lineRule="auto"/>
        <w:ind w:left="460"/>
        <w:rPr>
          <w:sz w:val="24"/>
          <w:szCs w:val="24"/>
          <w:highlight w:val="none"/>
        </w:rPr>
      </w:pPr>
      <w:r>
        <w:rPr>
          <w:spacing w:val="-1"/>
          <w:sz w:val="24"/>
          <w:szCs w:val="24"/>
          <w:highlight w:val="none"/>
        </w:rPr>
        <w:t>2.11.2</w:t>
      </w:r>
      <w:r>
        <w:rPr>
          <w:spacing w:val="-32"/>
          <w:sz w:val="24"/>
          <w:szCs w:val="24"/>
          <w:highlight w:val="none"/>
        </w:rPr>
        <w:t xml:space="preserve"> </w:t>
      </w:r>
      <w:r>
        <w:rPr>
          <w:spacing w:val="-1"/>
          <w:sz w:val="24"/>
          <w:szCs w:val="24"/>
          <w:highlight w:val="none"/>
        </w:rPr>
        <w:t>因不可抗力致使不能实现合同目的的，当</w:t>
      </w:r>
      <w:r>
        <w:rPr>
          <w:spacing w:val="-2"/>
          <w:sz w:val="24"/>
          <w:szCs w:val="24"/>
          <w:highlight w:val="none"/>
        </w:rPr>
        <w:t>事人可以解除合同；</w:t>
      </w:r>
    </w:p>
    <w:p w14:paraId="574916A9">
      <w:pPr>
        <w:pStyle w:val="2"/>
        <w:spacing w:before="184" w:line="283" w:lineRule="auto"/>
        <w:ind w:left="29" w:right="32" w:firstLine="431"/>
        <w:rPr>
          <w:sz w:val="24"/>
          <w:szCs w:val="24"/>
          <w:highlight w:val="none"/>
        </w:rPr>
      </w:pPr>
      <w:r>
        <w:rPr>
          <w:spacing w:val="-6"/>
          <w:sz w:val="24"/>
          <w:szCs w:val="24"/>
          <w:highlight w:val="none"/>
        </w:rPr>
        <w:t>2.11.3</w:t>
      </w:r>
      <w:r>
        <w:rPr>
          <w:spacing w:val="-32"/>
          <w:sz w:val="24"/>
          <w:szCs w:val="24"/>
          <w:highlight w:val="none"/>
        </w:rPr>
        <w:t xml:space="preserve"> </w:t>
      </w:r>
      <w:r>
        <w:rPr>
          <w:spacing w:val="-6"/>
          <w:sz w:val="24"/>
          <w:szCs w:val="24"/>
          <w:highlight w:val="none"/>
        </w:rPr>
        <w:t>因不可抗力致使合同有变更必要的，双方当事人应在</w:t>
      </w:r>
      <w:r>
        <w:rPr>
          <w:b/>
          <w:bCs/>
          <w:i/>
          <w:iCs/>
          <w:spacing w:val="-6"/>
          <w:sz w:val="25"/>
          <w:szCs w:val="25"/>
          <w:highlight w:val="none"/>
          <w:u w:val="single" w:color="auto"/>
        </w:rPr>
        <w:t>合同</w:t>
      </w:r>
      <w:r>
        <w:rPr>
          <w:b/>
          <w:bCs/>
          <w:i/>
          <w:iCs/>
          <w:spacing w:val="-7"/>
          <w:sz w:val="25"/>
          <w:szCs w:val="25"/>
          <w:highlight w:val="none"/>
          <w:u w:val="single" w:color="auto"/>
        </w:rPr>
        <w:t>专用条款</w:t>
      </w:r>
      <w:r>
        <w:rPr>
          <w:spacing w:val="-7"/>
          <w:sz w:val="24"/>
          <w:szCs w:val="24"/>
          <w:highlight w:val="none"/>
        </w:rPr>
        <w:t>约</w:t>
      </w:r>
      <w:r>
        <w:rPr>
          <w:sz w:val="24"/>
          <w:szCs w:val="24"/>
          <w:highlight w:val="none"/>
        </w:rPr>
        <w:t xml:space="preserve"> </w:t>
      </w:r>
      <w:r>
        <w:rPr>
          <w:spacing w:val="-2"/>
          <w:sz w:val="24"/>
          <w:szCs w:val="24"/>
          <w:highlight w:val="none"/>
        </w:rPr>
        <w:t>定时间内以书面形式变更合同；</w:t>
      </w:r>
    </w:p>
    <w:p w14:paraId="640EC67E">
      <w:pPr>
        <w:pStyle w:val="2"/>
        <w:spacing w:before="183" w:line="305" w:lineRule="auto"/>
        <w:ind w:left="28" w:right="32" w:firstLine="432"/>
        <w:rPr>
          <w:sz w:val="24"/>
          <w:szCs w:val="24"/>
          <w:highlight w:val="none"/>
        </w:rPr>
      </w:pPr>
      <w:r>
        <w:rPr>
          <w:spacing w:val="-6"/>
          <w:sz w:val="24"/>
          <w:szCs w:val="24"/>
          <w:highlight w:val="none"/>
        </w:rPr>
        <w:t>2.11.4</w:t>
      </w:r>
      <w:r>
        <w:rPr>
          <w:spacing w:val="-37"/>
          <w:sz w:val="24"/>
          <w:szCs w:val="24"/>
          <w:highlight w:val="none"/>
        </w:rPr>
        <w:t xml:space="preserve"> </w:t>
      </w:r>
      <w:r>
        <w:rPr>
          <w:spacing w:val="-6"/>
          <w:sz w:val="24"/>
          <w:szCs w:val="24"/>
          <w:highlight w:val="none"/>
        </w:rPr>
        <w:t>受不可抗力影响的一方在不可抗力发生后，应在</w:t>
      </w:r>
      <w:r>
        <w:rPr>
          <w:b/>
          <w:bCs/>
          <w:i/>
          <w:iCs/>
          <w:spacing w:val="-6"/>
          <w:sz w:val="25"/>
          <w:szCs w:val="25"/>
          <w:highlight w:val="none"/>
          <w:u w:val="single" w:color="auto"/>
        </w:rPr>
        <w:t>合同专用条款</w:t>
      </w:r>
      <w:r>
        <w:rPr>
          <w:spacing w:val="-6"/>
          <w:sz w:val="24"/>
          <w:szCs w:val="24"/>
          <w:highlight w:val="none"/>
        </w:rPr>
        <w:t>约定时</w:t>
      </w:r>
      <w:r>
        <w:rPr>
          <w:sz w:val="24"/>
          <w:szCs w:val="24"/>
          <w:highlight w:val="none"/>
        </w:rPr>
        <w:t xml:space="preserve"> </w:t>
      </w:r>
      <w:r>
        <w:rPr>
          <w:spacing w:val="-5"/>
          <w:sz w:val="24"/>
          <w:szCs w:val="24"/>
          <w:highlight w:val="none"/>
        </w:rPr>
        <w:t>间内以书面形式通知对方当事人，并在</w:t>
      </w:r>
      <w:r>
        <w:rPr>
          <w:b/>
          <w:bCs/>
          <w:i/>
          <w:iCs/>
          <w:spacing w:val="-5"/>
          <w:sz w:val="25"/>
          <w:szCs w:val="25"/>
          <w:highlight w:val="none"/>
          <w:u w:val="single" w:color="auto"/>
        </w:rPr>
        <w:t>合同专用条款</w:t>
      </w:r>
      <w:r>
        <w:rPr>
          <w:spacing w:val="-5"/>
          <w:sz w:val="24"/>
          <w:szCs w:val="24"/>
          <w:highlight w:val="none"/>
        </w:rPr>
        <w:t>约定时间内，将</w:t>
      </w:r>
      <w:r>
        <w:rPr>
          <w:spacing w:val="-6"/>
          <w:sz w:val="24"/>
          <w:szCs w:val="24"/>
          <w:highlight w:val="none"/>
        </w:rPr>
        <w:t>有关部门出</w:t>
      </w:r>
      <w:r>
        <w:rPr>
          <w:sz w:val="24"/>
          <w:szCs w:val="24"/>
          <w:highlight w:val="none"/>
        </w:rPr>
        <w:t xml:space="preserve"> </w:t>
      </w:r>
      <w:r>
        <w:rPr>
          <w:spacing w:val="-2"/>
          <w:sz w:val="24"/>
          <w:szCs w:val="24"/>
          <w:highlight w:val="none"/>
        </w:rPr>
        <w:t>具的证明文件送达对方当事人。</w:t>
      </w:r>
    </w:p>
    <w:p w14:paraId="7F91547F">
      <w:pPr>
        <w:pStyle w:val="2"/>
        <w:spacing w:before="183" w:line="220" w:lineRule="auto"/>
        <w:ind w:left="463"/>
        <w:outlineLvl w:val="2"/>
        <w:rPr>
          <w:sz w:val="24"/>
          <w:szCs w:val="24"/>
          <w:highlight w:val="none"/>
        </w:rPr>
      </w:pPr>
      <w:r>
        <w:rPr>
          <w:b/>
          <w:bCs/>
          <w:spacing w:val="-6"/>
          <w:sz w:val="24"/>
          <w:szCs w:val="24"/>
          <w:highlight w:val="none"/>
        </w:rPr>
        <w:t>2.12</w:t>
      </w:r>
      <w:r>
        <w:rPr>
          <w:spacing w:val="12"/>
          <w:sz w:val="24"/>
          <w:szCs w:val="24"/>
          <w:highlight w:val="none"/>
        </w:rPr>
        <w:t xml:space="preserve"> </w:t>
      </w:r>
      <w:r>
        <w:rPr>
          <w:b/>
          <w:bCs/>
          <w:spacing w:val="-6"/>
          <w:sz w:val="24"/>
          <w:szCs w:val="24"/>
          <w:highlight w:val="none"/>
        </w:rPr>
        <w:t>税费</w:t>
      </w:r>
    </w:p>
    <w:p w14:paraId="64DA2EBD">
      <w:pPr>
        <w:pStyle w:val="2"/>
        <w:spacing w:before="182" w:line="219" w:lineRule="auto"/>
        <w:ind w:left="462"/>
        <w:rPr>
          <w:sz w:val="24"/>
          <w:szCs w:val="24"/>
          <w:highlight w:val="none"/>
        </w:rPr>
      </w:pPr>
      <w:r>
        <w:rPr>
          <w:spacing w:val="-1"/>
          <w:sz w:val="24"/>
          <w:szCs w:val="24"/>
          <w:highlight w:val="none"/>
        </w:rPr>
        <w:t>与合同有关的一切税费，均按照中华人民共和国法律的相关规定缴纳。</w:t>
      </w:r>
    </w:p>
    <w:p w14:paraId="2151619C">
      <w:pPr>
        <w:pStyle w:val="2"/>
        <w:spacing w:before="183" w:line="219" w:lineRule="auto"/>
        <w:ind w:left="463"/>
        <w:outlineLvl w:val="2"/>
        <w:rPr>
          <w:sz w:val="24"/>
          <w:szCs w:val="24"/>
          <w:highlight w:val="none"/>
        </w:rPr>
      </w:pPr>
      <w:r>
        <w:rPr>
          <w:b/>
          <w:bCs/>
          <w:spacing w:val="-8"/>
          <w:sz w:val="24"/>
          <w:szCs w:val="24"/>
          <w:highlight w:val="none"/>
        </w:rPr>
        <w:t>2.13</w:t>
      </w:r>
      <w:r>
        <w:rPr>
          <w:spacing w:val="37"/>
          <w:sz w:val="24"/>
          <w:szCs w:val="24"/>
          <w:highlight w:val="none"/>
        </w:rPr>
        <w:t xml:space="preserve"> </w:t>
      </w:r>
      <w:r>
        <w:rPr>
          <w:b/>
          <w:bCs/>
          <w:spacing w:val="-8"/>
          <w:sz w:val="24"/>
          <w:szCs w:val="24"/>
          <w:highlight w:val="none"/>
        </w:rPr>
        <w:t>乙方破产</w:t>
      </w:r>
    </w:p>
    <w:p w14:paraId="115D2720">
      <w:pPr>
        <w:pStyle w:val="2"/>
        <w:spacing w:before="183" w:line="360" w:lineRule="auto"/>
        <w:ind w:left="22" w:right="36" w:firstLine="439"/>
        <w:jc w:val="both"/>
        <w:rPr>
          <w:sz w:val="24"/>
          <w:szCs w:val="24"/>
          <w:highlight w:val="none"/>
        </w:rPr>
      </w:pPr>
      <w:r>
        <w:rPr>
          <w:spacing w:val="-2"/>
          <w:sz w:val="24"/>
          <w:szCs w:val="24"/>
          <w:highlight w:val="none"/>
        </w:rPr>
        <w:t>如果乙方破产导致合同无法履行时，甲方可以书面形式通知乙方终止合同且</w:t>
      </w:r>
      <w:r>
        <w:rPr>
          <w:spacing w:val="3"/>
          <w:sz w:val="24"/>
          <w:szCs w:val="24"/>
          <w:highlight w:val="none"/>
        </w:rPr>
        <w:t xml:space="preserve"> </w:t>
      </w:r>
      <w:r>
        <w:rPr>
          <w:spacing w:val="-3"/>
          <w:sz w:val="24"/>
          <w:szCs w:val="24"/>
          <w:highlight w:val="none"/>
        </w:rPr>
        <w:t>不给予乙方任何补偿和赔偿，但合同的终止不损害或不影响甲方已经采取或将要</w:t>
      </w:r>
      <w:r>
        <w:rPr>
          <w:spacing w:val="1"/>
          <w:sz w:val="24"/>
          <w:szCs w:val="24"/>
          <w:highlight w:val="none"/>
        </w:rPr>
        <w:t xml:space="preserve"> </w:t>
      </w:r>
      <w:r>
        <w:rPr>
          <w:sz w:val="24"/>
          <w:szCs w:val="24"/>
          <w:highlight w:val="none"/>
        </w:rPr>
        <w:t>采取的任何要求乙方支付违约金、赔偿损失等的行</w:t>
      </w:r>
      <w:r>
        <w:rPr>
          <w:spacing w:val="-1"/>
          <w:sz w:val="24"/>
          <w:szCs w:val="24"/>
          <w:highlight w:val="none"/>
        </w:rPr>
        <w:t>动或补救措施的权利。</w:t>
      </w:r>
    </w:p>
    <w:p w14:paraId="4B219234">
      <w:pPr>
        <w:pStyle w:val="2"/>
        <w:spacing w:line="220" w:lineRule="auto"/>
        <w:ind w:left="463"/>
        <w:outlineLvl w:val="2"/>
        <w:rPr>
          <w:sz w:val="24"/>
          <w:szCs w:val="24"/>
          <w:highlight w:val="none"/>
        </w:rPr>
      </w:pPr>
      <w:r>
        <w:rPr>
          <w:b/>
          <w:bCs/>
          <w:spacing w:val="-3"/>
          <w:sz w:val="24"/>
          <w:szCs w:val="24"/>
          <w:highlight w:val="none"/>
        </w:rPr>
        <w:t>2.14</w:t>
      </w:r>
      <w:r>
        <w:rPr>
          <w:spacing w:val="-3"/>
          <w:sz w:val="24"/>
          <w:szCs w:val="24"/>
          <w:highlight w:val="none"/>
        </w:rPr>
        <w:t xml:space="preserve"> </w:t>
      </w:r>
      <w:r>
        <w:rPr>
          <w:b/>
          <w:bCs/>
          <w:spacing w:val="-3"/>
          <w:sz w:val="24"/>
          <w:szCs w:val="24"/>
          <w:highlight w:val="none"/>
        </w:rPr>
        <w:t>合同中止、终止</w:t>
      </w:r>
    </w:p>
    <w:p w14:paraId="77A5BF83">
      <w:pPr>
        <w:pStyle w:val="2"/>
        <w:spacing w:before="183" w:line="219" w:lineRule="auto"/>
        <w:ind w:left="460"/>
        <w:rPr>
          <w:sz w:val="24"/>
          <w:szCs w:val="24"/>
          <w:highlight w:val="none"/>
        </w:rPr>
      </w:pPr>
      <w:r>
        <w:rPr>
          <w:spacing w:val="-1"/>
          <w:sz w:val="24"/>
          <w:szCs w:val="24"/>
          <w:highlight w:val="none"/>
        </w:rPr>
        <w:t>2.14.1</w:t>
      </w:r>
      <w:r>
        <w:rPr>
          <w:spacing w:val="-50"/>
          <w:sz w:val="24"/>
          <w:szCs w:val="24"/>
          <w:highlight w:val="none"/>
        </w:rPr>
        <w:t xml:space="preserve"> </w:t>
      </w:r>
      <w:r>
        <w:rPr>
          <w:spacing w:val="-1"/>
          <w:sz w:val="24"/>
          <w:szCs w:val="24"/>
          <w:highlight w:val="none"/>
        </w:rPr>
        <w:t>双方当事人不得擅自中止或者终止合同；</w:t>
      </w:r>
    </w:p>
    <w:p w14:paraId="57BBFB8C">
      <w:pPr>
        <w:pStyle w:val="2"/>
        <w:spacing w:before="183" w:line="360" w:lineRule="auto"/>
        <w:ind w:left="24" w:right="36" w:firstLine="436"/>
        <w:jc w:val="both"/>
        <w:rPr>
          <w:sz w:val="24"/>
          <w:szCs w:val="24"/>
          <w:highlight w:val="none"/>
        </w:rPr>
      </w:pPr>
      <w:r>
        <w:rPr>
          <w:spacing w:val="-4"/>
          <w:sz w:val="24"/>
          <w:szCs w:val="24"/>
          <w:highlight w:val="none"/>
        </w:rPr>
        <w:t>2.14.2</w:t>
      </w:r>
      <w:r>
        <w:rPr>
          <w:spacing w:val="-38"/>
          <w:sz w:val="24"/>
          <w:szCs w:val="24"/>
          <w:highlight w:val="none"/>
        </w:rPr>
        <w:t xml:space="preserve"> </w:t>
      </w:r>
      <w:r>
        <w:rPr>
          <w:spacing w:val="-4"/>
          <w:sz w:val="24"/>
          <w:szCs w:val="24"/>
          <w:highlight w:val="none"/>
        </w:rPr>
        <w:t>合同继续履行将损害国家利益和社会公共利益的，双方当事人应当中</w:t>
      </w:r>
      <w:r>
        <w:rPr>
          <w:sz w:val="24"/>
          <w:szCs w:val="24"/>
          <w:highlight w:val="none"/>
        </w:rPr>
        <w:t xml:space="preserve"> </w:t>
      </w:r>
      <w:r>
        <w:rPr>
          <w:spacing w:val="-3"/>
          <w:sz w:val="24"/>
          <w:szCs w:val="24"/>
          <w:highlight w:val="none"/>
        </w:rPr>
        <w:t>止或者终止合同。有过错的一方应当承担赔偿责任，双方当事人都有过错的，各</w:t>
      </w:r>
      <w:r>
        <w:rPr>
          <w:sz w:val="24"/>
          <w:szCs w:val="24"/>
          <w:highlight w:val="none"/>
        </w:rPr>
        <w:t xml:space="preserve"> </w:t>
      </w:r>
      <w:r>
        <w:rPr>
          <w:spacing w:val="-2"/>
          <w:sz w:val="24"/>
          <w:szCs w:val="24"/>
          <w:highlight w:val="none"/>
        </w:rPr>
        <w:t>自承担相应的责任。</w:t>
      </w:r>
    </w:p>
    <w:p w14:paraId="7EEA23ED">
      <w:pPr>
        <w:pStyle w:val="2"/>
        <w:spacing w:line="219" w:lineRule="auto"/>
        <w:ind w:left="463"/>
        <w:outlineLvl w:val="2"/>
        <w:rPr>
          <w:sz w:val="24"/>
          <w:szCs w:val="24"/>
          <w:highlight w:val="none"/>
        </w:rPr>
      </w:pPr>
      <w:r>
        <w:rPr>
          <w:b/>
          <w:bCs/>
          <w:spacing w:val="-3"/>
          <w:sz w:val="24"/>
          <w:szCs w:val="24"/>
          <w:highlight w:val="none"/>
        </w:rPr>
        <w:t>2.15</w:t>
      </w:r>
      <w:r>
        <w:rPr>
          <w:spacing w:val="-3"/>
          <w:sz w:val="24"/>
          <w:szCs w:val="24"/>
          <w:highlight w:val="none"/>
        </w:rPr>
        <w:t xml:space="preserve"> </w:t>
      </w:r>
      <w:r>
        <w:rPr>
          <w:b/>
          <w:bCs/>
          <w:spacing w:val="-3"/>
          <w:sz w:val="24"/>
          <w:szCs w:val="24"/>
          <w:highlight w:val="none"/>
        </w:rPr>
        <w:t>检验和验收</w:t>
      </w:r>
    </w:p>
    <w:p w14:paraId="1B49A0D1">
      <w:pPr>
        <w:pStyle w:val="2"/>
        <w:spacing w:before="183" w:line="211" w:lineRule="auto"/>
        <w:jc w:val="right"/>
        <w:rPr>
          <w:sz w:val="25"/>
          <w:szCs w:val="25"/>
          <w:highlight w:val="none"/>
        </w:rPr>
      </w:pPr>
      <w:r>
        <w:rPr>
          <w:spacing w:val="-6"/>
          <w:sz w:val="24"/>
          <w:szCs w:val="24"/>
          <w:highlight w:val="none"/>
        </w:rPr>
        <w:t>2.15.1</w:t>
      </w:r>
      <w:r>
        <w:rPr>
          <w:spacing w:val="-27"/>
          <w:sz w:val="24"/>
          <w:szCs w:val="24"/>
          <w:highlight w:val="none"/>
        </w:rPr>
        <w:t xml:space="preserve"> </w:t>
      </w:r>
      <w:r>
        <w:rPr>
          <w:spacing w:val="-6"/>
          <w:sz w:val="24"/>
          <w:szCs w:val="24"/>
          <w:highlight w:val="none"/>
        </w:rPr>
        <w:t>乙方按照</w:t>
      </w:r>
      <w:r>
        <w:rPr>
          <w:b/>
          <w:bCs/>
          <w:i/>
          <w:iCs/>
          <w:spacing w:val="-6"/>
          <w:sz w:val="25"/>
          <w:szCs w:val="25"/>
          <w:highlight w:val="none"/>
          <w:u w:val="single" w:color="auto"/>
        </w:rPr>
        <w:t>合同专用条款</w:t>
      </w:r>
      <w:r>
        <w:rPr>
          <w:spacing w:val="-6"/>
          <w:sz w:val="24"/>
          <w:szCs w:val="24"/>
          <w:highlight w:val="none"/>
        </w:rPr>
        <w:t>的约定，定</w:t>
      </w:r>
      <w:r>
        <w:rPr>
          <w:spacing w:val="-7"/>
          <w:sz w:val="24"/>
          <w:szCs w:val="24"/>
          <w:highlight w:val="none"/>
        </w:rPr>
        <w:t>期提交服务报告，甲方按照</w:t>
      </w:r>
      <w:r>
        <w:rPr>
          <w:b/>
          <w:bCs/>
          <w:i/>
          <w:iCs/>
          <w:spacing w:val="-7"/>
          <w:sz w:val="25"/>
          <w:szCs w:val="25"/>
          <w:highlight w:val="none"/>
          <w:u w:val="single" w:color="auto"/>
        </w:rPr>
        <w:t>合同专</w:t>
      </w:r>
    </w:p>
    <w:p w14:paraId="461B6C9D">
      <w:pPr>
        <w:spacing w:line="211" w:lineRule="auto"/>
        <w:rPr>
          <w:sz w:val="25"/>
          <w:szCs w:val="25"/>
          <w:highlight w:val="none"/>
        </w:rPr>
        <w:sectPr>
          <w:headerReference r:id="rId18" w:type="default"/>
          <w:footerReference r:id="rId19" w:type="default"/>
          <w:pgSz w:w="11906" w:h="16839"/>
          <w:pgMar w:top="1166" w:right="1762" w:bottom="1234" w:left="1785" w:header="829" w:footer="985" w:gutter="0"/>
          <w:pgNumType w:fmt="decimal"/>
          <w:cols w:space="720" w:num="1"/>
        </w:sectPr>
      </w:pPr>
    </w:p>
    <w:p w14:paraId="0EA543C3">
      <w:pPr>
        <w:spacing w:line="303" w:lineRule="auto"/>
        <w:rPr>
          <w:rFonts w:ascii="Arial"/>
          <w:sz w:val="21"/>
          <w:highlight w:val="none"/>
        </w:rPr>
      </w:pPr>
    </w:p>
    <w:p w14:paraId="2E8A7923">
      <w:pPr>
        <w:pStyle w:val="2"/>
        <w:spacing w:before="82" w:line="212" w:lineRule="auto"/>
        <w:ind w:left="50"/>
        <w:rPr>
          <w:sz w:val="24"/>
          <w:szCs w:val="24"/>
          <w:highlight w:val="none"/>
        </w:rPr>
      </w:pPr>
      <w:r>
        <w:rPr>
          <w:b/>
          <w:bCs/>
          <w:i/>
          <w:iCs/>
          <w:spacing w:val="-6"/>
          <w:sz w:val="25"/>
          <w:szCs w:val="25"/>
          <w:highlight w:val="none"/>
          <w:u w:val="single" w:color="auto"/>
        </w:rPr>
        <w:t>用条款</w:t>
      </w:r>
      <w:r>
        <w:rPr>
          <w:spacing w:val="-6"/>
          <w:sz w:val="24"/>
          <w:szCs w:val="24"/>
          <w:highlight w:val="none"/>
        </w:rPr>
        <w:t>的约定进行定期验收；</w:t>
      </w:r>
    </w:p>
    <w:p w14:paraId="3F3C0C3F">
      <w:pPr>
        <w:pStyle w:val="2"/>
        <w:spacing w:before="183" w:line="324" w:lineRule="auto"/>
        <w:ind w:left="21" w:right="29" w:firstLine="439"/>
        <w:rPr>
          <w:sz w:val="24"/>
          <w:szCs w:val="24"/>
          <w:highlight w:val="none"/>
        </w:rPr>
      </w:pPr>
      <w:r>
        <w:rPr>
          <w:spacing w:val="-4"/>
          <w:sz w:val="24"/>
          <w:szCs w:val="24"/>
          <w:highlight w:val="none"/>
        </w:rPr>
        <w:t>2.15.2</w:t>
      </w:r>
      <w:r>
        <w:rPr>
          <w:spacing w:val="-38"/>
          <w:sz w:val="24"/>
          <w:szCs w:val="24"/>
          <w:highlight w:val="none"/>
        </w:rPr>
        <w:t xml:space="preserve"> </w:t>
      </w:r>
      <w:r>
        <w:rPr>
          <w:spacing w:val="-4"/>
          <w:sz w:val="24"/>
          <w:szCs w:val="24"/>
          <w:highlight w:val="none"/>
        </w:rPr>
        <w:t>合同期满或者履行完毕后，甲方有权组织（包括依法邀请国家认可的</w:t>
      </w:r>
      <w:r>
        <w:rPr>
          <w:sz w:val="24"/>
          <w:szCs w:val="24"/>
          <w:highlight w:val="none"/>
        </w:rPr>
        <w:t xml:space="preserve"> </w:t>
      </w:r>
      <w:r>
        <w:rPr>
          <w:spacing w:val="-3"/>
          <w:sz w:val="24"/>
          <w:szCs w:val="24"/>
          <w:highlight w:val="none"/>
        </w:rPr>
        <w:t>质量检测机构参加）对乙方履约的验收，即：按照合同约定的标准，组织对乙方</w:t>
      </w:r>
      <w:r>
        <w:rPr>
          <w:spacing w:val="2"/>
          <w:sz w:val="24"/>
          <w:szCs w:val="24"/>
          <w:highlight w:val="none"/>
        </w:rPr>
        <w:t xml:space="preserve"> </w:t>
      </w:r>
      <w:r>
        <w:rPr>
          <w:spacing w:val="-3"/>
          <w:sz w:val="24"/>
          <w:szCs w:val="24"/>
          <w:highlight w:val="none"/>
        </w:rPr>
        <w:t>履约情况的验收，并出具验收书；向社会公众提供的公共服务项目，验收时应当</w:t>
      </w:r>
      <w:r>
        <w:rPr>
          <w:spacing w:val="2"/>
          <w:sz w:val="24"/>
          <w:szCs w:val="24"/>
          <w:highlight w:val="none"/>
        </w:rPr>
        <w:t xml:space="preserve"> </w:t>
      </w:r>
      <w:r>
        <w:rPr>
          <w:spacing w:val="-1"/>
          <w:sz w:val="24"/>
          <w:szCs w:val="24"/>
          <w:highlight w:val="none"/>
        </w:rPr>
        <w:t>邀请服务对象参与并出具意见，验收结果应当向社会公告；</w:t>
      </w:r>
    </w:p>
    <w:p w14:paraId="35D54C7B">
      <w:pPr>
        <w:pStyle w:val="2"/>
        <w:spacing w:before="184" w:line="279" w:lineRule="auto"/>
        <w:ind w:left="50" w:firstLine="409"/>
        <w:rPr>
          <w:sz w:val="25"/>
          <w:szCs w:val="25"/>
          <w:highlight w:val="none"/>
        </w:rPr>
      </w:pPr>
      <w:r>
        <w:rPr>
          <w:spacing w:val="-4"/>
          <w:sz w:val="24"/>
          <w:szCs w:val="24"/>
          <w:highlight w:val="none"/>
        </w:rPr>
        <w:t>2.15.3</w:t>
      </w:r>
      <w:r>
        <w:rPr>
          <w:spacing w:val="-46"/>
          <w:sz w:val="24"/>
          <w:szCs w:val="24"/>
          <w:highlight w:val="none"/>
        </w:rPr>
        <w:t xml:space="preserve"> </w:t>
      </w:r>
      <w:r>
        <w:rPr>
          <w:spacing w:val="-4"/>
          <w:sz w:val="24"/>
          <w:szCs w:val="24"/>
          <w:highlight w:val="none"/>
        </w:rPr>
        <w:t>检验和验收标准、程序等具体内容以及前述验收书的效力详见</w:t>
      </w:r>
      <w:r>
        <w:rPr>
          <w:b/>
          <w:bCs/>
          <w:i/>
          <w:iCs/>
          <w:spacing w:val="-4"/>
          <w:sz w:val="25"/>
          <w:szCs w:val="25"/>
          <w:highlight w:val="none"/>
          <w:u w:val="single" w:color="auto"/>
        </w:rPr>
        <w:t>合同专</w:t>
      </w:r>
      <w:r>
        <w:rPr>
          <w:sz w:val="25"/>
          <w:szCs w:val="25"/>
          <w:highlight w:val="none"/>
        </w:rPr>
        <w:t xml:space="preserve"> </w:t>
      </w:r>
      <w:r>
        <w:rPr>
          <w:b/>
          <w:bCs/>
          <w:i/>
          <w:iCs/>
          <w:spacing w:val="-11"/>
          <w:sz w:val="25"/>
          <w:szCs w:val="25"/>
          <w:highlight w:val="none"/>
          <w:u w:val="single" w:color="auto"/>
        </w:rPr>
        <w:t>用条款</w:t>
      </w:r>
      <w:r>
        <w:rPr>
          <w:i/>
          <w:iCs/>
          <w:spacing w:val="-11"/>
          <w:sz w:val="25"/>
          <w:szCs w:val="25"/>
          <w:highlight w:val="none"/>
        </w:rPr>
        <w:t>。</w:t>
      </w:r>
    </w:p>
    <w:p w14:paraId="2C2B703B">
      <w:pPr>
        <w:pStyle w:val="2"/>
        <w:spacing w:before="181" w:line="219" w:lineRule="auto"/>
        <w:ind w:left="463"/>
        <w:outlineLvl w:val="2"/>
        <w:rPr>
          <w:sz w:val="24"/>
          <w:szCs w:val="24"/>
          <w:highlight w:val="none"/>
        </w:rPr>
      </w:pPr>
      <w:r>
        <w:rPr>
          <w:b/>
          <w:bCs/>
          <w:spacing w:val="-3"/>
          <w:sz w:val="24"/>
          <w:szCs w:val="24"/>
          <w:highlight w:val="none"/>
        </w:rPr>
        <w:t>2.16</w:t>
      </w:r>
      <w:r>
        <w:rPr>
          <w:spacing w:val="-3"/>
          <w:sz w:val="24"/>
          <w:szCs w:val="24"/>
          <w:highlight w:val="none"/>
        </w:rPr>
        <w:t xml:space="preserve"> </w:t>
      </w:r>
      <w:r>
        <w:rPr>
          <w:b/>
          <w:bCs/>
          <w:spacing w:val="-3"/>
          <w:sz w:val="24"/>
          <w:szCs w:val="24"/>
          <w:highlight w:val="none"/>
        </w:rPr>
        <w:t>合同使用的文字和适用的法律</w:t>
      </w:r>
    </w:p>
    <w:p w14:paraId="607ED8BB">
      <w:pPr>
        <w:pStyle w:val="2"/>
        <w:spacing w:before="182" w:line="219" w:lineRule="auto"/>
        <w:ind w:left="460"/>
        <w:rPr>
          <w:sz w:val="24"/>
          <w:szCs w:val="24"/>
          <w:highlight w:val="none"/>
        </w:rPr>
      </w:pPr>
      <w:r>
        <w:rPr>
          <w:spacing w:val="-2"/>
          <w:sz w:val="24"/>
          <w:szCs w:val="24"/>
          <w:highlight w:val="none"/>
        </w:rPr>
        <w:t>2.16.1</w:t>
      </w:r>
      <w:r>
        <w:rPr>
          <w:spacing w:val="-32"/>
          <w:sz w:val="24"/>
          <w:szCs w:val="24"/>
          <w:highlight w:val="none"/>
        </w:rPr>
        <w:t xml:space="preserve"> </w:t>
      </w:r>
      <w:r>
        <w:rPr>
          <w:spacing w:val="-2"/>
          <w:sz w:val="24"/>
          <w:szCs w:val="24"/>
          <w:highlight w:val="none"/>
        </w:rPr>
        <w:t>合同使用汉语书就、变更和解释；</w:t>
      </w:r>
    </w:p>
    <w:p w14:paraId="2A11B2C7">
      <w:pPr>
        <w:pStyle w:val="2"/>
        <w:spacing w:before="184" w:line="219" w:lineRule="auto"/>
        <w:ind w:left="460"/>
        <w:rPr>
          <w:sz w:val="24"/>
          <w:szCs w:val="24"/>
          <w:highlight w:val="none"/>
        </w:rPr>
      </w:pPr>
      <w:r>
        <w:rPr>
          <w:spacing w:val="-2"/>
          <w:sz w:val="24"/>
          <w:szCs w:val="24"/>
          <w:highlight w:val="none"/>
        </w:rPr>
        <w:t>2.16.2</w:t>
      </w:r>
      <w:r>
        <w:rPr>
          <w:spacing w:val="-34"/>
          <w:sz w:val="24"/>
          <w:szCs w:val="24"/>
          <w:highlight w:val="none"/>
        </w:rPr>
        <w:t xml:space="preserve"> </w:t>
      </w:r>
      <w:r>
        <w:rPr>
          <w:spacing w:val="-2"/>
          <w:sz w:val="24"/>
          <w:szCs w:val="24"/>
          <w:highlight w:val="none"/>
        </w:rPr>
        <w:t>合同适用中华人民共和国法律。</w:t>
      </w:r>
    </w:p>
    <w:p w14:paraId="4A7B9572">
      <w:pPr>
        <w:pStyle w:val="2"/>
        <w:spacing w:before="182" w:line="220" w:lineRule="auto"/>
        <w:ind w:left="463"/>
        <w:outlineLvl w:val="2"/>
        <w:rPr>
          <w:sz w:val="24"/>
          <w:szCs w:val="24"/>
          <w:highlight w:val="none"/>
        </w:rPr>
      </w:pPr>
      <w:r>
        <w:rPr>
          <w:b/>
          <w:bCs/>
          <w:spacing w:val="-5"/>
          <w:sz w:val="24"/>
          <w:szCs w:val="24"/>
          <w:highlight w:val="none"/>
        </w:rPr>
        <w:t>2.17</w:t>
      </w:r>
      <w:r>
        <w:rPr>
          <w:spacing w:val="18"/>
          <w:sz w:val="24"/>
          <w:szCs w:val="24"/>
          <w:highlight w:val="none"/>
        </w:rPr>
        <w:t xml:space="preserve"> </w:t>
      </w:r>
      <w:r>
        <w:rPr>
          <w:b/>
          <w:bCs/>
          <w:spacing w:val="-5"/>
          <w:sz w:val="24"/>
          <w:szCs w:val="24"/>
          <w:highlight w:val="none"/>
        </w:rPr>
        <w:t>履约保证金</w:t>
      </w:r>
    </w:p>
    <w:p w14:paraId="7439C156">
      <w:pPr>
        <w:pStyle w:val="2"/>
        <w:spacing w:before="183" w:line="309" w:lineRule="auto"/>
        <w:ind w:left="24" w:right="24" w:firstLine="436"/>
        <w:rPr>
          <w:sz w:val="24"/>
          <w:szCs w:val="24"/>
          <w:highlight w:val="none"/>
        </w:rPr>
      </w:pPr>
      <w:r>
        <w:rPr>
          <w:spacing w:val="-6"/>
          <w:sz w:val="24"/>
          <w:szCs w:val="24"/>
          <w:highlight w:val="none"/>
        </w:rPr>
        <w:t>2.17.1</w:t>
      </w:r>
      <w:r>
        <w:rPr>
          <w:spacing w:val="-37"/>
          <w:sz w:val="24"/>
          <w:szCs w:val="24"/>
          <w:highlight w:val="none"/>
        </w:rPr>
        <w:t xml:space="preserve"> </w:t>
      </w:r>
      <w:r>
        <w:rPr>
          <w:spacing w:val="-6"/>
          <w:sz w:val="24"/>
          <w:szCs w:val="24"/>
          <w:highlight w:val="none"/>
        </w:rPr>
        <w:t>采购文件要求乙方提交履约保证金的，乙方应按</w:t>
      </w:r>
      <w:r>
        <w:rPr>
          <w:b/>
          <w:bCs/>
          <w:i/>
          <w:iCs/>
          <w:spacing w:val="-6"/>
          <w:sz w:val="25"/>
          <w:szCs w:val="25"/>
          <w:highlight w:val="none"/>
          <w:u w:val="single" w:color="auto"/>
        </w:rPr>
        <w:t>合同专用条款</w:t>
      </w:r>
      <w:r>
        <w:rPr>
          <w:spacing w:val="-6"/>
          <w:sz w:val="24"/>
          <w:szCs w:val="24"/>
          <w:highlight w:val="none"/>
        </w:rPr>
        <w:t>约定的</w:t>
      </w:r>
      <w:r>
        <w:rPr>
          <w:sz w:val="24"/>
          <w:szCs w:val="24"/>
          <w:highlight w:val="none"/>
        </w:rPr>
        <w:t xml:space="preserve"> </w:t>
      </w:r>
      <w:r>
        <w:rPr>
          <w:spacing w:val="-3"/>
          <w:sz w:val="24"/>
          <w:szCs w:val="24"/>
          <w:highlight w:val="none"/>
        </w:rPr>
        <w:t>方式，以支票、汇票、本票或者金融机构、担保机构出具的保函等非现金形式提</w:t>
      </w:r>
      <w:r>
        <w:rPr>
          <w:sz w:val="24"/>
          <w:szCs w:val="24"/>
          <w:highlight w:val="none"/>
        </w:rPr>
        <w:t xml:space="preserve"> </w:t>
      </w:r>
      <w:r>
        <w:rPr>
          <w:spacing w:val="-6"/>
          <w:sz w:val="24"/>
          <w:szCs w:val="24"/>
          <w:highlight w:val="none"/>
        </w:rPr>
        <w:t>交；</w:t>
      </w:r>
    </w:p>
    <w:p w14:paraId="183FADB3">
      <w:pPr>
        <w:pStyle w:val="2"/>
        <w:spacing w:before="181" w:line="284" w:lineRule="auto"/>
        <w:ind w:left="23" w:right="24" w:firstLine="437"/>
        <w:rPr>
          <w:sz w:val="24"/>
          <w:szCs w:val="24"/>
          <w:highlight w:val="none"/>
        </w:rPr>
      </w:pPr>
      <w:r>
        <w:rPr>
          <w:spacing w:val="-6"/>
          <w:sz w:val="24"/>
          <w:szCs w:val="24"/>
          <w:highlight w:val="none"/>
        </w:rPr>
        <w:t>2.17.2</w:t>
      </w:r>
      <w:r>
        <w:rPr>
          <w:spacing w:val="-37"/>
          <w:sz w:val="24"/>
          <w:szCs w:val="24"/>
          <w:highlight w:val="none"/>
        </w:rPr>
        <w:t xml:space="preserve"> </w:t>
      </w:r>
      <w:r>
        <w:rPr>
          <w:spacing w:val="-6"/>
          <w:sz w:val="24"/>
          <w:szCs w:val="24"/>
          <w:highlight w:val="none"/>
        </w:rPr>
        <w:t>履约保证金在</w:t>
      </w:r>
      <w:r>
        <w:rPr>
          <w:b/>
          <w:bCs/>
          <w:i/>
          <w:iCs/>
          <w:spacing w:val="-6"/>
          <w:sz w:val="25"/>
          <w:szCs w:val="25"/>
          <w:highlight w:val="none"/>
          <w:u w:val="single" w:color="auto"/>
        </w:rPr>
        <w:t>合同专用条款</w:t>
      </w:r>
      <w:r>
        <w:rPr>
          <w:spacing w:val="-6"/>
          <w:sz w:val="24"/>
          <w:szCs w:val="24"/>
          <w:highlight w:val="none"/>
        </w:rPr>
        <w:t>约定期间内不予退还或者应完全有效，前</w:t>
      </w:r>
      <w:r>
        <w:rPr>
          <w:sz w:val="24"/>
          <w:szCs w:val="24"/>
          <w:highlight w:val="none"/>
        </w:rPr>
        <w:t xml:space="preserve"> </w:t>
      </w:r>
      <w:r>
        <w:rPr>
          <w:spacing w:val="-1"/>
          <w:sz w:val="24"/>
          <w:szCs w:val="24"/>
          <w:highlight w:val="none"/>
        </w:rPr>
        <w:t>述约定期间届满之日起</w:t>
      </w:r>
      <w:r>
        <w:rPr>
          <w:spacing w:val="-1"/>
          <w:sz w:val="24"/>
          <w:szCs w:val="24"/>
          <w:highlight w:val="none"/>
          <w:u w:val="single" w:color="auto"/>
        </w:rPr>
        <w:t xml:space="preserve">   </w:t>
      </w:r>
      <w:r>
        <w:rPr>
          <w:spacing w:val="-98"/>
          <w:sz w:val="24"/>
          <w:szCs w:val="24"/>
          <w:highlight w:val="none"/>
        </w:rPr>
        <w:t xml:space="preserve"> </w:t>
      </w:r>
      <w:r>
        <w:rPr>
          <w:spacing w:val="-1"/>
          <w:sz w:val="24"/>
          <w:szCs w:val="24"/>
          <w:highlight w:val="none"/>
        </w:rPr>
        <w:t>个工作日内，甲方应将履约保证金退还乙方；</w:t>
      </w:r>
    </w:p>
    <w:p w14:paraId="3BA178B7">
      <w:pPr>
        <w:pStyle w:val="2"/>
        <w:spacing w:before="183" w:line="313" w:lineRule="auto"/>
        <w:ind w:left="24" w:right="29" w:firstLine="436"/>
        <w:rPr>
          <w:sz w:val="24"/>
          <w:szCs w:val="24"/>
          <w:highlight w:val="none"/>
        </w:rPr>
      </w:pPr>
      <w:r>
        <w:rPr>
          <w:spacing w:val="-4"/>
          <w:sz w:val="24"/>
          <w:szCs w:val="24"/>
          <w:highlight w:val="none"/>
        </w:rPr>
        <w:t>2.17.3</w:t>
      </w:r>
      <w:r>
        <w:rPr>
          <w:spacing w:val="-38"/>
          <w:sz w:val="24"/>
          <w:szCs w:val="24"/>
          <w:highlight w:val="none"/>
        </w:rPr>
        <w:t xml:space="preserve"> </w:t>
      </w:r>
      <w:r>
        <w:rPr>
          <w:spacing w:val="-4"/>
          <w:sz w:val="24"/>
          <w:szCs w:val="24"/>
          <w:highlight w:val="none"/>
        </w:rPr>
        <w:t>如果乙方不履行合同，履约保证金不予退还；如果乙方未能按合同约</w:t>
      </w:r>
      <w:r>
        <w:rPr>
          <w:sz w:val="24"/>
          <w:szCs w:val="24"/>
          <w:highlight w:val="none"/>
        </w:rPr>
        <w:t xml:space="preserve"> </w:t>
      </w:r>
      <w:r>
        <w:rPr>
          <w:spacing w:val="-3"/>
          <w:sz w:val="24"/>
          <w:szCs w:val="24"/>
          <w:highlight w:val="none"/>
        </w:rPr>
        <w:t>定全面履行义务，那么甲方有权从履约保证金中取得补偿或赔偿，同时不影响甲</w:t>
      </w:r>
      <w:r>
        <w:rPr>
          <w:sz w:val="24"/>
          <w:szCs w:val="24"/>
          <w:highlight w:val="none"/>
        </w:rPr>
        <w:t xml:space="preserve"> </w:t>
      </w:r>
      <w:r>
        <w:rPr>
          <w:spacing w:val="-1"/>
          <w:sz w:val="24"/>
          <w:szCs w:val="24"/>
          <w:highlight w:val="none"/>
        </w:rPr>
        <w:t>方要求乙方承担合同约定的超过履约保证金的违约责任的权利。</w:t>
      </w:r>
    </w:p>
    <w:p w14:paraId="5CC78131">
      <w:pPr>
        <w:pStyle w:val="2"/>
        <w:spacing w:before="183" w:line="219" w:lineRule="auto"/>
        <w:ind w:left="463"/>
        <w:outlineLvl w:val="1"/>
        <w:rPr>
          <w:sz w:val="24"/>
          <w:szCs w:val="24"/>
          <w:highlight w:val="none"/>
        </w:rPr>
      </w:pPr>
      <w:r>
        <w:rPr>
          <w:b/>
          <w:bCs/>
          <w:spacing w:val="-5"/>
          <w:sz w:val="24"/>
          <w:szCs w:val="24"/>
          <w:highlight w:val="none"/>
        </w:rPr>
        <w:t>2.18</w:t>
      </w:r>
      <w:r>
        <w:rPr>
          <w:spacing w:val="13"/>
          <w:sz w:val="24"/>
          <w:szCs w:val="24"/>
          <w:highlight w:val="none"/>
        </w:rPr>
        <w:t xml:space="preserve"> </w:t>
      </w:r>
      <w:r>
        <w:rPr>
          <w:b/>
          <w:bCs/>
          <w:spacing w:val="-5"/>
          <w:sz w:val="24"/>
          <w:szCs w:val="24"/>
          <w:highlight w:val="none"/>
        </w:rPr>
        <w:t>合同份数</w:t>
      </w:r>
    </w:p>
    <w:p w14:paraId="14A8822D">
      <w:pPr>
        <w:pStyle w:val="2"/>
        <w:spacing w:before="183" w:line="212" w:lineRule="auto"/>
        <w:ind w:left="458"/>
        <w:rPr>
          <w:sz w:val="24"/>
          <w:szCs w:val="24"/>
          <w:highlight w:val="none"/>
        </w:rPr>
      </w:pPr>
      <w:r>
        <w:rPr>
          <w:spacing w:val="-3"/>
          <w:sz w:val="24"/>
          <w:szCs w:val="24"/>
          <w:highlight w:val="none"/>
        </w:rPr>
        <w:t>合同份数按</w:t>
      </w:r>
      <w:r>
        <w:rPr>
          <w:b/>
          <w:bCs/>
          <w:i/>
          <w:iCs/>
          <w:spacing w:val="-3"/>
          <w:sz w:val="25"/>
          <w:szCs w:val="25"/>
          <w:highlight w:val="none"/>
          <w:u w:val="single" w:color="auto"/>
        </w:rPr>
        <w:t>合同专用条款</w:t>
      </w:r>
      <w:r>
        <w:rPr>
          <w:spacing w:val="-3"/>
          <w:sz w:val="24"/>
          <w:szCs w:val="24"/>
          <w:highlight w:val="none"/>
        </w:rPr>
        <w:t>规定，每份均具有同等</w:t>
      </w:r>
      <w:r>
        <w:rPr>
          <w:spacing w:val="-4"/>
          <w:sz w:val="24"/>
          <w:szCs w:val="24"/>
          <w:highlight w:val="none"/>
        </w:rPr>
        <w:t>法律效力。</w:t>
      </w:r>
    </w:p>
    <w:p w14:paraId="5F7765E8">
      <w:pPr>
        <w:spacing w:line="212" w:lineRule="auto"/>
        <w:rPr>
          <w:sz w:val="24"/>
          <w:szCs w:val="24"/>
          <w:highlight w:val="none"/>
        </w:rPr>
        <w:sectPr>
          <w:headerReference r:id="rId20" w:type="default"/>
          <w:footerReference r:id="rId21" w:type="default"/>
          <w:pgSz w:w="11906" w:h="16839"/>
          <w:pgMar w:top="1166" w:right="1769" w:bottom="1234" w:left="1785" w:header="829" w:footer="985" w:gutter="0"/>
          <w:pgNumType w:fmt="decimal"/>
          <w:cols w:space="720" w:num="1"/>
        </w:sectPr>
      </w:pPr>
    </w:p>
    <w:p w14:paraId="1F44C160">
      <w:pPr>
        <w:spacing w:line="307" w:lineRule="auto"/>
        <w:rPr>
          <w:rFonts w:ascii="Arial"/>
          <w:sz w:val="21"/>
          <w:highlight w:val="none"/>
        </w:rPr>
      </w:pPr>
    </w:p>
    <w:p w14:paraId="6E26D1D6">
      <w:pPr>
        <w:pStyle w:val="2"/>
        <w:spacing w:before="78" w:line="219" w:lineRule="auto"/>
        <w:ind w:left="2934"/>
        <w:rPr>
          <w:sz w:val="24"/>
          <w:szCs w:val="24"/>
          <w:highlight w:val="none"/>
        </w:rPr>
      </w:pPr>
      <w:r>
        <w:rPr>
          <w:b/>
          <w:bCs/>
          <w:spacing w:val="-3"/>
          <w:sz w:val="24"/>
          <w:szCs w:val="24"/>
          <w:highlight w:val="none"/>
        </w:rPr>
        <w:t>第三部分</w:t>
      </w:r>
      <w:r>
        <w:rPr>
          <w:spacing w:val="-3"/>
          <w:sz w:val="24"/>
          <w:szCs w:val="24"/>
          <w:highlight w:val="none"/>
        </w:rPr>
        <w:t xml:space="preserve"> </w:t>
      </w:r>
      <w:r>
        <w:rPr>
          <w:b/>
          <w:bCs/>
          <w:spacing w:val="-3"/>
          <w:sz w:val="24"/>
          <w:szCs w:val="24"/>
          <w:highlight w:val="none"/>
        </w:rPr>
        <w:t>合同专用条款</w:t>
      </w:r>
    </w:p>
    <w:p w14:paraId="7F35999F">
      <w:pPr>
        <w:pStyle w:val="2"/>
        <w:spacing w:before="181" w:line="331" w:lineRule="auto"/>
        <w:ind w:left="42" w:right="34" w:firstLine="435"/>
        <w:jc w:val="both"/>
        <w:rPr>
          <w:sz w:val="24"/>
          <w:szCs w:val="24"/>
          <w:highlight w:val="none"/>
        </w:rPr>
      </w:pPr>
      <w:r>
        <w:rPr>
          <w:spacing w:val="-2"/>
          <w:sz w:val="24"/>
          <w:szCs w:val="24"/>
          <w:highlight w:val="none"/>
        </w:rPr>
        <w:t>本部分是对前两部分的补充和修改，如果前两部分和本部分的约定不一致，</w:t>
      </w:r>
      <w:r>
        <w:rPr>
          <w:spacing w:val="6"/>
          <w:sz w:val="24"/>
          <w:szCs w:val="24"/>
          <w:highlight w:val="none"/>
        </w:rPr>
        <w:t xml:space="preserve"> </w:t>
      </w:r>
      <w:r>
        <w:rPr>
          <w:spacing w:val="-3"/>
          <w:sz w:val="24"/>
          <w:szCs w:val="24"/>
          <w:highlight w:val="none"/>
        </w:rPr>
        <w:t>应以本部分的约定为准。本部分的条款号应与前两部分的条款号保持对应；与前</w:t>
      </w:r>
      <w:r>
        <w:rPr>
          <w:spacing w:val="1"/>
          <w:sz w:val="24"/>
          <w:szCs w:val="24"/>
          <w:highlight w:val="none"/>
        </w:rPr>
        <w:t xml:space="preserve"> </w:t>
      </w:r>
      <w:r>
        <w:rPr>
          <w:spacing w:val="-1"/>
          <w:sz w:val="24"/>
          <w:szCs w:val="24"/>
          <w:highlight w:val="none"/>
        </w:rPr>
        <w:t>两部分无对应关系的内容可另行编制条款号。</w:t>
      </w:r>
    </w:p>
    <w:tbl>
      <w:tblPr>
        <w:tblStyle w:val="12"/>
        <w:tblW w:w="836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8"/>
        <w:gridCol w:w="7568"/>
      </w:tblGrid>
      <w:tr w14:paraId="2C857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798" w:type="dxa"/>
            <w:tcBorders>
              <w:left w:val="single" w:color="000000" w:sz="2" w:space="0"/>
            </w:tcBorders>
            <w:vAlign w:val="top"/>
          </w:tcPr>
          <w:p w14:paraId="03F39A84">
            <w:pPr>
              <w:pStyle w:val="13"/>
              <w:spacing w:before="80" w:line="219" w:lineRule="auto"/>
              <w:ind w:left="48"/>
              <w:rPr>
                <w:highlight w:val="none"/>
              </w:rPr>
            </w:pPr>
            <w:r>
              <w:rPr>
                <w:b/>
                <w:bCs/>
                <w:spacing w:val="-6"/>
                <w:highlight w:val="none"/>
              </w:rPr>
              <w:t>条款号</w:t>
            </w:r>
          </w:p>
        </w:tc>
        <w:tc>
          <w:tcPr>
            <w:tcW w:w="7568" w:type="dxa"/>
            <w:vAlign w:val="top"/>
          </w:tcPr>
          <w:p w14:paraId="69841D25">
            <w:pPr>
              <w:pStyle w:val="13"/>
              <w:spacing w:before="80" w:line="219" w:lineRule="auto"/>
              <w:ind w:left="3312"/>
              <w:rPr>
                <w:highlight w:val="none"/>
              </w:rPr>
            </w:pPr>
            <w:r>
              <w:rPr>
                <w:b/>
                <w:bCs/>
                <w:spacing w:val="-6"/>
                <w:highlight w:val="none"/>
              </w:rPr>
              <w:t>约定内容</w:t>
            </w:r>
          </w:p>
        </w:tc>
      </w:tr>
      <w:tr w14:paraId="05C3C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14EEE300">
            <w:pPr>
              <w:spacing w:line="270" w:lineRule="auto"/>
              <w:rPr>
                <w:rFonts w:ascii="Arial"/>
                <w:sz w:val="21"/>
                <w:highlight w:val="none"/>
              </w:rPr>
            </w:pPr>
          </w:p>
          <w:p w14:paraId="4588E2A3">
            <w:pPr>
              <w:spacing w:line="271" w:lineRule="auto"/>
              <w:rPr>
                <w:rFonts w:ascii="Arial"/>
                <w:sz w:val="21"/>
                <w:highlight w:val="none"/>
              </w:rPr>
            </w:pPr>
          </w:p>
          <w:p w14:paraId="008DE2EC">
            <w:pPr>
              <w:spacing w:line="271" w:lineRule="auto"/>
              <w:rPr>
                <w:rFonts w:ascii="Arial"/>
                <w:sz w:val="21"/>
                <w:highlight w:val="none"/>
              </w:rPr>
            </w:pPr>
          </w:p>
          <w:p w14:paraId="21C5A27F">
            <w:pPr>
              <w:pStyle w:val="13"/>
              <w:spacing w:before="78"/>
              <w:ind w:left="39" w:leftChars="0"/>
              <w:rPr>
                <w:rFonts w:ascii="Arial"/>
                <w:sz w:val="21"/>
                <w:highlight w:val="none"/>
              </w:rPr>
            </w:pPr>
            <w:r>
              <w:rPr>
                <w:spacing w:val="-3"/>
                <w:highlight w:val="none"/>
              </w:rPr>
              <w:t>2.3.2</w:t>
            </w:r>
          </w:p>
        </w:tc>
        <w:tc>
          <w:tcPr>
            <w:tcW w:w="7568" w:type="dxa"/>
            <w:vAlign w:val="top"/>
          </w:tcPr>
          <w:p w14:paraId="1B08DC5A">
            <w:pPr>
              <w:pStyle w:val="13"/>
              <w:spacing w:before="34" w:line="219" w:lineRule="auto"/>
              <w:ind w:left="49"/>
              <w:rPr>
                <w:highlight w:val="none"/>
              </w:rPr>
            </w:pPr>
            <w:r>
              <w:rPr>
                <w:spacing w:val="-1"/>
                <w:highlight w:val="none"/>
              </w:rPr>
              <w:t>1. 成交供应商提供服务过程中不得侵犯任何第三方的知识产权。</w:t>
            </w:r>
          </w:p>
          <w:p w14:paraId="22E8F205">
            <w:pPr>
              <w:pStyle w:val="13"/>
              <w:spacing w:before="26"/>
              <w:ind w:left="32" w:right="24" w:firstLine="1"/>
              <w:rPr>
                <w:highlight w:val="none"/>
              </w:rPr>
            </w:pPr>
            <w:r>
              <w:rPr>
                <w:spacing w:val="-2"/>
                <w:highlight w:val="none"/>
              </w:rPr>
              <w:t>2.本项目所有成果产权属采购人所有，成交供应商不得以</w:t>
            </w:r>
            <w:r>
              <w:rPr>
                <w:spacing w:val="-3"/>
                <w:highlight w:val="none"/>
              </w:rPr>
              <w:t>任何形式向第三方</w:t>
            </w:r>
            <w:r>
              <w:rPr>
                <w:spacing w:val="-1"/>
                <w:highlight w:val="none"/>
              </w:rPr>
              <w:t>提供，否则，按国家法律和有关规定追究成交供应商的一切责任。</w:t>
            </w:r>
          </w:p>
          <w:p w14:paraId="12E70749">
            <w:pPr>
              <w:pStyle w:val="13"/>
              <w:spacing w:before="1" w:line="229" w:lineRule="auto"/>
              <w:ind w:left="30" w:leftChars="0" w:right="24" w:rightChars="0" w:firstLine="5" w:firstLineChars="0"/>
              <w:rPr>
                <w:rFonts w:ascii="Arial"/>
                <w:sz w:val="21"/>
                <w:highlight w:val="none"/>
              </w:rPr>
            </w:pPr>
            <w:r>
              <w:rPr>
                <w:spacing w:val="-2"/>
                <w:highlight w:val="none"/>
              </w:rPr>
              <w:t>3.本项目作业过程中提供的或涉及的所有数据属采购</w:t>
            </w:r>
            <w:r>
              <w:rPr>
                <w:spacing w:val="-3"/>
                <w:highlight w:val="none"/>
              </w:rPr>
              <w:t>人拥有，成交供应商无</w:t>
            </w:r>
            <w:r>
              <w:rPr>
                <w:spacing w:val="-2"/>
                <w:highlight w:val="none"/>
              </w:rPr>
              <w:t>权在技术要求规定之外自行处置数据，不得自行删除、复制、</w:t>
            </w:r>
            <w:r>
              <w:rPr>
                <w:spacing w:val="-3"/>
                <w:highlight w:val="none"/>
              </w:rPr>
              <w:t>调整完善、转</w:t>
            </w:r>
            <w:r>
              <w:rPr>
                <w:spacing w:val="-1"/>
                <w:highlight w:val="none"/>
              </w:rPr>
              <w:t>移数据，不得以任何形式向第三方提供。</w:t>
            </w:r>
          </w:p>
        </w:tc>
      </w:tr>
      <w:tr w14:paraId="45ED9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798" w:type="dxa"/>
            <w:tcBorders>
              <w:left w:val="single" w:color="000000" w:sz="2" w:space="0"/>
            </w:tcBorders>
            <w:vAlign w:val="top"/>
          </w:tcPr>
          <w:p w14:paraId="44A09F52">
            <w:pPr>
              <w:pStyle w:val="13"/>
              <w:spacing w:before="78"/>
              <w:ind w:left="39" w:leftChars="0"/>
              <w:rPr>
                <w:rFonts w:ascii="Arial"/>
                <w:sz w:val="21"/>
                <w:highlight w:val="none"/>
              </w:rPr>
            </w:pPr>
            <w:r>
              <w:rPr>
                <w:spacing w:val="-5"/>
                <w:highlight w:val="none"/>
              </w:rPr>
              <w:t>2.5</w:t>
            </w:r>
          </w:p>
        </w:tc>
        <w:tc>
          <w:tcPr>
            <w:tcW w:w="7568" w:type="dxa"/>
            <w:vAlign w:val="top"/>
          </w:tcPr>
          <w:p w14:paraId="02698F07">
            <w:pPr>
              <w:pStyle w:val="13"/>
              <w:spacing w:before="35"/>
              <w:ind w:left="31" w:right="24" w:firstLine="17"/>
              <w:jc w:val="both"/>
              <w:rPr>
                <w:rFonts w:ascii="Arial"/>
                <w:sz w:val="21"/>
                <w:highlight w:val="none"/>
              </w:rPr>
            </w:pPr>
            <w:r>
              <w:rPr>
                <w:rFonts w:hint="eastAsia"/>
                <w:spacing w:val="-1"/>
                <w:highlight w:val="none"/>
                <w:lang w:val="en-US" w:eastAsia="zh-CN"/>
              </w:rPr>
              <w:t>合同签订后，乙方提交报告初稿并通过主管部门初审后，支付至合同总价的50%；取得正式批复后，付清余款。</w:t>
            </w:r>
          </w:p>
        </w:tc>
      </w:tr>
      <w:tr w14:paraId="6B2EF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204C3F8E">
            <w:pPr>
              <w:pStyle w:val="13"/>
              <w:spacing w:before="276"/>
              <w:ind w:left="39" w:leftChars="0"/>
              <w:rPr>
                <w:rFonts w:ascii="Arial"/>
                <w:sz w:val="21"/>
                <w:highlight w:val="none"/>
              </w:rPr>
            </w:pPr>
            <w:r>
              <w:rPr>
                <w:spacing w:val="-3"/>
                <w:highlight w:val="none"/>
              </w:rPr>
              <w:t>2.15.1</w:t>
            </w:r>
          </w:p>
        </w:tc>
        <w:tc>
          <w:tcPr>
            <w:tcW w:w="7568" w:type="dxa"/>
            <w:vAlign w:val="top"/>
          </w:tcPr>
          <w:p w14:paraId="6FE30691">
            <w:pPr>
              <w:pStyle w:val="13"/>
              <w:spacing w:before="38" w:line="223" w:lineRule="auto"/>
              <w:ind w:left="34" w:leftChars="0" w:right="24" w:rightChars="0"/>
              <w:rPr>
                <w:rFonts w:ascii="Arial"/>
                <w:sz w:val="21"/>
                <w:highlight w:val="none"/>
              </w:rPr>
            </w:pPr>
            <w:r>
              <w:rPr>
                <w:spacing w:val="1"/>
                <w:highlight w:val="none"/>
              </w:rPr>
              <w:t>项目完成且收到成交供应商提请验收申请 5 个工作日内组织开展履约验收</w:t>
            </w:r>
            <w:r>
              <w:rPr>
                <w:spacing w:val="-5"/>
                <w:highlight w:val="none"/>
              </w:rPr>
              <w:t>工作。</w:t>
            </w:r>
          </w:p>
        </w:tc>
      </w:tr>
      <w:tr w14:paraId="6E2BA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048BBDBB">
            <w:pPr>
              <w:spacing w:line="281" w:lineRule="auto"/>
              <w:rPr>
                <w:rFonts w:ascii="Arial"/>
                <w:sz w:val="21"/>
                <w:highlight w:val="none"/>
              </w:rPr>
            </w:pPr>
          </w:p>
          <w:p w14:paraId="085C836C">
            <w:pPr>
              <w:spacing w:line="282" w:lineRule="auto"/>
              <w:rPr>
                <w:rFonts w:ascii="Arial"/>
                <w:sz w:val="21"/>
                <w:highlight w:val="none"/>
              </w:rPr>
            </w:pPr>
          </w:p>
          <w:p w14:paraId="6BDDA2E4">
            <w:pPr>
              <w:spacing w:line="282" w:lineRule="auto"/>
              <w:rPr>
                <w:rFonts w:ascii="Arial"/>
                <w:sz w:val="21"/>
                <w:highlight w:val="none"/>
              </w:rPr>
            </w:pPr>
          </w:p>
          <w:p w14:paraId="468E7593">
            <w:pPr>
              <w:spacing w:line="282" w:lineRule="auto"/>
              <w:rPr>
                <w:rFonts w:ascii="Arial"/>
                <w:sz w:val="21"/>
                <w:highlight w:val="none"/>
              </w:rPr>
            </w:pPr>
          </w:p>
          <w:p w14:paraId="253ED43F">
            <w:pPr>
              <w:pStyle w:val="13"/>
              <w:spacing w:before="78"/>
              <w:ind w:left="39" w:leftChars="0"/>
              <w:rPr>
                <w:rFonts w:ascii="Arial"/>
                <w:sz w:val="21"/>
                <w:highlight w:val="none"/>
              </w:rPr>
            </w:pPr>
            <w:r>
              <w:rPr>
                <w:spacing w:val="-3"/>
                <w:highlight w:val="none"/>
              </w:rPr>
              <w:t>2.15.3</w:t>
            </w:r>
          </w:p>
        </w:tc>
        <w:tc>
          <w:tcPr>
            <w:tcW w:w="7568" w:type="dxa"/>
            <w:vAlign w:val="top"/>
          </w:tcPr>
          <w:p w14:paraId="18D987EC">
            <w:pPr>
              <w:pStyle w:val="13"/>
              <w:spacing w:before="39" w:line="220" w:lineRule="auto"/>
              <w:ind w:left="73"/>
              <w:rPr>
                <w:highlight w:val="none"/>
              </w:rPr>
            </w:pPr>
            <w:r>
              <w:rPr>
                <w:spacing w:val="-8"/>
                <w:highlight w:val="none"/>
              </w:rPr>
              <w:t>(一)验收程序</w:t>
            </w:r>
          </w:p>
          <w:p w14:paraId="6FC0BC00">
            <w:pPr>
              <w:pStyle w:val="13"/>
              <w:spacing w:before="26" w:line="220" w:lineRule="auto"/>
              <w:ind w:left="49"/>
              <w:rPr>
                <w:highlight w:val="none"/>
              </w:rPr>
            </w:pPr>
            <w:r>
              <w:rPr>
                <w:spacing w:val="-4"/>
                <w:highlight w:val="none"/>
              </w:rPr>
              <w:t>1.成立验收小组。</w:t>
            </w:r>
          </w:p>
          <w:p w14:paraId="42249C37">
            <w:pPr>
              <w:pStyle w:val="13"/>
              <w:spacing w:before="25" w:line="220" w:lineRule="auto"/>
              <w:ind w:left="34"/>
              <w:rPr>
                <w:highlight w:val="none"/>
              </w:rPr>
            </w:pPr>
            <w:r>
              <w:rPr>
                <w:spacing w:val="-1"/>
                <w:highlight w:val="none"/>
              </w:rPr>
              <w:t>2.验收前要按照合同编制验收程序和验收表格。</w:t>
            </w:r>
          </w:p>
          <w:p w14:paraId="6CDD48C0">
            <w:pPr>
              <w:pStyle w:val="13"/>
              <w:spacing w:before="26" w:line="220" w:lineRule="auto"/>
              <w:ind w:left="36"/>
              <w:rPr>
                <w:highlight w:val="none"/>
              </w:rPr>
            </w:pPr>
            <w:r>
              <w:rPr>
                <w:spacing w:val="-1"/>
                <w:highlight w:val="none"/>
              </w:rPr>
              <w:t>3.验收时双方要按照规定的条件逐项验收。</w:t>
            </w:r>
          </w:p>
          <w:p w14:paraId="39F15CEF">
            <w:pPr>
              <w:pStyle w:val="13"/>
              <w:spacing w:before="25" w:line="219" w:lineRule="auto"/>
              <w:ind w:left="30"/>
              <w:rPr>
                <w:highlight w:val="none"/>
              </w:rPr>
            </w:pPr>
            <w:r>
              <w:rPr>
                <w:spacing w:val="-1"/>
                <w:highlight w:val="none"/>
              </w:rPr>
              <w:t>4.验收方出具验收报告。</w:t>
            </w:r>
          </w:p>
          <w:p w14:paraId="0D210ECF">
            <w:pPr>
              <w:pStyle w:val="13"/>
              <w:spacing w:before="28" w:line="220" w:lineRule="auto"/>
              <w:ind w:left="73"/>
              <w:rPr>
                <w:highlight w:val="none"/>
              </w:rPr>
            </w:pPr>
            <w:r>
              <w:rPr>
                <w:spacing w:val="-8"/>
                <w:highlight w:val="none"/>
              </w:rPr>
              <w:t>(二)验收标准</w:t>
            </w:r>
          </w:p>
          <w:p w14:paraId="53949532">
            <w:pPr>
              <w:pStyle w:val="13"/>
              <w:spacing w:before="26" w:line="222" w:lineRule="auto"/>
              <w:ind w:left="29" w:leftChars="0" w:right="24" w:rightChars="0" w:firstLine="1" w:firstLineChars="0"/>
              <w:rPr>
                <w:rFonts w:ascii="Arial"/>
                <w:sz w:val="21"/>
                <w:highlight w:val="none"/>
              </w:rPr>
            </w:pPr>
            <w:r>
              <w:rPr>
                <w:spacing w:val="-2"/>
                <w:highlight w:val="none"/>
              </w:rPr>
              <w:t>满足成果及项目实施过程中的所有要求，必须符合国家及行</w:t>
            </w:r>
            <w:r>
              <w:rPr>
                <w:spacing w:val="-3"/>
                <w:highlight w:val="none"/>
              </w:rPr>
              <w:t>业标准，满足采</w:t>
            </w:r>
            <w:r>
              <w:rPr>
                <w:spacing w:val="-1"/>
                <w:highlight w:val="none"/>
              </w:rPr>
              <w:t>购人及主管部门要求。</w:t>
            </w:r>
          </w:p>
        </w:tc>
      </w:tr>
      <w:tr w14:paraId="695B2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4B4F9642">
            <w:pPr>
              <w:pStyle w:val="13"/>
              <w:spacing w:before="248" w:line="236" w:lineRule="auto"/>
              <w:ind w:left="39" w:leftChars="0"/>
              <w:rPr>
                <w:rFonts w:ascii="Arial"/>
                <w:sz w:val="21"/>
                <w:highlight w:val="none"/>
              </w:rPr>
            </w:pPr>
            <w:r>
              <w:rPr>
                <w:spacing w:val="-4"/>
                <w:highlight w:val="none"/>
              </w:rPr>
              <w:t>2.17</w:t>
            </w:r>
          </w:p>
        </w:tc>
        <w:tc>
          <w:tcPr>
            <w:tcW w:w="7568" w:type="dxa"/>
            <w:vAlign w:val="top"/>
          </w:tcPr>
          <w:p w14:paraId="4FE9A009">
            <w:pPr>
              <w:pStyle w:val="13"/>
              <w:spacing w:before="248" w:line="219" w:lineRule="auto"/>
              <w:ind w:left="32" w:leftChars="0"/>
              <w:rPr>
                <w:rFonts w:ascii="Arial"/>
                <w:sz w:val="21"/>
                <w:highlight w:val="none"/>
              </w:rPr>
            </w:pPr>
            <w:r>
              <w:rPr>
                <w:spacing w:val="-2"/>
                <w:highlight w:val="none"/>
              </w:rPr>
              <w:t>本项目免收履约保证金</w:t>
            </w:r>
          </w:p>
        </w:tc>
      </w:tr>
      <w:tr w14:paraId="5D26D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1585D6A0">
            <w:pPr>
              <w:pStyle w:val="13"/>
              <w:spacing w:before="279"/>
              <w:ind w:left="39" w:leftChars="0"/>
              <w:rPr>
                <w:rFonts w:ascii="Arial"/>
                <w:sz w:val="21"/>
                <w:highlight w:val="none"/>
              </w:rPr>
            </w:pPr>
            <w:r>
              <w:rPr>
                <w:spacing w:val="-4"/>
                <w:highlight w:val="none"/>
              </w:rPr>
              <w:t>2.18</w:t>
            </w:r>
          </w:p>
        </w:tc>
        <w:tc>
          <w:tcPr>
            <w:tcW w:w="7568" w:type="dxa"/>
            <w:vAlign w:val="top"/>
          </w:tcPr>
          <w:p w14:paraId="64B3DD4C">
            <w:pPr>
              <w:pStyle w:val="13"/>
              <w:spacing w:before="43" w:line="221" w:lineRule="auto"/>
              <w:ind w:left="31" w:leftChars="0" w:right="24" w:rightChars="0"/>
              <w:rPr>
                <w:rFonts w:ascii="Arial"/>
                <w:sz w:val="21"/>
                <w:highlight w:val="none"/>
              </w:rPr>
            </w:pPr>
            <w:r>
              <w:rPr>
                <w:spacing w:val="-2"/>
                <w:highlight w:val="none"/>
              </w:rPr>
              <w:t>本合同一式陆份，双方各执贰份，备案贰份，每份均具有</w:t>
            </w:r>
            <w:r>
              <w:rPr>
                <w:spacing w:val="-3"/>
                <w:highlight w:val="none"/>
              </w:rPr>
              <w:t>同等法律效力。自</w:t>
            </w:r>
            <w:r>
              <w:rPr>
                <w:spacing w:val="-1"/>
                <w:highlight w:val="none"/>
              </w:rPr>
              <w:t>双方当事人签字盖章后生效。</w:t>
            </w:r>
          </w:p>
        </w:tc>
      </w:tr>
      <w:tr w14:paraId="51AFB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5FF4CBF7">
            <w:pPr>
              <w:pStyle w:val="13"/>
              <w:spacing w:before="78"/>
              <w:ind w:left="39" w:leftChars="0"/>
              <w:rPr>
                <w:rFonts w:ascii="Arial"/>
                <w:sz w:val="21"/>
                <w:highlight w:val="none"/>
              </w:rPr>
            </w:pPr>
          </w:p>
        </w:tc>
        <w:tc>
          <w:tcPr>
            <w:tcW w:w="7568" w:type="dxa"/>
            <w:vAlign w:val="top"/>
          </w:tcPr>
          <w:p w14:paraId="2387C03A">
            <w:pPr>
              <w:pStyle w:val="13"/>
              <w:spacing w:before="1" w:line="229" w:lineRule="auto"/>
              <w:ind w:left="30" w:leftChars="0" w:right="24" w:rightChars="0" w:firstLine="5" w:firstLineChars="0"/>
              <w:rPr>
                <w:rFonts w:ascii="Arial"/>
                <w:sz w:val="21"/>
                <w:highlight w:val="none"/>
              </w:rPr>
            </w:pPr>
          </w:p>
        </w:tc>
      </w:tr>
      <w:tr w14:paraId="1C418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577C4AB2">
            <w:pPr>
              <w:pStyle w:val="13"/>
              <w:spacing w:before="78"/>
              <w:ind w:left="39" w:leftChars="0"/>
              <w:rPr>
                <w:rFonts w:ascii="Arial"/>
                <w:sz w:val="21"/>
                <w:highlight w:val="none"/>
              </w:rPr>
            </w:pPr>
          </w:p>
        </w:tc>
        <w:tc>
          <w:tcPr>
            <w:tcW w:w="7568" w:type="dxa"/>
            <w:vAlign w:val="top"/>
          </w:tcPr>
          <w:p w14:paraId="5E4D48C6">
            <w:pPr>
              <w:pStyle w:val="13"/>
              <w:spacing w:before="4" w:line="231" w:lineRule="auto"/>
              <w:ind w:left="29" w:leftChars="0" w:right="24" w:rightChars="0" w:firstLine="1" w:firstLineChars="0"/>
              <w:jc w:val="both"/>
              <w:rPr>
                <w:rFonts w:ascii="Arial"/>
                <w:sz w:val="21"/>
                <w:highlight w:val="none"/>
              </w:rPr>
            </w:pPr>
          </w:p>
        </w:tc>
      </w:tr>
      <w:tr w14:paraId="543CB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02DA90BE">
            <w:pPr>
              <w:pStyle w:val="13"/>
              <w:spacing w:before="276"/>
              <w:ind w:left="39" w:leftChars="0"/>
              <w:rPr>
                <w:rFonts w:ascii="Arial"/>
                <w:sz w:val="21"/>
                <w:highlight w:val="none"/>
              </w:rPr>
            </w:pPr>
          </w:p>
        </w:tc>
        <w:tc>
          <w:tcPr>
            <w:tcW w:w="7568" w:type="dxa"/>
            <w:vAlign w:val="top"/>
          </w:tcPr>
          <w:p w14:paraId="603D9CA9">
            <w:pPr>
              <w:pStyle w:val="13"/>
              <w:spacing w:before="38" w:line="223" w:lineRule="auto"/>
              <w:ind w:left="34" w:leftChars="0" w:right="24" w:rightChars="0"/>
              <w:rPr>
                <w:rFonts w:ascii="Arial"/>
                <w:sz w:val="21"/>
                <w:highlight w:val="none"/>
              </w:rPr>
            </w:pPr>
          </w:p>
        </w:tc>
      </w:tr>
      <w:tr w14:paraId="6F682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98" w:type="dxa"/>
            <w:tcBorders>
              <w:left w:val="single" w:color="000000" w:sz="2" w:space="0"/>
            </w:tcBorders>
            <w:vAlign w:val="top"/>
          </w:tcPr>
          <w:p w14:paraId="5F0FB7E4">
            <w:pPr>
              <w:pStyle w:val="13"/>
              <w:spacing w:before="78"/>
              <w:ind w:left="39" w:leftChars="0"/>
              <w:rPr>
                <w:rFonts w:ascii="Arial"/>
                <w:sz w:val="21"/>
                <w:highlight w:val="none"/>
              </w:rPr>
            </w:pPr>
          </w:p>
        </w:tc>
        <w:tc>
          <w:tcPr>
            <w:tcW w:w="7568" w:type="dxa"/>
            <w:vAlign w:val="top"/>
          </w:tcPr>
          <w:p w14:paraId="55B8E606">
            <w:pPr>
              <w:pStyle w:val="13"/>
              <w:spacing w:before="26" w:line="222" w:lineRule="auto"/>
              <w:ind w:left="29" w:leftChars="0" w:right="24" w:rightChars="0" w:firstLine="1" w:firstLineChars="0"/>
              <w:rPr>
                <w:rFonts w:ascii="Arial"/>
                <w:sz w:val="21"/>
                <w:highlight w:val="none"/>
              </w:rPr>
            </w:pPr>
          </w:p>
        </w:tc>
      </w:tr>
      <w:tr w14:paraId="4DA4A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98" w:type="dxa"/>
            <w:tcBorders>
              <w:left w:val="single" w:color="000000" w:sz="2" w:space="0"/>
            </w:tcBorders>
            <w:vAlign w:val="top"/>
          </w:tcPr>
          <w:p w14:paraId="10EECE9C">
            <w:pPr>
              <w:rPr>
                <w:rFonts w:ascii="Arial"/>
                <w:sz w:val="21"/>
                <w:highlight w:val="none"/>
              </w:rPr>
            </w:pPr>
          </w:p>
        </w:tc>
        <w:tc>
          <w:tcPr>
            <w:tcW w:w="7568" w:type="dxa"/>
            <w:vAlign w:val="top"/>
          </w:tcPr>
          <w:p w14:paraId="63018EA1">
            <w:pPr>
              <w:rPr>
                <w:rFonts w:ascii="Arial"/>
                <w:sz w:val="21"/>
                <w:highlight w:val="none"/>
              </w:rPr>
            </w:pPr>
          </w:p>
        </w:tc>
      </w:tr>
      <w:tr w14:paraId="57411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798" w:type="dxa"/>
            <w:tcBorders>
              <w:left w:val="single" w:color="000000" w:sz="2" w:space="0"/>
            </w:tcBorders>
            <w:vAlign w:val="top"/>
          </w:tcPr>
          <w:p w14:paraId="568DAEC3">
            <w:pPr>
              <w:rPr>
                <w:rFonts w:ascii="Arial"/>
                <w:sz w:val="21"/>
                <w:highlight w:val="none"/>
              </w:rPr>
            </w:pPr>
          </w:p>
        </w:tc>
        <w:tc>
          <w:tcPr>
            <w:tcW w:w="7568" w:type="dxa"/>
            <w:vAlign w:val="top"/>
          </w:tcPr>
          <w:p w14:paraId="6A7C1D0C">
            <w:pPr>
              <w:rPr>
                <w:rFonts w:ascii="Arial"/>
                <w:sz w:val="21"/>
                <w:highlight w:val="none"/>
              </w:rPr>
            </w:pPr>
          </w:p>
        </w:tc>
      </w:tr>
    </w:tbl>
    <w:p w14:paraId="61F7CE74">
      <w:pPr>
        <w:rPr>
          <w:rFonts w:ascii="Arial"/>
          <w:sz w:val="21"/>
          <w:highlight w:val="none"/>
        </w:rPr>
      </w:pPr>
    </w:p>
    <w:p w14:paraId="32E3EBF4">
      <w:pPr>
        <w:rPr>
          <w:rFonts w:ascii="Arial" w:hAnsi="Arial" w:eastAsia="Arial" w:cs="Arial"/>
          <w:sz w:val="21"/>
          <w:szCs w:val="21"/>
          <w:highlight w:val="none"/>
        </w:rPr>
        <w:sectPr>
          <w:headerReference r:id="rId22" w:type="default"/>
          <w:footerReference r:id="rId23" w:type="default"/>
          <w:pgSz w:w="11906" w:h="16839"/>
          <w:pgMar w:top="1166" w:right="1764" w:bottom="1234" w:left="1767" w:header="829" w:footer="985" w:gutter="0"/>
          <w:pgNumType w:fmt="decimal"/>
          <w:cols w:space="720" w:num="1"/>
        </w:sectPr>
      </w:pPr>
    </w:p>
    <w:p w14:paraId="645F79D0">
      <w:pPr>
        <w:spacing w:line="352" w:lineRule="auto"/>
        <w:rPr>
          <w:rFonts w:ascii="Arial"/>
          <w:sz w:val="21"/>
          <w:highlight w:val="none"/>
        </w:rPr>
      </w:pPr>
    </w:p>
    <w:p w14:paraId="118E54CE">
      <w:pPr>
        <w:pStyle w:val="2"/>
        <w:spacing w:before="91" w:line="219" w:lineRule="auto"/>
        <w:ind w:left="2773"/>
        <w:outlineLvl w:val="0"/>
        <w:rPr>
          <w:sz w:val="28"/>
          <w:szCs w:val="28"/>
          <w:highlight w:val="none"/>
        </w:rPr>
      </w:pPr>
      <w:bookmarkStart w:id="5" w:name="bookmark9"/>
      <w:bookmarkEnd w:id="5"/>
      <w:bookmarkStart w:id="6" w:name="_Toc2487"/>
      <w:r>
        <w:rPr>
          <w:b/>
          <w:bCs/>
          <w:spacing w:val="-6"/>
          <w:sz w:val="28"/>
          <w:szCs w:val="28"/>
          <w:highlight w:val="none"/>
        </w:rPr>
        <w:t>第六章</w:t>
      </w:r>
      <w:r>
        <w:rPr>
          <w:spacing w:val="13"/>
          <w:sz w:val="28"/>
          <w:szCs w:val="28"/>
          <w:highlight w:val="none"/>
        </w:rPr>
        <w:t xml:space="preserve">  </w:t>
      </w:r>
      <w:r>
        <w:rPr>
          <w:b/>
          <w:bCs/>
          <w:spacing w:val="-6"/>
          <w:sz w:val="28"/>
          <w:szCs w:val="28"/>
          <w:highlight w:val="none"/>
        </w:rPr>
        <w:t>响应文件格式</w:t>
      </w:r>
      <w:bookmarkEnd w:id="6"/>
    </w:p>
    <w:p w14:paraId="22E763B1">
      <w:pPr>
        <w:pStyle w:val="2"/>
        <w:spacing w:before="246" w:line="261" w:lineRule="auto"/>
        <w:ind w:right="71"/>
        <w:jc w:val="center"/>
        <w:outlineLvl w:val="1"/>
        <w:rPr>
          <w:rFonts w:hint="eastAsia" w:ascii="宋体" w:hAnsi="宋体" w:eastAsia="宋体" w:cs="宋体"/>
          <w:b/>
          <w:bCs/>
          <w:spacing w:val="5"/>
          <w:sz w:val="40"/>
          <w:szCs w:val="40"/>
          <w:highlight w:val="none"/>
          <w:lang w:eastAsia="zh-CN"/>
        </w:rPr>
      </w:pPr>
      <w:r>
        <w:rPr>
          <w:rFonts w:hint="eastAsia" w:ascii="宋体" w:hAnsi="宋体" w:eastAsia="宋体" w:cs="宋体"/>
          <w:b/>
          <w:bCs/>
          <w:spacing w:val="5"/>
          <w:sz w:val="40"/>
          <w:szCs w:val="40"/>
          <w:highlight w:val="none"/>
          <w:lang w:eastAsia="zh-CN"/>
        </w:rPr>
        <w:t>东至县北闸站建设工程对长江刀鲚国家级水产种质资源保护区（长江安庆段）影响专题论证报告编制服务</w:t>
      </w:r>
    </w:p>
    <w:p w14:paraId="67C05192">
      <w:pPr>
        <w:rPr>
          <w:rFonts w:ascii="Arial"/>
          <w:sz w:val="21"/>
          <w:highlight w:val="none"/>
        </w:rPr>
      </w:pPr>
    </w:p>
    <w:p w14:paraId="6AAF5539">
      <w:pPr>
        <w:rPr>
          <w:rFonts w:ascii="Arial"/>
          <w:sz w:val="21"/>
          <w:highlight w:val="none"/>
        </w:rPr>
      </w:pPr>
    </w:p>
    <w:p w14:paraId="0EA24341">
      <w:pPr>
        <w:rPr>
          <w:rFonts w:ascii="Arial"/>
          <w:sz w:val="21"/>
          <w:highlight w:val="none"/>
        </w:rPr>
      </w:pPr>
    </w:p>
    <w:p w14:paraId="48F94159">
      <w:pPr>
        <w:rPr>
          <w:rFonts w:ascii="Arial"/>
          <w:sz w:val="21"/>
          <w:highlight w:val="none"/>
        </w:rPr>
      </w:pPr>
    </w:p>
    <w:p w14:paraId="70554EDA">
      <w:pPr>
        <w:rPr>
          <w:rFonts w:ascii="Arial"/>
          <w:sz w:val="21"/>
          <w:highlight w:val="none"/>
        </w:rPr>
      </w:pPr>
      <w:r>
        <w:rPr>
          <w:highlight w:val="none"/>
        </w:rPr>
        <w:pict>
          <v:shape id="_x0000_s1026" o:spid="_x0000_s1026" o:spt="202" type="#_x0000_t202" style="position:absolute;left:0pt;margin-left:183.55pt;margin-top:0.65pt;height:308.25pt;width:43.8pt;z-index:251666432;mso-width-relative:page;mso-height-relative:page;" filled="f" stroked="f" coordsize="21600,21600">
            <v:path/>
            <v:fill on="f" focussize="0,0"/>
            <v:stroke on="f"/>
            <v:imagedata o:title=""/>
            <o:lock v:ext="edit" aspectratio="f"/>
            <v:textbox inset="0mm,0mm,0mm,0mm" style="layout-flow:vertical-ideographic;">
              <w:txbxContent>
                <w:p w14:paraId="2A4160F8">
                  <w:pPr>
                    <w:pStyle w:val="2"/>
                    <w:spacing w:before="21" w:line="208" w:lineRule="auto"/>
                    <w:ind w:left="20"/>
                    <w:outlineLvl w:val="2"/>
                    <w:rPr>
                      <w:sz w:val="71"/>
                      <w:szCs w:val="71"/>
                    </w:rPr>
                  </w:pPr>
                  <w:r>
                    <w:rPr>
                      <w:b/>
                      <w:bCs/>
                      <w:spacing w:val="4"/>
                      <w:position w:val="1"/>
                      <w:sz w:val="71"/>
                      <w:szCs w:val="71"/>
                    </w:rPr>
                    <w:t>响</w:t>
                  </w:r>
                  <w:r>
                    <w:rPr>
                      <w:spacing w:val="4"/>
                      <w:position w:val="1"/>
                      <w:sz w:val="71"/>
                      <w:szCs w:val="71"/>
                    </w:rPr>
                    <w:t xml:space="preserve">   </w:t>
                  </w:r>
                  <w:r>
                    <w:rPr>
                      <w:b/>
                      <w:bCs/>
                      <w:spacing w:val="4"/>
                      <w:sz w:val="71"/>
                      <w:szCs w:val="71"/>
                    </w:rPr>
                    <w:t>应</w:t>
                  </w:r>
                  <w:r>
                    <w:rPr>
                      <w:spacing w:val="4"/>
                      <w:sz w:val="71"/>
                      <w:szCs w:val="71"/>
                    </w:rPr>
                    <w:t xml:space="preserve">   </w:t>
                  </w:r>
                  <w:r>
                    <w:rPr>
                      <w:b/>
                      <w:bCs/>
                      <w:spacing w:val="4"/>
                      <w:sz w:val="71"/>
                      <w:szCs w:val="71"/>
                    </w:rPr>
                    <w:t>文</w:t>
                  </w:r>
                  <w:r>
                    <w:rPr>
                      <w:spacing w:val="4"/>
                      <w:sz w:val="71"/>
                      <w:szCs w:val="71"/>
                    </w:rPr>
                    <w:t xml:space="preserve">   </w:t>
                  </w:r>
                  <w:r>
                    <w:rPr>
                      <w:b/>
                      <w:bCs/>
                      <w:spacing w:val="4"/>
                      <w:sz w:val="71"/>
                      <w:szCs w:val="71"/>
                    </w:rPr>
                    <w:t>件</w:t>
                  </w:r>
                </w:p>
              </w:txbxContent>
            </v:textbox>
          </v:shape>
        </w:pict>
      </w:r>
    </w:p>
    <w:p w14:paraId="1A7D3B9F">
      <w:pPr>
        <w:rPr>
          <w:rFonts w:ascii="Arial"/>
          <w:sz w:val="21"/>
          <w:highlight w:val="none"/>
        </w:rPr>
      </w:pPr>
    </w:p>
    <w:p w14:paraId="1CB73846">
      <w:pPr>
        <w:rPr>
          <w:rFonts w:ascii="Arial"/>
          <w:sz w:val="21"/>
          <w:highlight w:val="none"/>
        </w:rPr>
      </w:pPr>
    </w:p>
    <w:p w14:paraId="1B69719D">
      <w:pPr>
        <w:rPr>
          <w:rFonts w:ascii="Arial"/>
          <w:sz w:val="21"/>
          <w:highlight w:val="none"/>
        </w:rPr>
      </w:pPr>
    </w:p>
    <w:p w14:paraId="0BE1AFF7">
      <w:pPr>
        <w:rPr>
          <w:rFonts w:ascii="Arial"/>
          <w:sz w:val="21"/>
          <w:highlight w:val="none"/>
        </w:rPr>
      </w:pPr>
    </w:p>
    <w:p w14:paraId="3D463FE1">
      <w:pPr>
        <w:rPr>
          <w:rFonts w:ascii="Arial"/>
          <w:sz w:val="21"/>
          <w:highlight w:val="none"/>
        </w:rPr>
      </w:pPr>
    </w:p>
    <w:p w14:paraId="7BB2BA1B">
      <w:pPr>
        <w:rPr>
          <w:rFonts w:ascii="Arial"/>
          <w:sz w:val="21"/>
          <w:highlight w:val="none"/>
        </w:rPr>
      </w:pPr>
    </w:p>
    <w:p w14:paraId="047B5C1E">
      <w:pPr>
        <w:rPr>
          <w:rFonts w:ascii="Arial"/>
          <w:sz w:val="21"/>
          <w:highlight w:val="none"/>
        </w:rPr>
      </w:pPr>
    </w:p>
    <w:p w14:paraId="1DC613FF">
      <w:pPr>
        <w:rPr>
          <w:rFonts w:ascii="Arial"/>
          <w:sz w:val="21"/>
          <w:highlight w:val="none"/>
        </w:rPr>
      </w:pPr>
    </w:p>
    <w:p w14:paraId="69B40EF9">
      <w:pPr>
        <w:rPr>
          <w:rFonts w:ascii="Arial"/>
          <w:sz w:val="21"/>
          <w:highlight w:val="none"/>
        </w:rPr>
      </w:pPr>
    </w:p>
    <w:p w14:paraId="021B73B7">
      <w:pPr>
        <w:rPr>
          <w:rFonts w:ascii="Arial"/>
          <w:sz w:val="21"/>
          <w:highlight w:val="none"/>
        </w:rPr>
      </w:pPr>
    </w:p>
    <w:p w14:paraId="5833A69A">
      <w:pPr>
        <w:rPr>
          <w:rFonts w:ascii="Arial"/>
          <w:sz w:val="21"/>
          <w:highlight w:val="none"/>
        </w:rPr>
      </w:pPr>
    </w:p>
    <w:p w14:paraId="394C8B09">
      <w:pPr>
        <w:rPr>
          <w:rFonts w:ascii="Arial"/>
          <w:sz w:val="21"/>
          <w:highlight w:val="none"/>
        </w:rPr>
      </w:pPr>
    </w:p>
    <w:p w14:paraId="3AF879C9">
      <w:pPr>
        <w:rPr>
          <w:rFonts w:ascii="Arial"/>
          <w:sz w:val="21"/>
          <w:highlight w:val="none"/>
        </w:rPr>
      </w:pPr>
    </w:p>
    <w:p w14:paraId="1787F68D">
      <w:pPr>
        <w:rPr>
          <w:rFonts w:ascii="Arial"/>
          <w:sz w:val="21"/>
          <w:highlight w:val="none"/>
        </w:rPr>
      </w:pPr>
    </w:p>
    <w:p w14:paraId="60918D28">
      <w:pPr>
        <w:rPr>
          <w:rFonts w:ascii="Arial"/>
          <w:sz w:val="21"/>
          <w:highlight w:val="none"/>
        </w:rPr>
      </w:pPr>
    </w:p>
    <w:p w14:paraId="468DFD40">
      <w:pPr>
        <w:rPr>
          <w:rFonts w:ascii="Arial"/>
          <w:sz w:val="21"/>
          <w:highlight w:val="none"/>
        </w:rPr>
      </w:pPr>
    </w:p>
    <w:p w14:paraId="570D6AC0">
      <w:pPr>
        <w:rPr>
          <w:rFonts w:ascii="Arial"/>
          <w:sz w:val="21"/>
          <w:highlight w:val="none"/>
        </w:rPr>
      </w:pPr>
    </w:p>
    <w:p w14:paraId="0B35D53A">
      <w:pPr>
        <w:rPr>
          <w:rFonts w:ascii="Arial"/>
          <w:sz w:val="21"/>
          <w:highlight w:val="none"/>
        </w:rPr>
      </w:pPr>
    </w:p>
    <w:p w14:paraId="4DD3C60C">
      <w:pPr>
        <w:rPr>
          <w:rFonts w:ascii="Arial"/>
          <w:sz w:val="21"/>
          <w:highlight w:val="none"/>
        </w:rPr>
      </w:pPr>
    </w:p>
    <w:p w14:paraId="56128D54">
      <w:pPr>
        <w:rPr>
          <w:rFonts w:ascii="Arial"/>
          <w:sz w:val="21"/>
          <w:highlight w:val="none"/>
        </w:rPr>
      </w:pPr>
    </w:p>
    <w:p w14:paraId="0959D1C1">
      <w:pPr>
        <w:rPr>
          <w:rFonts w:ascii="Arial"/>
          <w:sz w:val="21"/>
          <w:highlight w:val="none"/>
        </w:rPr>
      </w:pPr>
    </w:p>
    <w:p w14:paraId="21489EB4">
      <w:pPr>
        <w:rPr>
          <w:rFonts w:ascii="Arial"/>
          <w:sz w:val="21"/>
          <w:highlight w:val="none"/>
        </w:rPr>
      </w:pPr>
    </w:p>
    <w:p w14:paraId="61B8732D">
      <w:pPr>
        <w:rPr>
          <w:rFonts w:ascii="Arial"/>
          <w:sz w:val="21"/>
          <w:highlight w:val="none"/>
        </w:rPr>
      </w:pPr>
    </w:p>
    <w:p w14:paraId="76F113E4">
      <w:pPr>
        <w:rPr>
          <w:rFonts w:ascii="Arial"/>
          <w:sz w:val="21"/>
          <w:highlight w:val="none"/>
        </w:rPr>
      </w:pPr>
    </w:p>
    <w:p w14:paraId="0A4BA999">
      <w:pPr>
        <w:rPr>
          <w:rFonts w:ascii="Arial"/>
          <w:sz w:val="21"/>
          <w:highlight w:val="none"/>
        </w:rPr>
      </w:pPr>
    </w:p>
    <w:p w14:paraId="1E8E594D">
      <w:pPr>
        <w:rPr>
          <w:rFonts w:ascii="Arial"/>
          <w:sz w:val="21"/>
          <w:highlight w:val="none"/>
        </w:rPr>
      </w:pPr>
    </w:p>
    <w:p w14:paraId="528124AE">
      <w:pPr>
        <w:rPr>
          <w:rFonts w:ascii="Arial"/>
          <w:sz w:val="21"/>
          <w:highlight w:val="none"/>
        </w:rPr>
      </w:pPr>
    </w:p>
    <w:p w14:paraId="42AB7016">
      <w:pPr>
        <w:rPr>
          <w:rFonts w:ascii="Arial"/>
          <w:sz w:val="21"/>
          <w:highlight w:val="none"/>
        </w:rPr>
      </w:pPr>
    </w:p>
    <w:p w14:paraId="30B95CB0">
      <w:pPr>
        <w:rPr>
          <w:rFonts w:ascii="Arial"/>
          <w:sz w:val="21"/>
          <w:highlight w:val="none"/>
        </w:rPr>
      </w:pPr>
    </w:p>
    <w:p w14:paraId="4DFEACA4">
      <w:pPr>
        <w:rPr>
          <w:rFonts w:ascii="Arial"/>
          <w:sz w:val="21"/>
          <w:highlight w:val="none"/>
        </w:rPr>
      </w:pPr>
    </w:p>
    <w:p w14:paraId="6E1CD72C">
      <w:pPr>
        <w:rPr>
          <w:rFonts w:ascii="Arial"/>
          <w:sz w:val="21"/>
          <w:highlight w:val="none"/>
        </w:rPr>
      </w:pPr>
    </w:p>
    <w:p w14:paraId="419F5740">
      <w:pPr>
        <w:rPr>
          <w:rFonts w:ascii="Arial"/>
          <w:sz w:val="21"/>
          <w:highlight w:val="none"/>
        </w:rPr>
      </w:pPr>
    </w:p>
    <w:p w14:paraId="083A44E6">
      <w:pPr>
        <w:rPr>
          <w:rFonts w:ascii="Arial"/>
          <w:sz w:val="21"/>
          <w:highlight w:val="none"/>
        </w:rPr>
      </w:pPr>
    </w:p>
    <w:p w14:paraId="15B3F3AF">
      <w:pPr>
        <w:spacing w:line="241" w:lineRule="auto"/>
        <w:rPr>
          <w:rFonts w:ascii="Arial"/>
          <w:sz w:val="21"/>
          <w:highlight w:val="none"/>
        </w:rPr>
      </w:pPr>
    </w:p>
    <w:p w14:paraId="7517E7F7">
      <w:pPr>
        <w:spacing w:line="241" w:lineRule="auto"/>
        <w:rPr>
          <w:rFonts w:ascii="Arial"/>
          <w:sz w:val="21"/>
          <w:highlight w:val="none"/>
        </w:rPr>
      </w:pPr>
    </w:p>
    <w:p w14:paraId="45375BEF">
      <w:pPr>
        <w:pStyle w:val="2"/>
        <w:spacing w:before="101" w:line="224" w:lineRule="auto"/>
        <w:ind w:left="2539"/>
        <w:rPr>
          <w:highlight w:val="none"/>
        </w:rPr>
      </w:pPr>
      <w:r>
        <w:rPr>
          <w:b/>
          <w:bCs/>
          <w:spacing w:val="4"/>
          <w:highlight w:val="none"/>
        </w:rPr>
        <w:t>供应商：</w:t>
      </w:r>
      <w:r>
        <w:rPr>
          <w:highlight w:val="none"/>
          <w:u w:val="single" w:color="auto"/>
        </w:rPr>
        <w:t xml:space="preserve">                </w:t>
      </w:r>
    </w:p>
    <w:p w14:paraId="2104A586">
      <w:pPr>
        <w:pStyle w:val="2"/>
        <w:tabs>
          <w:tab w:val="left" w:pos="3686"/>
        </w:tabs>
        <w:spacing w:before="278" w:line="225" w:lineRule="auto"/>
        <w:ind w:left="3045"/>
        <w:outlineLvl w:val="1"/>
        <w:rPr>
          <w:highlight w:val="none"/>
        </w:rPr>
      </w:pPr>
      <w:r>
        <w:rPr>
          <w:highlight w:val="none"/>
          <w:u w:val="single" w:color="auto"/>
        </w:rPr>
        <w:tab/>
      </w:r>
      <w:r>
        <w:rPr>
          <w:spacing w:val="-141"/>
          <w:highlight w:val="none"/>
        </w:rPr>
        <w:t xml:space="preserve"> </w:t>
      </w:r>
      <w:r>
        <w:rPr>
          <w:b/>
          <w:bCs/>
          <w:spacing w:val="-9"/>
          <w:highlight w:val="none"/>
        </w:rPr>
        <w:t>年</w:t>
      </w:r>
      <w:r>
        <w:rPr>
          <w:spacing w:val="-153"/>
          <w:highlight w:val="none"/>
        </w:rPr>
        <w:t xml:space="preserve"> </w:t>
      </w:r>
      <w:r>
        <w:rPr>
          <w:spacing w:val="6"/>
          <w:highlight w:val="none"/>
          <w:u w:val="single" w:color="auto"/>
        </w:rPr>
        <w:t xml:space="preserve">  </w:t>
      </w:r>
      <w:r>
        <w:rPr>
          <w:spacing w:val="-135"/>
          <w:highlight w:val="none"/>
        </w:rPr>
        <w:t xml:space="preserve"> </w:t>
      </w:r>
      <w:r>
        <w:rPr>
          <w:b/>
          <w:bCs/>
          <w:spacing w:val="-9"/>
          <w:highlight w:val="none"/>
        </w:rPr>
        <w:t>月</w:t>
      </w:r>
      <w:r>
        <w:rPr>
          <w:spacing w:val="-153"/>
          <w:highlight w:val="none"/>
        </w:rPr>
        <w:t xml:space="preserve"> </w:t>
      </w:r>
      <w:r>
        <w:rPr>
          <w:spacing w:val="6"/>
          <w:highlight w:val="none"/>
          <w:u w:val="single" w:color="auto"/>
        </w:rPr>
        <w:t xml:space="preserve">  </w:t>
      </w:r>
      <w:r>
        <w:rPr>
          <w:spacing w:val="-87"/>
          <w:highlight w:val="none"/>
        </w:rPr>
        <w:t xml:space="preserve"> </w:t>
      </w:r>
      <w:r>
        <w:rPr>
          <w:b/>
          <w:bCs/>
          <w:spacing w:val="-9"/>
          <w:highlight w:val="none"/>
        </w:rPr>
        <w:t>日</w:t>
      </w:r>
    </w:p>
    <w:p w14:paraId="567445F4">
      <w:pPr>
        <w:spacing w:line="225" w:lineRule="auto"/>
        <w:rPr>
          <w:highlight w:val="none"/>
        </w:rPr>
        <w:sectPr>
          <w:footerReference r:id="rId24" w:type="default"/>
          <w:pgSz w:w="11906" w:h="16839"/>
          <w:pgMar w:top="1166" w:right="1785" w:bottom="1234" w:left="1785" w:header="829" w:footer="985" w:gutter="0"/>
          <w:pgNumType w:fmt="decimal"/>
          <w:cols w:space="720" w:num="1"/>
        </w:sectPr>
      </w:pPr>
    </w:p>
    <w:p w14:paraId="0590E7DA">
      <w:pPr>
        <w:spacing w:line="307" w:lineRule="auto"/>
        <w:rPr>
          <w:rFonts w:ascii="Arial"/>
          <w:sz w:val="21"/>
          <w:highlight w:val="none"/>
        </w:rPr>
      </w:pPr>
    </w:p>
    <w:p w14:paraId="0250C8E1">
      <w:pPr>
        <w:pStyle w:val="2"/>
        <w:spacing w:before="78" w:line="218" w:lineRule="auto"/>
        <w:ind w:left="3438"/>
        <w:outlineLvl w:val="1"/>
        <w:rPr>
          <w:sz w:val="24"/>
          <w:szCs w:val="24"/>
          <w:highlight w:val="none"/>
        </w:rPr>
      </w:pPr>
      <w:r>
        <w:rPr>
          <w:b/>
          <w:bCs/>
          <w:spacing w:val="-4"/>
          <w:sz w:val="24"/>
          <w:szCs w:val="24"/>
          <w:highlight w:val="none"/>
        </w:rPr>
        <w:t>一、报价表格式</w:t>
      </w:r>
    </w:p>
    <w:p w14:paraId="1B6FDB65">
      <w:pPr>
        <w:spacing w:line="260" w:lineRule="auto"/>
        <w:rPr>
          <w:rFonts w:ascii="Arial"/>
          <w:sz w:val="21"/>
          <w:highlight w:val="none"/>
        </w:rPr>
      </w:pPr>
    </w:p>
    <w:p w14:paraId="0FBB0B51">
      <w:pPr>
        <w:pStyle w:val="2"/>
        <w:spacing w:before="78" w:line="218" w:lineRule="auto"/>
        <w:ind w:left="139"/>
        <w:outlineLvl w:val="2"/>
        <w:rPr>
          <w:sz w:val="24"/>
          <w:szCs w:val="24"/>
          <w:highlight w:val="none"/>
        </w:rPr>
      </w:pPr>
      <w:r>
        <w:rPr>
          <w:b/>
          <w:bCs/>
          <w:spacing w:val="-6"/>
          <w:sz w:val="24"/>
          <w:szCs w:val="24"/>
          <w:highlight w:val="none"/>
        </w:rPr>
        <w:t>1-1</w:t>
      </w:r>
      <w:r>
        <w:rPr>
          <w:spacing w:val="-6"/>
          <w:sz w:val="24"/>
          <w:szCs w:val="24"/>
          <w:highlight w:val="none"/>
        </w:rPr>
        <w:t xml:space="preserve"> </w:t>
      </w:r>
      <w:r>
        <w:rPr>
          <w:b/>
          <w:bCs/>
          <w:spacing w:val="-6"/>
          <w:sz w:val="24"/>
          <w:szCs w:val="24"/>
          <w:highlight w:val="none"/>
        </w:rPr>
        <w:t>报价表</w:t>
      </w:r>
    </w:p>
    <w:p w14:paraId="1FD5266A">
      <w:pPr>
        <w:pStyle w:val="2"/>
        <w:spacing w:before="261" w:line="219" w:lineRule="auto"/>
        <w:ind w:left="126"/>
        <w:rPr>
          <w:sz w:val="24"/>
          <w:szCs w:val="24"/>
          <w:highlight w:val="none"/>
        </w:rPr>
      </w:pPr>
      <w:r>
        <w:rPr>
          <w:b/>
          <w:bCs/>
          <w:spacing w:val="-2"/>
          <w:sz w:val="24"/>
          <w:szCs w:val="24"/>
          <w:highlight w:val="none"/>
        </w:rPr>
        <w:t>项目名称：</w:t>
      </w:r>
      <w:r>
        <w:rPr>
          <w:rFonts w:hint="eastAsia"/>
          <w:b/>
          <w:bCs/>
          <w:spacing w:val="-2"/>
          <w:sz w:val="24"/>
          <w:szCs w:val="24"/>
          <w:highlight w:val="none"/>
          <w:u w:val="single" w:color="auto"/>
          <w:lang w:eastAsia="zh-CN"/>
        </w:rPr>
        <w:t>东至县北闸站建设工程对长江刀鲚国家级水产种质资源保护区（长江安庆段）影响专题论证报告编制服务</w:t>
      </w:r>
    </w:p>
    <w:p w14:paraId="514238D3">
      <w:pPr>
        <w:pStyle w:val="2"/>
        <w:spacing w:before="184" w:line="219" w:lineRule="auto"/>
        <w:ind w:left="126"/>
        <w:rPr>
          <w:sz w:val="24"/>
          <w:szCs w:val="24"/>
          <w:highlight w:val="none"/>
        </w:rPr>
      </w:pPr>
      <w:r>
        <w:rPr>
          <w:b/>
          <w:bCs/>
          <w:spacing w:val="-2"/>
          <w:sz w:val="24"/>
          <w:szCs w:val="24"/>
          <w:highlight w:val="none"/>
        </w:rPr>
        <w:t>项目编号：</w:t>
      </w:r>
      <w:r>
        <w:rPr>
          <w:spacing w:val="-2"/>
          <w:sz w:val="24"/>
          <w:szCs w:val="24"/>
          <w:highlight w:val="none"/>
          <w:u w:val="single" w:color="auto"/>
        </w:rPr>
        <w:t xml:space="preserve"> </w:t>
      </w:r>
      <w:r>
        <w:rPr>
          <w:sz w:val="24"/>
          <w:szCs w:val="24"/>
          <w:highlight w:val="none"/>
          <w:u w:val="single" w:color="auto"/>
        </w:rPr>
        <w:t xml:space="preserve">        </w:t>
      </w:r>
    </w:p>
    <w:p w14:paraId="7E682E23">
      <w:pPr>
        <w:spacing w:before="60"/>
        <w:rPr>
          <w:highlight w:val="none"/>
        </w:rPr>
      </w:pP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62"/>
        <w:gridCol w:w="6064"/>
      </w:tblGrid>
      <w:tr w14:paraId="2648A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2462" w:type="dxa"/>
            <w:vAlign w:val="top"/>
          </w:tcPr>
          <w:p w14:paraId="32923663">
            <w:pPr>
              <w:pStyle w:val="13"/>
              <w:spacing w:before="216" w:line="219" w:lineRule="auto"/>
              <w:ind w:left="637"/>
              <w:rPr>
                <w:highlight w:val="none"/>
              </w:rPr>
            </w:pPr>
            <w:r>
              <w:rPr>
                <w:b/>
                <w:bCs/>
                <w:spacing w:val="-4"/>
                <w:highlight w:val="none"/>
              </w:rPr>
              <w:t>供应商名称</w:t>
            </w:r>
          </w:p>
        </w:tc>
        <w:tc>
          <w:tcPr>
            <w:tcW w:w="6064" w:type="dxa"/>
            <w:vAlign w:val="top"/>
          </w:tcPr>
          <w:p w14:paraId="28D77767">
            <w:pPr>
              <w:rPr>
                <w:rFonts w:ascii="Arial"/>
                <w:sz w:val="21"/>
                <w:highlight w:val="none"/>
              </w:rPr>
            </w:pPr>
          </w:p>
        </w:tc>
      </w:tr>
      <w:tr w14:paraId="46525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2462" w:type="dxa"/>
            <w:vAlign w:val="top"/>
          </w:tcPr>
          <w:p w14:paraId="00D43C95">
            <w:pPr>
              <w:pStyle w:val="13"/>
              <w:spacing w:before="290" w:line="220" w:lineRule="auto"/>
              <w:ind w:left="756"/>
              <w:rPr>
                <w:highlight w:val="none"/>
              </w:rPr>
            </w:pPr>
            <w:r>
              <w:rPr>
                <w:b/>
                <w:bCs/>
                <w:spacing w:val="-5"/>
                <w:highlight w:val="none"/>
              </w:rPr>
              <w:t>磋商范围</w:t>
            </w:r>
          </w:p>
        </w:tc>
        <w:tc>
          <w:tcPr>
            <w:tcW w:w="6064" w:type="dxa"/>
            <w:vAlign w:val="top"/>
          </w:tcPr>
          <w:p w14:paraId="2CCAB91C">
            <w:pPr>
              <w:pStyle w:val="13"/>
              <w:spacing w:before="290" w:line="219" w:lineRule="auto"/>
              <w:ind w:left="115"/>
              <w:rPr>
                <w:highlight w:val="none"/>
              </w:rPr>
            </w:pPr>
            <w:r>
              <w:rPr>
                <w:spacing w:val="-5"/>
                <w:highlight w:val="none"/>
              </w:rPr>
              <w:t>全部</w:t>
            </w:r>
          </w:p>
        </w:tc>
      </w:tr>
      <w:tr w14:paraId="5DF45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4" w:hRule="atLeast"/>
        </w:trPr>
        <w:tc>
          <w:tcPr>
            <w:tcW w:w="2462" w:type="dxa"/>
            <w:vAlign w:val="top"/>
          </w:tcPr>
          <w:p w14:paraId="74603F09">
            <w:pPr>
              <w:spacing w:line="411" w:lineRule="auto"/>
              <w:rPr>
                <w:rFonts w:ascii="Arial"/>
                <w:sz w:val="21"/>
                <w:highlight w:val="none"/>
              </w:rPr>
            </w:pPr>
          </w:p>
          <w:p w14:paraId="0273680D">
            <w:pPr>
              <w:pStyle w:val="13"/>
              <w:spacing w:before="78" w:line="218" w:lineRule="auto"/>
              <w:ind w:left="996"/>
              <w:rPr>
                <w:highlight w:val="none"/>
              </w:rPr>
            </w:pPr>
            <w:r>
              <w:rPr>
                <w:b/>
                <w:bCs/>
                <w:spacing w:val="-7"/>
                <w:highlight w:val="none"/>
              </w:rPr>
              <w:t>报价</w:t>
            </w:r>
          </w:p>
          <w:p w14:paraId="45D30474">
            <w:pPr>
              <w:pStyle w:val="13"/>
              <w:spacing w:before="185" w:line="219" w:lineRule="auto"/>
              <w:ind w:left="289"/>
              <w:rPr>
                <w:highlight w:val="none"/>
              </w:rPr>
            </w:pPr>
            <w:r>
              <w:rPr>
                <w:b/>
                <w:bCs/>
                <w:spacing w:val="-5"/>
                <w:highlight w:val="none"/>
              </w:rPr>
              <w:t>（详见备注说明）</w:t>
            </w:r>
          </w:p>
        </w:tc>
        <w:tc>
          <w:tcPr>
            <w:tcW w:w="6064" w:type="dxa"/>
            <w:vAlign w:val="top"/>
          </w:tcPr>
          <w:p w14:paraId="031CCBF7">
            <w:pPr>
              <w:spacing w:line="335" w:lineRule="auto"/>
              <w:rPr>
                <w:rFonts w:ascii="Arial"/>
                <w:sz w:val="21"/>
                <w:highlight w:val="none"/>
              </w:rPr>
            </w:pPr>
          </w:p>
          <w:p w14:paraId="465F78AE">
            <w:pPr>
              <w:pStyle w:val="13"/>
              <w:spacing w:before="78" w:line="219" w:lineRule="auto"/>
              <w:ind w:left="117"/>
              <w:rPr>
                <w:highlight w:val="none"/>
              </w:rPr>
            </w:pPr>
            <w:r>
              <w:rPr>
                <w:spacing w:val="-2"/>
                <w:highlight w:val="none"/>
              </w:rPr>
              <w:t>人民币大写：</w:t>
            </w:r>
            <w:r>
              <w:rPr>
                <w:highlight w:val="none"/>
                <w:u w:val="single" w:color="auto"/>
              </w:rPr>
              <w:t xml:space="preserve">                     </w:t>
            </w:r>
          </w:p>
          <w:p w14:paraId="1097890E">
            <w:pPr>
              <w:pStyle w:val="13"/>
              <w:spacing w:before="180" w:line="219" w:lineRule="auto"/>
              <w:ind w:left="117"/>
              <w:rPr>
                <w:highlight w:val="none"/>
              </w:rPr>
            </w:pPr>
            <w:r>
              <w:rPr>
                <w:spacing w:val="-2"/>
                <w:highlight w:val="none"/>
              </w:rPr>
              <w:t>人民币小写：</w:t>
            </w:r>
            <w:r>
              <w:rPr>
                <w:highlight w:val="none"/>
                <w:u w:val="single" w:color="auto"/>
              </w:rPr>
              <w:t xml:space="preserve">                     </w:t>
            </w:r>
          </w:p>
        </w:tc>
      </w:tr>
      <w:tr w14:paraId="75A24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5" w:hRule="atLeast"/>
        </w:trPr>
        <w:tc>
          <w:tcPr>
            <w:tcW w:w="2462" w:type="dxa"/>
            <w:vAlign w:val="top"/>
          </w:tcPr>
          <w:p w14:paraId="2CBC96E8">
            <w:pPr>
              <w:spacing w:line="273" w:lineRule="auto"/>
              <w:rPr>
                <w:rFonts w:ascii="Arial"/>
                <w:sz w:val="21"/>
                <w:highlight w:val="none"/>
              </w:rPr>
            </w:pPr>
          </w:p>
          <w:p w14:paraId="48C4F59A">
            <w:pPr>
              <w:spacing w:line="273" w:lineRule="auto"/>
              <w:rPr>
                <w:rFonts w:ascii="Arial"/>
                <w:sz w:val="21"/>
                <w:highlight w:val="none"/>
              </w:rPr>
            </w:pPr>
          </w:p>
          <w:p w14:paraId="403145C8">
            <w:pPr>
              <w:spacing w:line="273" w:lineRule="auto"/>
              <w:rPr>
                <w:rFonts w:ascii="Arial"/>
                <w:sz w:val="21"/>
                <w:highlight w:val="none"/>
              </w:rPr>
            </w:pPr>
          </w:p>
          <w:p w14:paraId="6C86A8DA">
            <w:pPr>
              <w:spacing w:line="273" w:lineRule="auto"/>
              <w:rPr>
                <w:rFonts w:ascii="Arial"/>
                <w:sz w:val="21"/>
                <w:highlight w:val="none"/>
              </w:rPr>
            </w:pPr>
          </w:p>
          <w:p w14:paraId="357BD9B6">
            <w:pPr>
              <w:pStyle w:val="13"/>
              <w:spacing w:before="78" w:line="219" w:lineRule="auto"/>
              <w:ind w:left="760"/>
              <w:rPr>
                <w:highlight w:val="none"/>
              </w:rPr>
            </w:pPr>
            <w:r>
              <w:rPr>
                <w:b/>
                <w:bCs/>
                <w:spacing w:val="-5"/>
                <w:highlight w:val="none"/>
              </w:rPr>
              <w:t>备注说明</w:t>
            </w:r>
          </w:p>
        </w:tc>
        <w:tc>
          <w:tcPr>
            <w:tcW w:w="6064" w:type="dxa"/>
            <w:vAlign w:val="top"/>
          </w:tcPr>
          <w:p w14:paraId="12686CF7">
            <w:pPr>
              <w:rPr>
                <w:rFonts w:ascii="Arial"/>
                <w:sz w:val="21"/>
                <w:highlight w:val="none"/>
              </w:rPr>
            </w:pPr>
          </w:p>
        </w:tc>
      </w:tr>
    </w:tbl>
    <w:p w14:paraId="2C4BC523">
      <w:pPr>
        <w:pStyle w:val="2"/>
        <w:spacing w:before="145" w:line="219" w:lineRule="auto"/>
        <w:ind w:left="5642"/>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p>
    <w:p w14:paraId="14078CFC">
      <w:pPr>
        <w:pStyle w:val="2"/>
        <w:spacing w:before="155" w:line="220" w:lineRule="auto"/>
        <w:ind w:left="5683"/>
        <w:rPr>
          <w:sz w:val="24"/>
          <w:szCs w:val="24"/>
          <w:highlight w:val="none"/>
        </w:rPr>
      </w:pPr>
      <w:r>
        <w:rPr>
          <w:spacing w:val="-13"/>
          <w:sz w:val="24"/>
          <w:szCs w:val="24"/>
          <w:highlight w:val="none"/>
        </w:rPr>
        <w:t>日       期：</w:t>
      </w:r>
    </w:p>
    <w:p w14:paraId="6C02E74D">
      <w:pPr>
        <w:pStyle w:val="2"/>
        <w:spacing w:before="44" w:line="224" w:lineRule="auto"/>
        <w:ind w:left="122"/>
        <w:rPr>
          <w:sz w:val="24"/>
          <w:szCs w:val="24"/>
          <w:highlight w:val="none"/>
        </w:rPr>
      </w:pPr>
      <w:r>
        <w:rPr>
          <w:b/>
          <w:bCs/>
          <w:spacing w:val="-8"/>
          <w:sz w:val="24"/>
          <w:szCs w:val="24"/>
          <w:highlight w:val="none"/>
        </w:rPr>
        <w:t>注：</w:t>
      </w:r>
    </w:p>
    <w:p w14:paraId="433322C8">
      <w:pPr>
        <w:pStyle w:val="2"/>
        <w:spacing w:before="173" w:line="325" w:lineRule="auto"/>
        <w:ind w:left="122" w:right="8" w:firstLine="497"/>
        <w:rPr>
          <w:sz w:val="24"/>
          <w:szCs w:val="24"/>
          <w:highlight w:val="none"/>
        </w:rPr>
      </w:pPr>
      <w:r>
        <w:rPr>
          <w:b/>
          <w:bCs/>
          <w:spacing w:val="3"/>
          <w:sz w:val="24"/>
          <w:szCs w:val="24"/>
          <w:highlight w:val="none"/>
        </w:rPr>
        <w:t>1.本表内容根据磋商文件要求包括了服务及其配套</w:t>
      </w:r>
      <w:r>
        <w:rPr>
          <w:b/>
          <w:bCs/>
          <w:spacing w:val="2"/>
          <w:sz w:val="24"/>
          <w:szCs w:val="24"/>
          <w:highlight w:val="none"/>
        </w:rPr>
        <w:t>的设计、采购、制造、</w:t>
      </w:r>
      <w:r>
        <w:rPr>
          <w:sz w:val="24"/>
          <w:szCs w:val="24"/>
          <w:highlight w:val="none"/>
        </w:rPr>
        <w:t xml:space="preserve">  </w:t>
      </w:r>
      <w:r>
        <w:rPr>
          <w:b/>
          <w:bCs/>
          <w:spacing w:val="-3"/>
          <w:sz w:val="24"/>
          <w:szCs w:val="24"/>
          <w:highlight w:val="none"/>
        </w:rPr>
        <w:t>检测、试验、运输、保险、仓储、税费以及现场落地、安装及安装耗损、调试、</w:t>
      </w:r>
      <w:r>
        <w:rPr>
          <w:spacing w:val="17"/>
          <w:sz w:val="24"/>
          <w:szCs w:val="24"/>
          <w:highlight w:val="none"/>
        </w:rPr>
        <w:t xml:space="preserve"> </w:t>
      </w:r>
      <w:r>
        <w:rPr>
          <w:b/>
          <w:bCs/>
          <w:spacing w:val="2"/>
          <w:sz w:val="24"/>
          <w:szCs w:val="24"/>
          <w:highlight w:val="none"/>
        </w:rPr>
        <w:t>培训、技术服务（包括技术资料、图纸的提供）质保期内的售后服务保障等所</w:t>
      </w:r>
      <w:r>
        <w:rPr>
          <w:spacing w:val="6"/>
          <w:sz w:val="24"/>
          <w:szCs w:val="24"/>
          <w:highlight w:val="none"/>
        </w:rPr>
        <w:t xml:space="preserve">  </w:t>
      </w:r>
      <w:r>
        <w:rPr>
          <w:b/>
          <w:bCs/>
          <w:spacing w:val="-5"/>
          <w:sz w:val="24"/>
          <w:szCs w:val="24"/>
          <w:highlight w:val="none"/>
        </w:rPr>
        <w:t>有费用。</w:t>
      </w:r>
    </w:p>
    <w:p w14:paraId="594D5A5E">
      <w:pPr>
        <w:pStyle w:val="2"/>
        <w:spacing w:before="180" w:line="219" w:lineRule="auto"/>
        <w:ind w:left="605"/>
        <w:rPr>
          <w:sz w:val="24"/>
          <w:szCs w:val="24"/>
          <w:highlight w:val="none"/>
        </w:rPr>
      </w:pPr>
      <w:r>
        <w:rPr>
          <w:b/>
          <w:bCs/>
          <w:spacing w:val="-3"/>
          <w:sz w:val="24"/>
          <w:szCs w:val="24"/>
          <w:highlight w:val="none"/>
        </w:rPr>
        <w:t>2.特殊事项在备注中注明。</w:t>
      </w:r>
    </w:p>
    <w:p w14:paraId="1BC9AB72">
      <w:pPr>
        <w:pStyle w:val="2"/>
        <w:spacing w:before="185" w:line="219" w:lineRule="auto"/>
        <w:ind w:left="601"/>
        <w:rPr>
          <w:sz w:val="24"/>
          <w:szCs w:val="24"/>
          <w:highlight w:val="none"/>
        </w:rPr>
      </w:pPr>
      <w:r>
        <w:rPr>
          <w:b/>
          <w:bCs/>
          <w:spacing w:val="2"/>
          <w:sz w:val="24"/>
          <w:szCs w:val="24"/>
          <w:highlight w:val="none"/>
        </w:rPr>
        <w:t>3.</w:t>
      </w:r>
      <w:r>
        <w:rPr>
          <w:b/>
          <w:bCs/>
          <w:spacing w:val="-2"/>
          <w:sz w:val="24"/>
          <w:szCs w:val="24"/>
          <w:highlight w:val="none"/>
        </w:rPr>
        <w:t>表中大写金额与小写金额不一致的，以大写金额为</w:t>
      </w:r>
      <w:r>
        <w:rPr>
          <w:b/>
          <w:bCs/>
          <w:spacing w:val="-3"/>
          <w:sz w:val="24"/>
          <w:szCs w:val="24"/>
          <w:highlight w:val="none"/>
        </w:rPr>
        <w:t>准。</w:t>
      </w:r>
    </w:p>
    <w:p w14:paraId="55C201C9">
      <w:pPr>
        <w:spacing w:line="219" w:lineRule="auto"/>
        <w:rPr>
          <w:sz w:val="24"/>
          <w:szCs w:val="24"/>
          <w:highlight w:val="none"/>
        </w:rPr>
        <w:sectPr>
          <w:footerReference r:id="rId25" w:type="default"/>
          <w:pgSz w:w="11906" w:h="16839"/>
          <w:pgMar w:top="1166" w:right="1687" w:bottom="1234" w:left="1687" w:header="829" w:footer="985" w:gutter="0"/>
          <w:pgNumType w:fmt="decimal"/>
          <w:cols w:space="720" w:num="1"/>
        </w:sectPr>
      </w:pPr>
    </w:p>
    <w:p w14:paraId="3254F267">
      <w:pPr>
        <w:spacing w:line="307" w:lineRule="auto"/>
        <w:rPr>
          <w:rFonts w:ascii="Arial"/>
          <w:sz w:val="21"/>
          <w:highlight w:val="none"/>
        </w:rPr>
      </w:pPr>
    </w:p>
    <w:p w14:paraId="73C09BE2">
      <w:pPr>
        <w:pStyle w:val="2"/>
        <w:spacing w:before="78" w:line="218" w:lineRule="auto"/>
        <w:ind w:left="139"/>
        <w:outlineLvl w:val="2"/>
        <w:rPr>
          <w:sz w:val="24"/>
          <w:szCs w:val="24"/>
          <w:highlight w:val="none"/>
        </w:rPr>
      </w:pPr>
      <w:r>
        <w:rPr>
          <w:b/>
          <w:bCs/>
          <w:spacing w:val="-5"/>
          <w:sz w:val="24"/>
          <w:szCs w:val="24"/>
          <w:highlight w:val="none"/>
        </w:rPr>
        <w:t>1-2</w:t>
      </w:r>
      <w:r>
        <w:rPr>
          <w:spacing w:val="-5"/>
          <w:sz w:val="24"/>
          <w:szCs w:val="24"/>
          <w:highlight w:val="none"/>
        </w:rPr>
        <w:t xml:space="preserve"> </w:t>
      </w:r>
      <w:r>
        <w:rPr>
          <w:b/>
          <w:bCs/>
          <w:spacing w:val="-5"/>
          <w:sz w:val="24"/>
          <w:szCs w:val="24"/>
          <w:highlight w:val="none"/>
        </w:rPr>
        <w:t>分项报价明细表</w:t>
      </w:r>
    </w:p>
    <w:p w14:paraId="0CB1C7DA">
      <w:pPr>
        <w:spacing w:line="258" w:lineRule="auto"/>
        <w:rPr>
          <w:rFonts w:ascii="Arial"/>
          <w:sz w:val="21"/>
          <w:highlight w:val="none"/>
        </w:rPr>
      </w:pPr>
    </w:p>
    <w:p w14:paraId="0B905EE8">
      <w:pPr>
        <w:pStyle w:val="2"/>
        <w:spacing w:before="81" w:line="211" w:lineRule="auto"/>
        <w:ind w:left="2236"/>
        <w:rPr>
          <w:sz w:val="25"/>
          <w:szCs w:val="25"/>
          <w:highlight w:val="none"/>
        </w:rPr>
      </w:pPr>
      <w:r>
        <w:rPr>
          <w:i/>
          <w:iCs/>
          <w:spacing w:val="-10"/>
          <w:sz w:val="25"/>
          <w:szCs w:val="25"/>
          <w:highlight w:val="none"/>
        </w:rPr>
        <w:t>（仅供参考，供应商可自行制作表格格式）</w:t>
      </w:r>
    </w:p>
    <w:p w14:paraId="40D36F0B">
      <w:pPr>
        <w:spacing w:line="67" w:lineRule="exact"/>
        <w:rPr>
          <w:highlight w:val="none"/>
        </w:rPr>
      </w:pP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4"/>
        <w:gridCol w:w="3107"/>
        <w:gridCol w:w="1356"/>
        <w:gridCol w:w="1697"/>
        <w:gridCol w:w="1572"/>
      </w:tblGrid>
      <w:tr w14:paraId="26BCB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94" w:type="dxa"/>
            <w:vAlign w:val="top"/>
          </w:tcPr>
          <w:p w14:paraId="557C37A7">
            <w:pPr>
              <w:pStyle w:val="13"/>
              <w:spacing w:before="197" w:line="221" w:lineRule="auto"/>
              <w:ind w:left="164"/>
              <w:rPr>
                <w:highlight w:val="none"/>
              </w:rPr>
            </w:pPr>
            <w:r>
              <w:rPr>
                <w:b/>
                <w:bCs/>
                <w:spacing w:val="-7"/>
                <w:highlight w:val="none"/>
              </w:rPr>
              <w:t>序号</w:t>
            </w:r>
          </w:p>
        </w:tc>
        <w:tc>
          <w:tcPr>
            <w:tcW w:w="3107" w:type="dxa"/>
            <w:vAlign w:val="top"/>
          </w:tcPr>
          <w:p w14:paraId="2A0923B7">
            <w:pPr>
              <w:pStyle w:val="13"/>
              <w:spacing w:before="198" w:line="219" w:lineRule="auto"/>
              <w:ind w:left="1079"/>
              <w:rPr>
                <w:highlight w:val="none"/>
              </w:rPr>
            </w:pPr>
            <w:r>
              <w:rPr>
                <w:b/>
                <w:bCs/>
                <w:spacing w:val="-5"/>
                <w:highlight w:val="none"/>
              </w:rPr>
              <w:t>服务内容</w:t>
            </w:r>
          </w:p>
        </w:tc>
        <w:tc>
          <w:tcPr>
            <w:tcW w:w="1356" w:type="dxa"/>
            <w:vAlign w:val="top"/>
          </w:tcPr>
          <w:p w14:paraId="0F4D9D12">
            <w:pPr>
              <w:pStyle w:val="13"/>
              <w:spacing w:before="197" w:line="220" w:lineRule="auto"/>
              <w:ind w:left="568"/>
              <w:rPr>
                <w:highlight w:val="none"/>
              </w:rPr>
            </w:pPr>
            <w:r>
              <w:rPr>
                <w:b/>
                <w:bCs/>
                <w:spacing w:val="-3"/>
                <w:highlight w:val="none"/>
              </w:rPr>
              <w:t>项</w:t>
            </w:r>
          </w:p>
        </w:tc>
        <w:tc>
          <w:tcPr>
            <w:tcW w:w="1697" w:type="dxa"/>
            <w:vAlign w:val="top"/>
          </w:tcPr>
          <w:p w14:paraId="0C8202ED">
            <w:pPr>
              <w:pStyle w:val="13"/>
              <w:spacing w:before="197" w:line="218" w:lineRule="auto"/>
              <w:ind w:left="619"/>
              <w:rPr>
                <w:highlight w:val="none"/>
              </w:rPr>
            </w:pPr>
            <w:r>
              <w:rPr>
                <w:b/>
                <w:bCs/>
                <w:spacing w:val="-9"/>
                <w:highlight w:val="none"/>
              </w:rPr>
              <w:t>单价</w:t>
            </w:r>
          </w:p>
        </w:tc>
        <w:tc>
          <w:tcPr>
            <w:tcW w:w="1572" w:type="dxa"/>
            <w:vAlign w:val="top"/>
          </w:tcPr>
          <w:p w14:paraId="471463C1">
            <w:pPr>
              <w:pStyle w:val="13"/>
              <w:spacing w:before="42" w:line="219" w:lineRule="auto"/>
              <w:ind w:left="319"/>
              <w:rPr>
                <w:highlight w:val="none"/>
              </w:rPr>
            </w:pPr>
            <w:r>
              <w:rPr>
                <w:b/>
                <w:bCs/>
                <w:spacing w:val="-6"/>
                <w:highlight w:val="none"/>
              </w:rPr>
              <w:t>小计金额</w:t>
            </w:r>
          </w:p>
          <w:p w14:paraId="26DF2358">
            <w:pPr>
              <w:pStyle w:val="13"/>
              <w:spacing w:before="26" w:line="207" w:lineRule="auto"/>
              <w:ind w:left="444"/>
              <w:rPr>
                <w:highlight w:val="none"/>
              </w:rPr>
            </w:pPr>
            <w:r>
              <w:rPr>
                <w:b/>
                <w:bCs/>
                <w:spacing w:val="-10"/>
                <w:highlight w:val="none"/>
              </w:rPr>
              <w:t>（元）</w:t>
            </w:r>
          </w:p>
        </w:tc>
      </w:tr>
      <w:tr w14:paraId="223FF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4" w:type="dxa"/>
            <w:vAlign w:val="top"/>
          </w:tcPr>
          <w:p w14:paraId="0F6A74E4">
            <w:pPr>
              <w:pStyle w:val="13"/>
              <w:spacing w:before="164" w:line="241" w:lineRule="auto"/>
              <w:ind w:left="362"/>
              <w:rPr>
                <w:highlight w:val="none"/>
              </w:rPr>
            </w:pPr>
            <w:r>
              <w:rPr>
                <w:highlight w:val="none"/>
              </w:rPr>
              <w:t>1</w:t>
            </w:r>
          </w:p>
        </w:tc>
        <w:tc>
          <w:tcPr>
            <w:tcW w:w="3107" w:type="dxa"/>
            <w:vAlign w:val="top"/>
          </w:tcPr>
          <w:p w14:paraId="4F6D2BF7">
            <w:pPr>
              <w:rPr>
                <w:rFonts w:ascii="Arial"/>
                <w:sz w:val="21"/>
                <w:highlight w:val="none"/>
              </w:rPr>
            </w:pPr>
          </w:p>
        </w:tc>
        <w:tc>
          <w:tcPr>
            <w:tcW w:w="1356" w:type="dxa"/>
            <w:vAlign w:val="top"/>
          </w:tcPr>
          <w:p w14:paraId="2AE4B636">
            <w:pPr>
              <w:rPr>
                <w:rFonts w:ascii="Arial"/>
                <w:sz w:val="21"/>
                <w:highlight w:val="none"/>
              </w:rPr>
            </w:pPr>
          </w:p>
        </w:tc>
        <w:tc>
          <w:tcPr>
            <w:tcW w:w="1697" w:type="dxa"/>
            <w:vAlign w:val="top"/>
          </w:tcPr>
          <w:p w14:paraId="59A2A0B8">
            <w:pPr>
              <w:rPr>
                <w:rFonts w:ascii="Arial"/>
                <w:sz w:val="21"/>
                <w:highlight w:val="none"/>
              </w:rPr>
            </w:pPr>
          </w:p>
        </w:tc>
        <w:tc>
          <w:tcPr>
            <w:tcW w:w="1572" w:type="dxa"/>
            <w:vAlign w:val="top"/>
          </w:tcPr>
          <w:p w14:paraId="67A25B15">
            <w:pPr>
              <w:rPr>
                <w:rFonts w:ascii="Arial"/>
                <w:sz w:val="21"/>
                <w:highlight w:val="none"/>
              </w:rPr>
            </w:pPr>
          </w:p>
        </w:tc>
      </w:tr>
      <w:tr w14:paraId="60A09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4" w:type="dxa"/>
            <w:vAlign w:val="top"/>
          </w:tcPr>
          <w:p w14:paraId="0C318C12">
            <w:pPr>
              <w:pStyle w:val="13"/>
              <w:spacing w:before="164" w:line="241" w:lineRule="auto"/>
              <w:ind w:left="348"/>
              <w:rPr>
                <w:highlight w:val="none"/>
              </w:rPr>
            </w:pPr>
            <w:r>
              <w:rPr>
                <w:highlight w:val="none"/>
              </w:rPr>
              <w:t>2</w:t>
            </w:r>
          </w:p>
        </w:tc>
        <w:tc>
          <w:tcPr>
            <w:tcW w:w="3107" w:type="dxa"/>
            <w:vAlign w:val="top"/>
          </w:tcPr>
          <w:p w14:paraId="37E7C57D">
            <w:pPr>
              <w:rPr>
                <w:rFonts w:ascii="Arial"/>
                <w:sz w:val="21"/>
                <w:highlight w:val="none"/>
              </w:rPr>
            </w:pPr>
          </w:p>
        </w:tc>
        <w:tc>
          <w:tcPr>
            <w:tcW w:w="1356" w:type="dxa"/>
            <w:vAlign w:val="top"/>
          </w:tcPr>
          <w:p w14:paraId="23A60CF5">
            <w:pPr>
              <w:rPr>
                <w:rFonts w:ascii="Arial"/>
                <w:sz w:val="21"/>
                <w:highlight w:val="none"/>
              </w:rPr>
            </w:pPr>
          </w:p>
        </w:tc>
        <w:tc>
          <w:tcPr>
            <w:tcW w:w="1697" w:type="dxa"/>
            <w:vAlign w:val="top"/>
          </w:tcPr>
          <w:p w14:paraId="28773222">
            <w:pPr>
              <w:rPr>
                <w:rFonts w:ascii="Arial"/>
                <w:sz w:val="21"/>
                <w:highlight w:val="none"/>
              </w:rPr>
            </w:pPr>
          </w:p>
        </w:tc>
        <w:tc>
          <w:tcPr>
            <w:tcW w:w="1572" w:type="dxa"/>
            <w:vAlign w:val="top"/>
          </w:tcPr>
          <w:p w14:paraId="368D59CF">
            <w:pPr>
              <w:rPr>
                <w:rFonts w:ascii="Arial"/>
                <w:sz w:val="21"/>
                <w:highlight w:val="none"/>
              </w:rPr>
            </w:pPr>
          </w:p>
        </w:tc>
      </w:tr>
      <w:tr w14:paraId="18F24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4" w:type="dxa"/>
            <w:vAlign w:val="top"/>
          </w:tcPr>
          <w:p w14:paraId="57BFEEBD">
            <w:pPr>
              <w:pStyle w:val="13"/>
              <w:spacing w:before="166"/>
              <w:ind w:left="349"/>
              <w:rPr>
                <w:highlight w:val="none"/>
              </w:rPr>
            </w:pPr>
            <w:r>
              <w:rPr>
                <w:highlight w:val="none"/>
              </w:rPr>
              <w:t>3</w:t>
            </w:r>
          </w:p>
        </w:tc>
        <w:tc>
          <w:tcPr>
            <w:tcW w:w="3107" w:type="dxa"/>
            <w:vAlign w:val="top"/>
          </w:tcPr>
          <w:p w14:paraId="395A959E">
            <w:pPr>
              <w:rPr>
                <w:rFonts w:ascii="Arial"/>
                <w:sz w:val="21"/>
                <w:highlight w:val="none"/>
              </w:rPr>
            </w:pPr>
          </w:p>
        </w:tc>
        <w:tc>
          <w:tcPr>
            <w:tcW w:w="1356" w:type="dxa"/>
            <w:vAlign w:val="top"/>
          </w:tcPr>
          <w:p w14:paraId="326895BC">
            <w:pPr>
              <w:rPr>
                <w:rFonts w:ascii="Arial"/>
                <w:sz w:val="21"/>
                <w:highlight w:val="none"/>
              </w:rPr>
            </w:pPr>
          </w:p>
        </w:tc>
        <w:tc>
          <w:tcPr>
            <w:tcW w:w="1697" w:type="dxa"/>
            <w:vAlign w:val="top"/>
          </w:tcPr>
          <w:p w14:paraId="63AF8518">
            <w:pPr>
              <w:rPr>
                <w:rFonts w:ascii="Arial"/>
                <w:sz w:val="21"/>
                <w:highlight w:val="none"/>
              </w:rPr>
            </w:pPr>
          </w:p>
        </w:tc>
        <w:tc>
          <w:tcPr>
            <w:tcW w:w="1572" w:type="dxa"/>
            <w:vAlign w:val="top"/>
          </w:tcPr>
          <w:p w14:paraId="06F10EDB">
            <w:pPr>
              <w:rPr>
                <w:rFonts w:ascii="Arial"/>
                <w:sz w:val="21"/>
                <w:highlight w:val="none"/>
              </w:rPr>
            </w:pPr>
          </w:p>
        </w:tc>
      </w:tr>
      <w:tr w14:paraId="48948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94" w:type="dxa"/>
            <w:vAlign w:val="top"/>
          </w:tcPr>
          <w:p w14:paraId="4AAF506E">
            <w:pPr>
              <w:pStyle w:val="13"/>
              <w:spacing w:before="167" w:line="377" w:lineRule="exact"/>
              <w:ind w:left="300"/>
              <w:rPr>
                <w:highlight w:val="none"/>
              </w:rPr>
            </w:pPr>
            <w:r>
              <w:rPr>
                <w:position w:val="3"/>
                <w:highlight w:val="none"/>
              </w:rPr>
              <w:t>…</w:t>
            </w:r>
          </w:p>
        </w:tc>
        <w:tc>
          <w:tcPr>
            <w:tcW w:w="3107" w:type="dxa"/>
            <w:vAlign w:val="top"/>
          </w:tcPr>
          <w:p w14:paraId="1736D375">
            <w:pPr>
              <w:rPr>
                <w:rFonts w:ascii="Arial"/>
                <w:sz w:val="21"/>
                <w:highlight w:val="none"/>
              </w:rPr>
            </w:pPr>
          </w:p>
        </w:tc>
        <w:tc>
          <w:tcPr>
            <w:tcW w:w="1356" w:type="dxa"/>
            <w:vAlign w:val="top"/>
          </w:tcPr>
          <w:p w14:paraId="175D81F5">
            <w:pPr>
              <w:rPr>
                <w:rFonts w:ascii="Arial"/>
                <w:sz w:val="21"/>
                <w:highlight w:val="none"/>
              </w:rPr>
            </w:pPr>
          </w:p>
        </w:tc>
        <w:tc>
          <w:tcPr>
            <w:tcW w:w="1697" w:type="dxa"/>
            <w:vAlign w:val="top"/>
          </w:tcPr>
          <w:p w14:paraId="26CD8C50">
            <w:pPr>
              <w:rPr>
                <w:rFonts w:ascii="Arial"/>
                <w:sz w:val="21"/>
                <w:highlight w:val="none"/>
              </w:rPr>
            </w:pPr>
          </w:p>
        </w:tc>
        <w:tc>
          <w:tcPr>
            <w:tcW w:w="1572" w:type="dxa"/>
            <w:vAlign w:val="top"/>
          </w:tcPr>
          <w:p w14:paraId="2BCDF83F">
            <w:pPr>
              <w:rPr>
                <w:rFonts w:ascii="Arial"/>
                <w:sz w:val="21"/>
                <w:highlight w:val="none"/>
              </w:rPr>
            </w:pPr>
          </w:p>
        </w:tc>
      </w:tr>
      <w:tr w14:paraId="58618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94" w:type="dxa"/>
            <w:vAlign w:val="top"/>
          </w:tcPr>
          <w:p w14:paraId="2067A4F7">
            <w:pPr>
              <w:rPr>
                <w:rFonts w:ascii="Arial"/>
                <w:sz w:val="21"/>
                <w:highlight w:val="none"/>
              </w:rPr>
            </w:pPr>
          </w:p>
        </w:tc>
        <w:tc>
          <w:tcPr>
            <w:tcW w:w="3107" w:type="dxa"/>
            <w:vAlign w:val="top"/>
          </w:tcPr>
          <w:p w14:paraId="601CB691">
            <w:pPr>
              <w:pStyle w:val="13"/>
              <w:spacing w:before="168" w:line="220" w:lineRule="auto"/>
              <w:ind w:left="1025"/>
              <w:rPr>
                <w:highlight w:val="none"/>
              </w:rPr>
            </w:pPr>
            <w:r>
              <w:rPr>
                <w:spacing w:val="-3"/>
                <w:highlight w:val="none"/>
              </w:rPr>
              <w:t>其他费用</w:t>
            </w:r>
          </w:p>
        </w:tc>
        <w:tc>
          <w:tcPr>
            <w:tcW w:w="1356" w:type="dxa"/>
            <w:vAlign w:val="top"/>
          </w:tcPr>
          <w:p w14:paraId="7A2691B6">
            <w:pPr>
              <w:rPr>
                <w:rFonts w:ascii="Arial"/>
                <w:sz w:val="21"/>
                <w:highlight w:val="none"/>
              </w:rPr>
            </w:pPr>
          </w:p>
        </w:tc>
        <w:tc>
          <w:tcPr>
            <w:tcW w:w="1697" w:type="dxa"/>
            <w:vAlign w:val="top"/>
          </w:tcPr>
          <w:p w14:paraId="4BA1F658">
            <w:pPr>
              <w:rPr>
                <w:rFonts w:ascii="Arial"/>
                <w:sz w:val="21"/>
                <w:highlight w:val="none"/>
              </w:rPr>
            </w:pPr>
          </w:p>
        </w:tc>
        <w:tc>
          <w:tcPr>
            <w:tcW w:w="1572" w:type="dxa"/>
            <w:vAlign w:val="top"/>
          </w:tcPr>
          <w:p w14:paraId="2E322879">
            <w:pPr>
              <w:rPr>
                <w:rFonts w:ascii="Arial"/>
                <w:sz w:val="21"/>
                <w:highlight w:val="none"/>
              </w:rPr>
            </w:pPr>
          </w:p>
        </w:tc>
      </w:tr>
      <w:tr w14:paraId="20829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4" w:type="dxa"/>
            <w:vAlign w:val="top"/>
          </w:tcPr>
          <w:p w14:paraId="412C51FF">
            <w:pPr>
              <w:rPr>
                <w:rFonts w:ascii="Arial"/>
                <w:sz w:val="21"/>
                <w:highlight w:val="none"/>
              </w:rPr>
            </w:pPr>
          </w:p>
        </w:tc>
        <w:tc>
          <w:tcPr>
            <w:tcW w:w="3107" w:type="dxa"/>
            <w:vAlign w:val="top"/>
          </w:tcPr>
          <w:p w14:paraId="19BA81FE">
            <w:pPr>
              <w:pStyle w:val="13"/>
              <w:spacing w:before="167" w:line="378" w:lineRule="exact"/>
              <w:ind w:left="1335"/>
              <w:rPr>
                <w:highlight w:val="none"/>
              </w:rPr>
            </w:pPr>
            <w:r>
              <w:rPr>
                <w:spacing w:val="-13"/>
                <w:position w:val="3"/>
                <w:highlight w:val="none"/>
              </w:rPr>
              <w:t>……</w:t>
            </w:r>
          </w:p>
        </w:tc>
        <w:tc>
          <w:tcPr>
            <w:tcW w:w="1356" w:type="dxa"/>
            <w:vAlign w:val="top"/>
          </w:tcPr>
          <w:p w14:paraId="5F1EDD35">
            <w:pPr>
              <w:rPr>
                <w:rFonts w:ascii="Arial"/>
                <w:sz w:val="21"/>
                <w:highlight w:val="none"/>
              </w:rPr>
            </w:pPr>
          </w:p>
        </w:tc>
        <w:tc>
          <w:tcPr>
            <w:tcW w:w="1697" w:type="dxa"/>
            <w:vAlign w:val="top"/>
          </w:tcPr>
          <w:p w14:paraId="33728808">
            <w:pPr>
              <w:rPr>
                <w:rFonts w:ascii="Arial"/>
                <w:sz w:val="21"/>
                <w:highlight w:val="none"/>
              </w:rPr>
            </w:pPr>
          </w:p>
        </w:tc>
        <w:tc>
          <w:tcPr>
            <w:tcW w:w="1572" w:type="dxa"/>
            <w:vAlign w:val="top"/>
          </w:tcPr>
          <w:p w14:paraId="4BDE655F">
            <w:pPr>
              <w:rPr>
                <w:rFonts w:ascii="Arial"/>
                <w:sz w:val="21"/>
                <w:highlight w:val="none"/>
              </w:rPr>
            </w:pPr>
          </w:p>
        </w:tc>
      </w:tr>
      <w:tr w14:paraId="500B4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954" w:type="dxa"/>
            <w:gridSpan w:val="4"/>
            <w:vAlign w:val="top"/>
          </w:tcPr>
          <w:p w14:paraId="72021F87">
            <w:pPr>
              <w:pStyle w:val="13"/>
              <w:spacing w:before="170" w:line="219" w:lineRule="auto"/>
              <w:ind w:left="2647"/>
              <w:rPr>
                <w:highlight w:val="none"/>
              </w:rPr>
            </w:pPr>
            <w:r>
              <w:rPr>
                <w:b/>
                <w:bCs/>
                <w:spacing w:val="-4"/>
                <w:highlight w:val="none"/>
              </w:rPr>
              <w:t>合计金额（元）</w:t>
            </w:r>
          </w:p>
        </w:tc>
        <w:tc>
          <w:tcPr>
            <w:tcW w:w="1572" w:type="dxa"/>
            <w:vAlign w:val="top"/>
          </w:tcPr>
          <w:p w14:paraId="0A362864">
            <w:pPr>
              <w:rPr>
                <w:rFonts w:ascii="Arial"/>
                <w:sz w:val="21"/>
                <w:highlight w:val="none"/>
              </w:rPr>
            </w:pPr>
          </w:p>
        </w:tc>
      </w:tr>
    </w:tbl>
    <w:p w14:paraId="5236155B">
      <w:pPr>
        <w:pStyle w:val="2"/>
        <w:spacing w:before="146" w:line="219" w:lineRule="auto"/>
        <w:ind w:left="4922"/>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p>
    <w:p w14:paraId="7B0A2B0F">
      <w:pPr>
        <w:pStyle w:val="2"/>
        <w:spacing w:before="155" w:line="220" w:lineRule="auto"/>
        <w:ind w:left="4963"/>
        <w:rPr>
          <w:sz w:val="24"/>
          <w:szCs w:val="24"/>
          <w:highlight w:val="none"/>
        </w:rPr>
      </w:pPr>
      <w:r>
        <w:rPr>
          <w:spacing w:val="-13"/>
          <w:sz w:val="24"/>
          <w:szCs w:val="24"/>
          <w:highlight w:val="none"/>
        </w:rPr>
        <w:t>日           期：</w:t>
      </w:r>
    </w:p>
    <w:p w14:paraId="58B339D2">
      <w:pPr>
        <w:pStyle w:val="2"/>
        <w:spacing w:before="42" w:line="224" w:lineRule="auto"/>
        <w:ind w:left="122"/>
        <w:rPr>
          <w:sz w:val="24"/>
          <w:szCs w:val="24"/>
          <w:highlight w:val="none"/>
        </w:rPr>
      </w:pPr>
      <w:r>
        <w:rPr>
          <w:b/>
          <w:bCs/>
          <w:spacing w:val="-8"/>
          <w:sz w:val="24"/>
          <w:szCs w:val="24"/>
          <w:highlight w:val="none"/>
        </w:rPr>
        <w:t>注：</w:t>
      </w:r>
    </w:p>
    <w:p w14:paraId="3D05AD3C">
      <w:pPr>
        <w:pStyle w:val="2"/>
        <w:spacing w:before="175" w:line="362" w:lineRule="auto"/>
        <w:ind w:left="126" w:right="83" w:firstLine="474"/>
        <w:rPr>
          <w:sz w:val="24"/>
          <w:szCs w:val="24"/>
          <w:highlight w:val="none"/>
        </w:rPr>
      </w:pPr>
      <w:r>
        <w:rPr>
          <w:b/>
          <w:bCs/>
          <w:spacing w:val="3"/>
          <w:sz w:val="24"/>
          <w:szCs w:val="24"/>
          <w:highlight w:val="none"/>
        </w:rPr>
        <w:t>表中所列服务为对应本项目需求的全部服务内</w:t>
      </w:r>
      <w:r>
        <w:rPr>
          <w:b/>
          <w:bCs/>
          <w:spacing w:val="2"/>
          <w:sz w:val="24"/>
          <w:szCs w:val="24"/>
          <w:highlight w:val="none"/>
        </w:rPr>
        <w:t>容。如有漏项或缺项，供应</w:t>
      </w:r>
      <w:r>
        <w:rPr>
          <w:sz w:val="24"/>
          <w:szCs w:val="24"/>
          <w:highlight w:val="none"/>
        </w:rPr>
        <w:t xml:space="preserve"> </w:t>
      </w:r>
      <w:r>
        <w:rPr>
          <w:b/>
          <w:bCs/>
          <w:spacing w:val="-4"/>
          <w:sz w:val="24"/>
          <w:szCs w:val="24"/>
          <w:highlight w:val="none"/>
        </w:rPr>
        <w:t>商承担全部责任。</w:t>
      </w:r>
    </w:p>
    <w:p w14:paraId="28359468">
      <w:pPr>
        <w:spacing w:line="362" w:lineRule="auto"/>
        <w:rPr>
          <w:sz w:val="24"/>
          <w:szCs w:val="24"/>
          <w:highlight w:val="none"/>
        </w:rPr>
        <w:sectPr>
          <w:footerReference r:id="rId26" w:type="default"/>
          <w:pgSz w:w="11906" w:h="16839"/>
          <w:pgMar w:top="1166" w:right="1687" w:bottom="1234" w:left="1687" w:header="829" w:footer="985" w:gutter="0"/>
          <w:pgNumType w:fmt="decimal"/>
          <w:cols w:space="720" w:num="1"/>
        </w:sectPr>
      </w:pPr>
    </w:p>
    <w:p w14:paraId="032078FC">
      <w:pPr>
        <w:spacing w:line="307" w:lineRule="auto"/>
        <w:rPr>
          <w:rFonts w:ascii="Arial"/>
          <w:sz w:val="21"/>
          <w:highlight w:val="none"/>
        </w:rPr>
      </w:pPr>
    </w:p>
    <w:p w14:paraId="4D89EAAF">
      <w:pPr>
        <w:spacing w:line="360" w:lineRule="auto"/>
        <w:jc w:val="center"/>
        <w:outlineLvl w:val="1"/>
        <w:rPr>
          <w:rFonts w:asciiTheme="minorEastAsia" w:hAnsiTheme="minorEastAsia" w:eastAsiaTheme="minorEastAsia"/>
          <w:b/>
          <w:color w:val="auto"/>
          <w:sz w:val="24"/>
          <w:highlight w:val="none"/>
        </w:rPr>
      </w:pPr>
      <w:bookmarkStart w:id="7" w:name="_Toc461056632"/>
      <w:bookmarkStart w:id="8" w:name="_Toc461053087"/>
      <w:bookmarkStart w:id="9" w:name="_Toc520983588"/>
      <w:bookmarkStart w:id="10" w:name="_Toc32436"/>
      <w:bookmarkStart w:id="11" w:name="_Toc28695"/>
      <w:r>
        <w:rPr>
          <w:rFonts w:hint="eastAsia" w:asciiTheme="minorEastAsia" w:hAnsiTheme="minorEastAsia" w:eastAsiaTheme="minorEastAsia"/>
          <w:b/>
          <w:color w:val="auto"/>
          <w:sz w:val="24"/>
          <w:highlight w:val="none"/>
        </w:rPr>
        <w:t>二</w:t>
      </w:r>
      <w:bookmarkEnd w:id="7"/>
      <w:bookmarkEnd w:id="8"/>
      <w:r>
        <w:rPr>
          <w:rFonts w:hint="eastAsia" w:asciiTheme="minorEastAsia" w:hAnsiTheme="minorEastAsia" w:eastAsiaTheme="minorEastAsia"/>
          <w:b/>
          <w:color w:val="auto"/>
          <w:sz w:val="24"/>
          <w:highlight w:val="none"/>
        </w:rPr>
        <w:t>、最后承诺报价表</w:t>
      </w:r>
      <w:bookmarkEnd w:id="9"/>
      <w:bookmarkEnd w:id="10"/>
      <w:bookmarkEnd w:id="11"/>
    </w:p>
    <w:p w14:paraId="0CC5914A">
      <w:pPr>
        <w:spacing w:before="156" w:beforeLines="50" w:after="156" w:afterLines="50" w:line="360" w:lineRule="auto"/>
        <w:ind w:firstLine="236" w:firstLineChars="98"/>
        <w:jc w:val="center"/>
        <w:rPr>
          <w:rFonts w:ascii="宋体" w:hAnsi="宋体" w:eastAsia="宋体"/>
          <w:b/>
          <w:color w:val="auto"/>
          <w:sz w:val="24"/>
          <w:szCs w:val="28"/>
          <w:highlight w:val="none"/>
        </w:rPr>
      </w:pPr>
      <w:r>
        <w:rPr>
          <w:rFonts w:hint="eastAsia" w:ascii="宋体" w:hAnsi="宋体" w:eastAsia="宋体"/>
          <w:b/>
          <w:color w:val="auto"/>
          <w:sz w:val="24"/>
          <w:szCs w:val="28"/>
          <w:highlight w:val="none"/>
        </w:rPr>
        <w:t>（第</w:t>
      </w:r>
      <w:r>
        <w:rPr>
          <w:rFonts w:hint="eastAsia" w:ascii="宋体" w:hAnsi="宋体" w:eastAsia="宋体"/>
          <w:b/>
          <w:color w:val="auto"/>
          <w:sz w:val="24"/>
          <w:szCs w:val="28"/>
          <w:highlight w:val="none"/>
          <w:u w:val="single"/>
        </w:rPr>
        <w:t xml:space="preserve">   </w:t>
      </w:r>
      <w:r>
        <w:rPr>
          <w:rFonts w:hint="eastAsia" w:ascii="宋体" w:hAnsi="宋体" w:eastAsia="宋体"/>
          <w:b/>
          <w:color w:val="auto"/>
          <w:sz w:val="24"/>
          <w:szCs w:val="28"/>
          <w:highlight w:val="none"/>
        </w:rPr>
        <w:t>次报价书）</w:t>
      </w:r>
    </w:p>
    <w:p w14:paraId="75B24318">
      <w:pPr>
        <w:snapToGrid w:val="0"/>
        <w:spacing w:line="360" w:lineRule="auto"/>
        <w:jc w:val="left"/>
        <w:rPr>
          <w:rFonts w:ascii="宋体" w:hAnsi="宋体" w:eastAsia="宋体"/>
          <w:b/>
          <w:color w:val="auto"/>
          <w:sz w:val="24"/>
          <w:szCs w:val="28"/>
          <w:highlight w:val="none"/>
        </w:rPr>
      </w:pPr>
      <w:r>
        <w:rPr>
          <w:rFonts w:hint="eastAsia" w:ascii="宋体" w:hAnsi="宋体" w:eastAsia="宋体"/>
          <w:b/>
          <w:color w:val="auto"/>
          <w:sz w:val="24"/>
          <w:szCs w:val="28"/>
          <w:highlight w:val="none"/>
        </w:rPr>
        <w:t>项目名称：</w:t>
      </w:r>
      <w:r>
        <w:rPr>
          <w:rFonts w:hint="eastAsia" w:ascii="宋体" w:hAnsi="宋体" w:eastAsia="宋体"/>
          <w:b/>
          <w:color w:val="auto"/>
          <w:sz w:val="24"/>
          <w:szCs w:val="28"/>
          <w:highlight w:val="none"/>
          <w:u w:val="single"/>
        </w:rPr>
        <w:t xml:space="preserve">       </w:t>
      </w:r>
      <w:r>
        <w:rPr>
          <w:rFonts w:hint="eastAsia" w:ascii="宋体" w:hAnsi="宋体" w:eastAsia="宋体"/>
          <w:b/>
          <w:color w:val="auto"/>
          <w:sz w:val="24"/>
          <w:szCs w:val="28"/>
          <w:highlight w:val="none"/>
          <w:u w:val="single"/>
          <w:lang w:val="en-US" w:eastAsia="zh-CN"/>
        </w:rPr>
        <w:t xml:space="preserve">   </w:t>
      </w:r>
    </w:p>
    <w:p w14:paraId="78D6F403">
      <w:pPr>
        <w:snapToGrid w:val="0"/>
        <w:spacing w:after="156" w:afterLines="50" w:line="360" w:lineRule="auto"/>
        <w:jc w:val="left"/>
        <w:rPr>
          <w:rFonts w:ascii="宋体" w:hAnsi="宋体" w:eastAsia="宋体"/>
          <w:b/>
          <w:bCs/>
          <w:color w:val="auto"/>
          <w:sz w:val="24"/>
          <w:szCs w:val="28"/>
          <w:highlight w:val="none"/>
        </w:rPr>
      </w:pPr>
      <w:r>
        <w:rPr>
          <w:rFonts w:hint="eastAsia" w:ascii="宋体" w:hAnsi="宋体" w:eastAsia="宋体"/>
          <w:b/>
          <w:color w:val="auto"/>
          <w:sz w:val="24"/>
          <w:szCs w:val="28"/>
          <w:highlight w:val="none"/>
        </w:rPr>
        <w:t>项目编号：</w:t>
      </w:r>
      <w:r>
        <w:rPr>
          <w:rFonts w:hint="eastAsia" w:ascii="宋体" w:hAnsi="宋体" w:eastAsia="宋体"/>
          <w:b/>
          <w:color w:val="auto"/>
          <w:sz w:val="24"/>
          <w:szCs w:val="28"/>
          <w:highlight w:val="none"/>
          <w:u w:val="single"/>
        </w:rPr>
        <w:t xml:space="preserve">       </w:t>
      </w:r>
      <w:r>
        <w:rPr>
          <w:rFonts w:hint="eastAsia" w:ascii="宋体" w:hAnsi="宋体" w:eastAsia="宋体"/>
          <w:b/>
          <w:color w:val="auto"/>
          <w:sz w:val="24"/>
          <w:szCs w:val="28"/>
          <w:highlight w:val="none"/>
          <w:u w:val="single"/>
          <w:lang w:val="en-US" w:eastAsia="zh-CN"/>
        </w:rPr>
        <w:t xml:space="preserve">   </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7"/>
        <w:gridCol w:w="6131"/>
      </w:tblGrid>
      <w:tr w14:paraId="49631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2AF00BCF">
            <w:pPr>
              <w:spacing w:line="360" w:lineRule="auto"/>
              <w:jc w:val="center"/>
              <w:rPr>
                <w:rFonts w:ascii="宋体" w:hAnsi="宋体" w:eastAsia="宋体"/>
                <w:b/>
                <w:color w:val="auto"/>
                <w:sz w:val="24"/>
                <w:highlight w:val="none"/>
              </w:rPr>
            </w:pPr>
            <w:r>
              <w:rPr>
                <w:rFonts w:hint="eastAsia" w:ascii="宋体" w:hAnsi="宋体" w:eastAsia="宋体"/>
                <w:b/>
                <w:color w:val="auto"/>
                <w:sz w:val="24"/>
                <w:highlight w:val="none"/>
              </w:rPr>
              <w:t>供应商名称</w:t>
            </w:r>
          </w:p>
        </w:tc>
        <w:tc>
          <w:tcPr>
            <w:tcW w:w="3557" w:type="pct"/>
            <w:tcBorders>
              <w:left w:val="single" w:color="auto" w:sz="4" w:space="0"/>
            </w:tcBorders>
          </w:tcPr>
          <w:p w14:paraId="40698E59">
            <w:pPr>
              <w:spacing w:line="360" w:lineRule="auto"/>
              <w:rPr>
                <w:rFonts w:ascii="宋体" w:hAnsi="宋体" w:eastAsia="宋体"/>
                <w:b/>
                <w:color w:val="auto"/>
                <w:sz w:val="24"/>
                <w:highlight w:val="none"/>
              </w:rPr>
            </w:pPr>
          </w:p>
        </w:tc>
      </w:tr>
      <w:tr w14:paraId="0563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01F4C1CA">
            <w:pPr>
              <w:spacing w:line="360" w:lineRule="exact"/>
              <w:jc w:val="center"/>
              <w:rPr>
                <w:rFonts w:ascii="宋体" w:hAnsi="宋体" w:eastAsia="宋体"/>
                <w:b/>
                <w:color w:val="auto"/>
                <w:sz w:val="24"/>
                <w:highlight w:val="none"/>
              </w:rPr>
            </w:pPr>
            <w:r>
              <w:rPr>
                <w:rFonts w:hint="eastAsia" w:ascii="宋体" w:hAnsi="宋体" w:eastAsia="宋体"/>
                <w:b/>
                <w:bCs/>
                <w:color w:val="auto"/>
                <w:sz w:val="24"/>
                <w:szCs w:val="28"/>
                <w:highlight w:val="none"/>
              </w:rPr>
              <w:t>磋商</w:t>
            </w:r>
            <w:r>
              <w:rPr>
                <w:rFonts w:hint="eastAsia" w:ascii="宋体" w:hAnsi="宋体" w:eastAsia="宋体"/>
                <w:b/>
                <w:color w:val="auto"/>
                <w:sz w:val="24"/>
                <w:highlight w:val="none"/>
              </w:rPr>
              <w:t>范围</w:t>
            </w:r>
          </w:p>
        </w:tc>
        <w:tc>
          <w:tcPr>
            <w:tcW w:w="3557" w:type="pct"/>
            <w:tcBorders>
              <w:left w:val="single" w:color="auto" w:sz="4" w:space="0"/>
            </w:tcBorders>
            <w:vAlign w:val="center"/>
          </w:tcPr>
          <w:p w14:paraId="408E53CE">
            <w:pPr>
              <w:widowControl/>
              <w:spacing w:line="360" w:lineRule="exact"/>
              <w:rPr>
                <w:rFonts w:ascii="宋体" w:hAnsi="宋体" w:eastAsia="宋体"/>
                <w:b/>
                <w:color w:val="auto"/>
                <w:sz w:val="24"/>
                <w:highlight w:val="none"/>
              </w:rPr>
            </w:pPr>
            <w:r>
              <w:rPr>
                <w:rFonts w:hint="eastAsia" w:asciiTheme="minorEastAsia" w:hAnsiTheme="minorEastAsia" w:eastAsiaTheme="minorEastAsia"/>
                <w:color w:val="auto"/>
                <w:sz w:val="24"/>
                <w:szCs w:val="28"/>
                <w:highlight w:val="none"/>
              </w:rPr>
              <w:t>全部 / 第</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包</w:t>
            </w:r>
          </w:p>
        </w:tc>
      </w:tr>
      <w:tr w14:paraId="4533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443" w:type="pct"/>
            <w:tcBorders>
              <w:top w:val="single" w:color="auto" w:sz="4" w:space="0"/>
            </w:tcBorders>
            <w:vAlign w:val="center"/>
          </w:tcPr>
          <w:p w14:paraId="1B54CA8F">
            <w:pPr>
              <w:spacing w:line="360" w:lineRule="auto"/>
              <w:jc w:val="center"/>
              <w:rPr>
                <w:rFonts w:ascii="宋体" w:hAnsi="宋体" w:eastAsia="宋体"/>
                <w:b/>
                <w:color w:val="auto"/>
                <w:sz w:val="24"/>
                <w:highlight w:val="none"/>
              </w:rPr>
            </w:pPr>
            <w:r>
              <w:rPr>
                <w:rFonts w:hint="eastAsia" w:ascii="宋体" w:hAnsi="宋体" w:eastAsia="宋体"/>
                <w:b/>
                <w:bCs/>
                <w:color w:val="auto"/>
                <w:sz w:val="24"/>
                <w:szCs w:val="28"/>
                <w:highlight w:val="none"/>
              </w:rPr>
              <w:t>最后报价</w:t>
            </w:r>
          </w:p>
          <w:p w14:paraId="2C79FA71">
            <w:pPr>
              <w:spacing w:line="360" w:lineRule="auto"/>
              <w:jc w:val="center"/>
              <w:rPr>
                <w:rFonts w:ascii="宋体" w:hAnsi="宋体" w:eastAsia="宋体"/>
                <w:b/>
                <w:color w:val="auto"/>
                <w:sz w:val="24"/>
                <w:highlight w:val="none"/>
              </w:rPr>
            </w:pPr>
            <w:r>
              <w:rPr>
                <w:rFonts w:hint="eastAsia" w:ascii="宋体" w:hAnsi="宋体" w:eastAsia="宋体"/>
                <w:b/>
                <w:color w:val="auto"/>
                <w:sz w:val="24"/>
                <w:highlight w:val="none"/>
              </w:rPr>
              <w:t>（详见备注说明）</w:t>
            </w:r>
          </w:p>
        </w:tc>
        <w:tc>
          <w:tcPr>
            <w:tcW w:w="3557" w:type="pct"/>
            <w:vAlign w:val="center"/>
          </w:tcPr>
          <w:p w14:paraId="06945BC4">
            <w:pPr>
              <w:snapToGrid w:val="0"/>
              <w:spacing w:line="360" w:lineRule="auto"/>
              <w:rPr>
                <w:rFonts w:ascii="宋体" w:hAnsi="宋体" w:eastAsia="宋体"/>
                <w:color w:val="auto"/>
                <w:sz w:val="24"/>
                <w:szCs w:val="28"/>
                <w:highlight w:val="none"/>
              </w:rPr>
            </w:pPr>
          </w:p>
          <w:p w14:paraId="5412D139">
            <w:pPr>
              <w:snapToGrid w:val="0"/>
              <w:spacing w:line="360" w:lineRule="auto"/>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人民币大写：</w:t>
            </w:r>
            <w:r>
              <w:rPr>
                <w:rFonts w:hint="eastAsia" w:ascii="宋体" w:hAnsi="宋体" w:eastAsia="宋体" w:cs="宋体"/>
                <w:bCs/>
                <w:color w:val="auto"/>
                <w:sz w:val="24"/>
                <w:szCs w:val="24"/>
                <w:highlight w:val="none"/>
                <w:u w:val="single"/>
              </w:rPr>
              <w:t xml:space="preserve">                     </w:t>
            </w:r>
          </w:p>
          <w:p w14:paraId="7ED1546A">
            <w:pPr>
              <w:spacing w:line="360" w:lineRule="auto"/>
              <w:ind w:right="-670"/>
              <w:rPr>
                <w:rFonts w:ascii="宋体" w:hAnsi="宋体" w:eastAsia="宋体"/>
                <w:b/>
                <w:color w:val="auto"/>
                <w:sz w:val="24"/>
                <w:highlight w:val="none"/>
              </w:rPr>
            </w:pPr>
            <w:r>
              <w:rPr>
                <w:rFonts w:hint="eastAsia" w:ascii="宋体" w:hAnsi="宋体" w:eastAsia="宋体" w:cs="宋体"/>
                <w:bCs/>
                <w:color w:val="auto"/>
                <w:sz w:val="24"/>
                <w:szCs w:val="24"/>
                <w:highlight w:val="none"/>
              </w:rPr>
              <w:t>人民币小写：</w:t>
            </w:r>
            <w:r>
              <w:rPr>
                <w:rFonts w:hint="eastAsia" w:ascii="宋体" w:hAnsi="宋体" w:eastAsia="宋体" w:cs="宋体"/>
                <w:bCs/>
                <w:color w:val="auto"/>
                <w:sz w:val="24"/>
                <w:szCs w:val="24"/>
                <w:highlight w:val="none"/>
                <w:u w:val="single"/>
              </w:rPr>
              <w:t xml:space="preserve">                     </w:t>
            </w:r>
          </w:p>
        </w:tc>
      </w:tr>
      <w:tr w14:paraId="4D33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4" w:hRule="atLeast"/>
          <w:jc w:val="center"/>
        </w:trPr>
        <w:tc>
          <w:tcPr>
            <w:tcW w:w="1443" w:type="pct"/>
            <w:vAlign w:val="center"/>
          </w:tcPr>
          <w:p w14:paraId="581769E6">
            <w:pPr>
              <w:spacing w:line="360" w:lineRule="auto"/>
              <w:jc w:val="center"/>
              <w:rPr>
                <w:rFonts w:ascii="宋体" w:hAnsi="宋体" w:eastAsia="宋体"/>
                <w:b/>
                <w:color w:val="auto"/>
                <w:sz w:val="24"/>
                <w:highlight w:val="none"/>
              </w:rPr>
            </w:pPr>
            <w:r>
              <w:rPr>
                <w:rFonts w:hint="eastAsia" w:ascii="宋体" w:hAnsi="宋体" w:eastAsia="宋体"/>
                <w:b/>
                <w:color w:val="auto"/>
                <w:sz w:val="24"/>
                <w:highlight w:val="none"/>
              </w:rPr>
              <w:t>备注说明</w:t>
            </w:r>
          </w:p>
        </w:tc>
        <w:tc>
          <w:tcPr>
            <w:tcW w:w="3557" w:type="pct"/>
          </w:tcPr>
          <w:p w14:paraId="1F12F51A">
            <w:pPr>
              <w:spacing w:line="360" w:lineRule="auto"/>
              <w:rPr>
                <w:rFonts w:ascii="宋体" w:hAnsi="宋体" w:eastAsia="宋体"/>
                <w:b/>
                <w:color w:val="auto"/>
                <w:sz w:val="24"/>
                <w:highlight w:val="none"/>
              </w:rPr>
            </w:pPr>
            <w:r>
              <w:rPr>
                <w:rFonts w:hint="eastAsia" w:ascii="宋体" w:hAnsi="宋体" w:eastAsia="宋体"/>
                <w:b/>
                <w:i/>
                <w:color w:val="auto"/>
                <w:sz w:val="24"/>
                <w:highlight w:val="none"/>
              </w:rPr>
              <w:t>（此处可补充磋商小组根据与供应商磋商情况变动的磋商文件的内容，包括采购需求中的技术、服务要求以及合同草案条款。）</w:t>
            </w:r>
          </w:p>
        </w:tc>
      </w:tr>
      <w:tr w14:paraId="658C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443" w:type="pct"/>
            <w:vAlign w:val="center"/>
          </w:tcPr>
          <w:p w14:paraId="3609E604">
            <w:pPr>
              <w:spacing w:line="360" w:lineRule="auto"/>
              <w:jc w:val="center"/>
              <w:rPr>
                <w:rFonts w:ascii="宋体" w:hAnsi="宋体" w:eastAsia="宋体"/>
                <w:b/>
                <w:color w:val="auto"/>
                <w:sz w:val="24"/>
                <w:highlight w:val="none"/>
              </w:rPr>
            </w:pPr>
            <w:r>
              <w:rPr>
                <w:rFonts w:hint="eastAsia" w:ascii="宋体" w:hAnsi="宋体" w:eastAsia="宋体"/>
                <w:b/>
                <w:bCs/>
                <w:color w:val="auto"/>
                <w:sz w:val="24"/>
                <w:szCs w:val="28"/>
                <w:highlight w:val="none"/>
              </w:rPr>
              <w:t>磋商小组</w:t>
            </w:r>
            <w:r>
              <w:rPr>
                <w:rFonts w:ascii="宋体" w:hAnsi="宋体" w:eastAsia="宋体"/>
                <w:b/>
                <w:bCs/>
                <w:color w:val="auto"/>
                <w:sz w:val="24"/>
                <w:szCs w:val="28"/>
                <w:highlight w:val="none"/>
              </w:rPr>
              <w:t>签字</w:t>
            </w:r>
          </w:p>
        </w:tc>
        <w:tc>
          <w:tcPr>
            <w:tcW w:w="3557" w:type="pct"/>
          </w:tcPr>
          <w:p w14:paraId="70BF4867">
            <w:pPr>
              <w:spacing w:line="360" w:lineRule="auto"/>
              <w:rPr>
                <w:rFonts w:ascii="宋体" w:hAnsi="宋体" w:eastAsia="宋体"/>
                <w:b/>
                <w:color w:val="auto"/>
                <w:sz w:val="24"/>
                <w:highlight w:val="none"/>
              </w:rPr>
            </w:pPr>
          </w:p>
        </w:tc>
      </w:tr>
    </w:tbl>
    <w:p w14:paraId="2AFABB75">
      <w:pPr>
        <w:spacing w:line="360" w:lineRule="auto"/>
        <w:ind w:firstLine="3600" w:firstLineChars="1500"/>
        <w:jc w:val="left"/>
        <w:rPr>
          <w:rFonts w:ascii="宋体" w:hAnsi="宋体" w:eastAsia="宋体"/>
          <w:color w:val="auto"/>
          <w:sz w:val="24"/>
          <w:highlight w:val="none"/>
        </w:rPr>
      </w:pPr>
      <w:r>
        <w:rPr>
          <w:rFonts w:hint="eastAsia" w:ascii="宋体" w:hAnsi="宋体" w:eastAsia="宋体"/>
          <w:color w:val="auto"/>
          <w:sz w:val="24"/>
          <w:highlight w:val="none"/>
        </w:rPr>
        <w:t>供应商公章或授权代表签字：</w:t>
      </w:r>
      <w:r>
        <w:rPr>
          <w:rFonts w:hint="eastAsia" w:ascii="宋体" w:hAnsi="宋体" w:eastAsia="宋体"/>
          <w:color w:val="auto"/>
          <w:sz w:val="24"/>
          <w:highlight w:val="none"/>
          <w:u w:val="single"/>
        </w:rPr>
        <w:t xml:space="preserve">             </w:t>
      </w:r>
    </w:p>
    <w:p w14:paraId="250981C6">
      <w:pP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14:paraId="185AAAD8">
      <w:pPr>
        <w:spacing w:line="360" w:lineRule="auto"/>
        <w:jc w:val="left"/>
        <w:rPr>
          <w:rFonts w:hint="eastAsia" w:ascii="宋体" w:hAnsi="宋体" w:eastAsia="宋体"/>
          <w:b/>
          <w:bCs/>
          <w:color w:val="auto"/>
          <w:sz w:val="24"/>
          <w:highlight w:val="none"/>
        </w:rPr>
      </w:pPr>
      <w:r>
        <w:rPr>
          <w:rFonts w:hint="eastAsia" w:ascii="宋体" w:hAnsi="宋体" w:eastAsia="宋体"/>
          <w:b/>
          <w:bCs/>
          <w:color w:val="auto"/>
          <w:sz w:val="24"/>
          <w:highlight w:val="none"/>
        </w:rPr>
        <w:t>注：</w:t>
      </w:r>
    </w:p>
    <w:p w14:paraId="3D71197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eastAsia="宋体"/>
          <w:bCs/>
          <w:color w:val="auto"/>
          <w:sz w:val="24"/>
          <w:highlight w:val="none"/>
        </w:rPr>
      </w:pPr>
      <w:r>
        <w:rPr>
          <w:rFonts w:hint="eastAsia" w:ascii="宋体" w:hAnsi="宋体" w:eastAsia="宋体"/>
          <w:b/>
          <w:bCs/>
          <w:color w:val="auto"/>
          <w:sz w:val="24"/>
          <w:highlight w:val="none"/>
          <w:lang w:val="en-US" w:eastAsia="zh-CN"/>
        </w:rPr>
        <w:t>1.</w:t>
      </w:r>
      <w:r>
        <w:rPr>
          <w:rFonts w:hint="eastAsia" w:ascii="宋体" w:hAnsi="宋体" w:eastAsia="宋体"/>
          <w:b/>
          <w:bCs/>
          <w:color w:val="auto"/>
          <w:sz w:val="24"/>
          <w:highlight w:val="none"/>
        </w:rPr>
        <w:t>本页《报价表》由供应商在接到报价通知后依据磋商情况填写,并在规定时间内提交。供应商自行准备加盖公章的空白报价书若干份，</w:t>
      </w:r>
      <w:r>
        <w:rPr>
          <w:rFonts w:hint="eastAsia" w:ascii="宋体" w:hAnsi="宋体" w:eastAsia="宋体"/>
          <w:b/>
          <w:bCs/>
          <w:color w:val="auto"/>
          <w:sz w:val="24"/>
          <w:highlight w:val="none"/>
          <w:lang w:val="en-US" w:eastAsia="zh-CN"/>
        </w:rPr>
        <w:t>磋商</w:t>
      </w:r>
      <w:r>
        <w:rPr>
          <w:rFonts w:hint="eastAsia" w:ascii="宋体" w:hAnsi="宋体" w:eastAsia="宋体"/>
          <w:b/>
          <w:bCs/>
          <w:color w:val="auto"/>
          <w:sz w:val="24"/>
          <w:highlight w:val="none"/>
        </w:rPr>
        <w:t>时备用。本表格不须与谈判响应文件一起装订。</w:t>
      </w:r>
      <w:r>
        <w:rPr>
          <w:rFonts w:hint="eastAsia" w:ascii="宋体" w:hAnsi="宋体" w:eastAsia="宋体"/>
          <w:color w:val="auto"/>
          <w:sz w:val="24"/>
          <w:highlight w:val="none"/>
        </w:rPr>
        <w:t>考虑磋商报价的方便，供应商在填写最后承诺报价后，（第一次报价-最后承诺报价）除以第一次报价后得出的优惠率视同为需求表中全部分项设备、工程量或服务的优惠浮动值（特定分项优惠除外），而不考虑措施项目清单和规费税金清单的金额改变。</w:t>
      </w:r>
      <w:r>
        <w:rPr>
          <w:rFonts w:hint="eastAsia" w:ascii="宋体" w:hAnsi="宋体" w:eastAsia="宋体"/>
          <w:bCs/>
          <w:color w:val="auto"/>
          <w:sz w:val="24"/>
          <w:highlight w:val="none"/>
        </w:rPr>
        <w:t>此优惠率调整原则适用于合同内价格的计算及项目增减、变更时价格的计算。</w:t>
      </w:r>
    </w:p>
    <w:p w14:paraId="7AB39FC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eastAsia="宋体"/>
          <w:bCs/>
          <w:color w:val="auto"/>
          <w:sz w:val="24"/>
          <w:highlight w:val="none"/>
        </w:rPr>
      </w:pPr>
      <w:r>
        <w:rPr>
          <w:rFonts w:hint="eastAsia" w:ascii="宋体" w:hAnsi="宋体" w:eastAsia="宋体"/>
          <w:b/>
          <w:bCs/>
          <w:color w:val="auto"/>
          <w:sz w:val="24"/>
          <w:szCs w:val="28"/>
          <w:highlight w:val="none"/>
          <w:lang w:val="en-US" w:eastAsia="zh-CN"/>
        </w:rPr>
        <w:t>2</w:t>
      </w:r>
      <w:r>
        <w:rPr>
          <w:rFonts w:hint="eastAsia" w:ascii="宋体" w:hAnsi="宋体" w:eastAsia="宋体"/>
          <w:b/>
          <w:bCs/>
          <w:color w:val="auto"/>
          <w:sz w:val="24"/>
          <w:szCs w:val="28"/>
          <w:highlight w:val="none"/>
        </w:rPr>
        <w:t>.表中大写金额与小写金额不一致的，以大写金额为准。</w:t>
      </w:r>
    </w:p>
    <w:p w14:paraId="4AD068B5">
      <w:pPr>
        <w:pStyle w:val="2"/>
        <w:spacing w:before="78" w:line="220" w:lineRule="auto"/>
        <w:ind w:left="3335"/>
        <w:outlineLvl w:val="1"/>
        <w:rPr>
          <w:b/>
          <w:bCs/>
          <w:spacing w:val="-4"/>
          <w:sz w:val="24"/>
          <w:szCs w:val="24"/>
          <w:highlight w:val="none"/>
        </w:rPr>
      </w:pPr>
    </w:p>
    <w:p w14:paraId="17225DDF">
      <w:pPr>
        <w:pStyle w:val="2"/>
        <w:spacing w:before="78" w:line="220" w:lineRule="auto"/>
        <w:ind w:left="3335"/>
        <w:outlineLvl w:val="1"/>
        <w:rPr>
          <w:sz w:val="24"/>
          <w:szCs w:val="24"/>
          <w:highlight w:val="none"/>
        </w:rPr>
      </w:pPr>
      <w:r>
        <w:rPr>
          <w:b/>
          <w:bCs/>
          <w:spacing w:val="-4"/>
          <w:sz w:val="24"/>
          <w:szCs w:val="24"/>
          <w:highlight w:val="none"/>
        </w:rPr>
        <w:t>三、磋商响应函</w:t>
      </w:r>
    </w:p>
    <w:p w14:paraId="00E8DF69">
      <w:pPr>
        <w:pStyle w:val="2"/>
        <w:spacing w:before="181" w:line="219" w:lineRule="auto"/>
        <w:ind w:left="23"/>
        <w:rPr>
          <w:rFonts w:hint="eastAsia" w:eastAsia="宋体"/>
          <w:sz w:val="24"/>
          <w:szCs w:val="24"/>
          <w:highlight w:val="none"/>
          <w:lang w:eastAsia="zh-CN"/>
        </w:rPr>
      </w:pPr>
      <w:r>
        <w:rPr>
          <w:b/>
          <w:bCs/>
          <w:spacing w:val="-3"/>
          <w:sz w:val="24"/>
          <w:szCs w:val="24"/>
          <w:highlight w:val="none"/>
        </w:rPr>
        <w:t>致：</w:t>
      </w:r>
      <w:r>
        <w:rPr>
          <w:rFonts w:hint="eastAsia"/>
          <w:b/>
          <w:bCs/>
          <w:spacing w:val="-3"/>
          <w:sz w:val="24"/>
          <w:szCs w:val="24"/>
          <w:highlight w:val="none"/>
          <w:lang w:eastAsia="zh-CN"/>
        </w:rPr>
        <w:t>东至县水利工程规划建设中心</w:t>
      </w:r>
    </w:p>
    <w:p w14:paraId="344610B4">
      <w:pPr>
        <w:pStyle w:val="2"/>
        <w:spacing w:before="182" w:line="219" w:lineRule="auto"/>
        <w:ind w:left="488"/>
        <w:rPr>
          <w:sz w:val="24"/>
          <w:szCs w:val="24"/>
          <w:highlight w:val="none"/>
        </w:rPr>
      </w:pPr>
      <w:r>
        <w:rPr>
          <w:spacing w:val="-1"/>
          <w:sz w:val="24"/>
          <w:szCs w:val="24"/>
          <w:highlight w:val="none"/>
        </w:rPr>
        <w:t>根据贵方的竞争性磋商公告和磋商邀请，我方兹宣布同意如下：</w:t>
      </w:r>
    </w:p>
    <w:p w14:paraId="79DB5F93">
      <w:pPr>
        <w:pStyle w:val="2"/>
        <w:spacing w:before="183" w:line="360" w:lineRule="auto"/>
        <w:ind w:left="49" w:right="13" w:firstLine="413"/>
        <w:rPr>
          <w:sz w:val="24"/>
          <w:szCs w:val="24"/>
          <w:highlight w:val="none"/>
        </w:rPr>
      </w:pPr>
      <w:r>
        <w:rPr>
          <w:spacing w:val="-2"/>
          <w:sz w:val="24"/>
          <w:szCs w:val="24"/>
          <w:highlight w:val="none"/>
        </w:rPr>
        <w:t>1.我方根据磋商文件的规定，严格履行合同的责任和义务,并保证于买方要求的</w:t>
      </w:r>
      <w:r>
        <w:rPr>
          <w:spacing w:val="-4"/>
          <w:sz w:val="24"/>
          <w:szCs w:val="24"/>
          <w:highlight w:val="none"/>
        </w:rPr>
        <w:t>日期内完成，并通过买方验收。</w:t>
      </w:r>
    </w:p>
    <w:p w14:paraId="571B56B7">
      <w:pPr>
        <w:pStyle w:val="2"/>
        <w:spacing w:before="2" w:line="359" w:lineRule="auto"/>
        <w:ind w:left="9" w:right="13" w:firstLine="438"/>
        <w:rPr>
          <w:sz w:val="24"/>
          <w:szCs w:val="24"/>
          <w:highlight w:val="none"/>
        </w:rPr>
      </w:pPr>
      <w:r>
        <w:rPr>
          <w:spacing w:val="2"/>
          <w:sz w:val="24"/>
          <w:szCs w:val="24"/>
          <w:highlight w:val="none"/>
        </w:rPr>
        <w:t>2.我方已详细审核全部磋商文件，包括磋商文件附件及更</w:t>
      </w:r>
      <w:r>
        <w:rPr>
          <w:spacing w:val="1"/>
          <w:sz w:val="24"/>
          <w:szCs w:val="24"/>
          <w:highlight w:val="none"/>
        </w:rPr>
        <w:t>正公告（如有</w:t>
      </w:r>
      <w:r>
        <w:rPr>
          <w:spacing w:val="10"/>
          <w:sz w:val="24"/>
          <w:szCs w:val="24"/>
          <w:highlight w:val="none"/>
        </w:rPr>
        <w:t>），</w:t>
      </w:r>
      <w:r>
        <w:rPr>
          <w:spacing w:val="1"/>
          <w:sz w:val="24"/>
          <w:szCs w:val="24"/>
          <w:highlight w:val="none"/>
        </w:rPr>
        <w:t>我</w:t>
      </w:r>
      <w:r>
        <w:rPr>
          <w:sz w:val="24"/>
          <w:szCs w:val="24"/>
          <w:highlight w:val="none"/>
        </w:rPr>
        <w:t>方正式认可并遵守本次磋商文件，并对磋商文件各项条</w:t>
      </w:r>
      <w:r>
        <w:rPr>
          <w:spacing w:val="-1"/>
          <w:sz w:val="24"/>
          <w:szCs w:val="24"/>
          <w:highlight w:val="none"/>
        </w:rPr>
        <w:t>款、规定及要求均无异议。</w:t>
      </w:r>
    </w:p>
    <w:p w14:paraId="36F20BC9">
      <w:pPr>
        <w:pStyle w:val="2"/>
        <w:spacing w:before="3" w:line="359" w:lineRule="auto"/>
        <w:ind w:left="28" w:right="13" w:firstLine="421"/>
        <w:rPr>
          <w:sz w:val="24"/>
          <w:szCs w:val="24"/>
          <w:highlight w:val="none"/>
        </w:rPr>
      </w:pPr>
      <w:r>
        <w:rPr>
          <w:spacing w:val="2"/>
          <w:sz w:val="24"/>
          <w:szCs w:val="24"/>
          <w:highlight w:val="none"/>
        </w:rPr>
        <w:t>3.我方同意从磋商文件规定的磋商日期起遵循本磋商文件，并在磋商文件规定</w:t>
      </w:r>
      <w:r>
        <w:rPr>
          <w:spacing w:val="-2"/>
          <w:sz w:val="24"/>
          <w:szCs w:val="24"/>
          <w:highlight w:val="none"/>
        </w:rPr>
        <w:t>的磋商有效期之前均具有约束力。</w:t>
      </w:r>
    </w:p>
    <w:p w14:paraId="48441F72">
      <w:pPr>
        <w:pStyle w:val="2"/>
        <w:spacing w:line="361" w:lineRule="auto"/>
        <w:ind w:left="14" w:right="13" w:firstLine="430"/>
        <w:rPr>
          <w:sz w:val="24"/>
          <w:szCs w:val="24"/>
          <w:highlight w:val="none"/>
        </w:rPr>
      </w:pPr>
      <w:r>
        <w:rPr>
          <w:spacing w:val="2"/>
          <w:sz w:val="24"/>
          <w:szCs w:val="24"/>
          <w:highlight w:val="none"/>
        </w:rPr>
        <w:t>4.我方声明响应文件所提供的一切资料均真实无误、及时、有效，企业运营正</w:t>
      </w:r>
      <w:r>
        <w:rPr>
          <w:spacing w:val="1"/>
          <w:sz w:val="24"/>
          <w:szCs w:val="24"/>
          <w:highlight w:val="none"/>
        </w:rPr>
        <w:t>常。由于我方提供资料不实而造成的责任和后果由我方承担。我方同意</w:t>
      </w:r>
      <w:r>
        <w:rPr>
          <w:sz w:val="24"/>
          <w:szCs w:val="24"/>
          <w:highlight w:val="none"/>
        </w:rPr>
        <w:t>按照贵方提</w:t>
      </w:r>
      <w:r>
        <w:rPr>
          <w:spacing w:val="-1"/>
          <w:sz w:val="24"/>
          <w:szCs w:val="24"/>
          <w:highlight w:val="none"/>
        </w:rPr>
        <w:t>出的要求，提供与磋商有关的任何证据、数据或资料。</w:t>
      </w:r>
    </w:p>
    <w:p w14:paraId="0EE6D42A">
      <w:pPr>
        <w:spacing w:line="284" w:lineRule="auto"/>
        <w:rPr>
          <w:rFonts w:ascii="Arial"/>
          <w:sz w:val="21"/>
          <w:highlight w:val="none"/>
        </w:rPr>
      </w:pPr>
    </w:p>
    <w:p w14:paraId="0A1E016D">
      <w:pPr>
        <w:spacing w:line="285" w:lineRule="auto"/>
        <w:rPr>
          <w:rFonts w:ascii="Arial"/>
          <w:sz w:val="21"/>
          <w:highlight w:val="none"/>
        </w:rPr>
      </w:pPr>
    </w:p>
    <w:p w14:paraId="080BE9F1">
      <w:pPr>
        <w:pStyle w:val="2"/>
        <w:spacing w:before="79" w:line="219" w:lineRule="auto"/>
        <w:ind w:left="4823"/>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r>
        <w:rPr>
          <w:sz w:val="24"/>
          <w:szCs w:val="24"/>
          <w:highlight w:val="none"/>
          <w:u w:val="single" w:color="auto"/>
        </w:rPr>
        <w:t xml:space="preserve">             </w:t>
      </w:r>
    </w:p>
    <w:p w14:paraId="105D6B90">
      <w:pPr>
        <w:pStyle w:val="2"/>
        <w:spacing w:before="183" w:line="220" w:lineRule="auto"/>
        <w:ind w:left="4864"/>
        <w:rPr>
          <w:sz w:val="24"/>
          <w:szCs w:val="24"/>
          <w:highlight w:val="none"/>
        </w:rPr>
      </w:pPr>
      <w:r>
        <w:rPr>
          <w:spacing w:val="-31"/>
          <w:sz w:val="24"/>
          <w:szCs w:val="24"/>
          <w:highlight w:val="none"/>
        </w:rPr>
        <w:t>日</w:t>
      </w:r>
      <w:r>
        <w:rPr>
          <w:spacing w:val="1"/>
          <w:sz w:val="24"/>
          <w:szCs w:val="24"/>
          <w:highlight w:val="none"/>
        </w:rPr>
        <w:t xml:space="preserve">      </w:t>
      </w:r>
      <w:r>
        <w:rPr>
          <w:spacing w:val="-31"/>
          <w:sz w:val="24"/>
          <w:szCs w:val="24"/>
          <w:highlight w:val="none"/>
        </w:rPr>
        <w:t>期</w:t>
      </w:r>
      <w:r>
        <w:rPr>
          <w:spacing w:val="-89"/>
          <w:sz w:val="24"/>
          <w:szCs w:val="24"/>
          <w:highlight w:val="none"/>
        </w:rPr>
        <w:t xml:space="preserve"> </w:t>
      </w:r>
      <w:r>
        <w:rPr>
          <w:spacing w:val="-31"/>
          <w:sz w:val="24"/>
          <w:szCs w:val="24"/>
          <w:highlight w:val="none"/>
        </w:rPr>
        <w:t>：</w:t>
      </w:r>
      <w:r>
        <w:rPr>
          <w:sz w:val="24"/>
          <w:szCs w:val="24"/>
          <w:highlight w:val="none"/>
          <w:u w:val="single" w:color="auto"/>
        </w:rPr>
        <w:t xml:space="preserve">             </w:t>
      </w:r>
    </w:p>
    <w:p w14:paraId="5B160DA0">
      <w:pPr>
        <w:spacing w:line="220" w:lineRule="auto"/>
        <w:rPr>
          <w:sz w:val="24"/>
          <w:szCs w:val="24"/>
          <w:highlight w:val="none"/>
        </w:rPr>
        <w:sectPr>
          <w:footerReference r:id="rId27" w:type="default"/>
          <w:pgSz w:w="11906" w:h="16839"/>
          <w:pgMar w:top="1166" w:right="1719" w:bottom="1234" w:left="1785" w:header="829" w:footer="985" w:gutter="0"/>
          <w:pgNumType w:fmt="decimal"/>
          <w:cols w:space="720" w:num="1"/>
        </w:sectPr>
      </w:pPr>
    </w:p>
    <w:p w14:paraId="48850D66">
      <w:pPr>
        <w:spacing w:line="307" w:lineRule="auto"/>
        <w:rPr>
          <w:rFonts w:ascii="Arial"/>
          <w:sz w:val="21"/>
          <w:highlight w:val="none"/>
        </w:rPr>
      </w:pPr>
    </w:p>
    <w:p w14:paraId="17B92DE4">
      <w:pPr>
        <w:spacing w:line="306" w:lineRule="auto"/>
        <w:rPr>
          <w:rFonts w:ascii="Arial"/>
          <w:sz w:val="21"/>
          <w:highlight w:val="none"/>
        </w:rPr>
      </w:pPr>
    </w:p>
    <w:p w14:paraId="0FB941CC">
      <w:pPr>
        <w:pStyle w:val="2"/>
        <w:spacing w:before="78" w:line="219" w:lineRule="auto"/>
        <w:ind w:left="3579"/>
        <w:outlineLvl w:val="1"/>
        <w:rPr>
          <w:sz w:val="24"/>
          <w:szCs w:val="24"/>
          <w:highlight w:val="none"/>
        </w:rPr>
      </w:pPr>
      <w:r>
        <w:rPr>
          <w:rFonts w:hint="eastAsia"/>
          <w:b/>
          <w:bCs/>
          <w:spacing w:val="-5"/>
          <w:sz w:val="24"/>
          <w:szCs w:val="24"/>
          <w:highlight w:val="none"/>
          <w:lang w:val="en-US" w:eastAsia="zh-CN"/>
        </w:rPr>
        <w:t>四</w:t>
      </w:r>
      <w:r>
        <w:rPr>
          <w:b/>
          <w:bCs/>
          <w:spacing w:val="-5"/>
          <w:sz w:val="24"/>
          <w:szCs w:val="24"/>
          <w:highlight w:val="none"/>
        </w:rPr>
        <w:t>、授权书</w:t>
      </w:r>
    </w:p>
    <w:p w14:paraId="37A4C21B">
      <w:pPr>
        <w:spacing w:line="246" w:lineRule="auto"/>
        <w:rPr>
          <w:rFonts w:ascii="Arial"/>
          <w:sz w:val="21"/>
          <w:highlight w:val="none"/>
        </w:rPr>
      </w:pPr>
    </w:p>
    <w:p w14:paraId="79E7FA70">
      <w:pPr>
        <w:spacing w:line="247" w:lineRule="auto"/>
        <w:rPr>
          <w:rFonts w:ascii="Arial"/>
          <w:sz w:val="21"/>
          <w:highlight w:val="none"/>
        </w:rPr>
      </w:pPr>
    </w:p>
    <w:p w14:paraId="7649E12E">
      <w:pPr>
        <w:pStyle w:val="2"/>
        <w:spacing w:before="78" w:line="359" w:lineRule="auto"/>
        <w:ind w:left="23" w:firstLine="480"/>
        <w:jc w:val="both"/>
        <w:rPr>
          <w:sz w:val="24"/>
          <w:szCs w:val="24"/>
          <w:highlight w:val="none"/>
        </w:rPr>
      </w:pPr>
      <w:r>
        <w:rPr>
          <w:spacing w:val="-1"/>
          <w:sz w:val="24"/>
          <w:szCs w:val="24"/>
          <w:highlight w:val="none"/>
        </w:rPr>
        <w:t>本授权书声明</w:t>
      </w:r>
      <w:r>
        <w:rPr>
          <w:spacing w:val="-38"/>
          <w:sz w:val="24"/>
          <w:szCs w:val="24"/>
          <w:highlight w:val="none"/>
        </w:rPr>
        <w:t>：</w:t>
      </w:r>
      <w:r>
        <w:rPr>
          <w:spacing w:val="12"/>
          <w:sz w:val="24"/>
          <w:szCs w:val="24"/>
          <w:highlight w:val="none"/>
          <w:u w:val="single" w:color="auto"/>
        </w:rPr>
        <w:t xml:space="preserve">          </w:t>
      </w:r>
      <w:r>
        <w:rPr>
          <w:spacing w:val="-38"/>
          <w:sz w:val="24"/>
          <w:szCs w:val="24"/>
          <w:highlight w:val="none"/>
        </w:rPr>
        <w:t>（</w:t>
      </w:r>
      <w:r>
        <w:rPr>
          <w:spacing w:val="-1"/>
          <w:sz w:val="24"/>
          <w:szCs w:val="24"/>
          <w:highlight w:val="none"/>
        </w:rPr>
        <w:t>供应商名称）授权</w:t>
      </w:r>
      <w:r>
        <w:rPr>
          <w:spacing w:val="-1"/>
          <w:sz w:val="24"/>
          <w:szCs w:val="24"/>
          <w:highlight w:val="none"/>
          <w:u w:val="single" w:color="auto"/>
        </w:rPr>
        <w:t xml:space="preserve">       </w:t>
      </w:r>
      <w:r>
        <w:rPr>
          <w:spacing w:val="-1"/>
          <w:sz w:val="24"/>
          <w:szCs w:val="24"/>
          <w:highlight w:val="none"/>
        </w:rPr>
        <w:t>（供应商授权代表</w:t>
      </w:r>
      <w:r>
        <w:rPr>
          <w:sz w:val="24"/>
          <w:szCs w:val="24"/>
          <w:highlight w:val="none"/>
        </w:rPr>
        <w:t xml:space="preserve"> </w:t>
      </w:r>
      <w:r>
        <w:rPr>
          <w:spacing w:val="-2"/>
          <w:sz w:val="24"/>
          <w:szCs w:val="24"/>
          <w:highlight w:val="none"/>
        </w:rPr>
        <w:t>姓名）代表我方参加本项目采购活动，全权代表我方处理磋商过程的一切事宜，</w:t>
      </w:r>
      <w:r>
        <w:rPr>
          <w:spacing w:val="1"/>
          <w:sz w:val="24"/>
          <w:szCs w:val="24"/>
          <w:highlight w:val="none"/>
        </w:rPr>
        <w:t xml:space="preserve"> </w:t>
      </w:r>
      <w:r>
        <w:rPr>
          <w:spacing w:val="-3"/>
          <w:sz w:val="24"/>
          <w:szCs w:val="24"/>
          <w:highlight w:val="none"/>
        </w:rPr>
        <w:t>包括但不限于：提交响应文件、参与磋商、签约等。供应商授权代表在采购活动</w:t>
      </w:r>
      <w:r>
        <w:rPr>
          <w:spacing w:val="1"/>
          <w:sz w:val="24"/>
          <w:szCs w:val="24"/>
          <w:highlight w:val="none"/>
        </w:rPr>
        <w:t xml:space="preserve"> </w:t>
      </w:r>
      <w:r>
        <w:rPr>
          <w:spacing w:val="-3"/>
          <w:sz w:val="24"/>
          <w:szCs w:val="24"/>
          <w:highlight w:val="none"/>
        </w:rPr>
        <w:t>过程中所签署的一切文件和处理与之有关的一切事务，本公司均予以认可并对此</w:t>
      </w:r>
      <w:r>
        <w:rPr>
          <w:spacing w:val="1"/>
          <w:sz w:val="24"/>
          <w:szCs w:val="24"/>
          <w:highlight w:val="none"/>
        </w:rPr>
        <w:t xml:space="preserve"> </w:t>
      </w:r>
      <w:r>
        <w:rPr>
          <w:spacing w:val="-1"/>
          <w:sz w:val="24"/>
          <w:szCs w:val="24"/>
          <w:highlight w:val="none"/>
        </w:rPr>
        <w:t>承担责任。供应商授权代表无转委托权。特此授权。</w:t>
      </w:r>
    </w:p>
    <w:p w14:paraId="347A030C">
      <w:pPr>
        <w:pStyle w:val="2"/>
        <w:spacing w:line="218" w:lineRule="auto"/>
        <w:ind w:left="504"/>
        <w:rPr>
          <w:sz w:val="24"/>
          <w:szCs w:val="24"/>
          <w:highlight w:val="none"/>
        </w:rPr>
      </w:pPr>
      <w:r>
        <w:rPr>
          <w:spacing w:val="-1"/>
          <w:sz w:val="24"/>
          <w:szCs w:val="24"/>
          <w:highlight w:val="none"/>
        </w:rPr>
        <w:t>本授权书自出具之日起生效。</w:t>
      </w:r>
    </w:p>
    <w:p w14:paraId="41E803B8">
      <w:pPr>
        <w:pStyle w:val="2"/>
        <w:spacing w:before="181" w:line="219" w:lineRule="auto"/>
        <w:ind w:left="502"/>
        <w:rPr>
          <w:sz w:val="24"/>
          <w:szCs w:val="24"/>
          <w:highlight w:val="none"/>
        </w:rPr>
      </w:pPr>
      <w:r>
        <w:rPr>
          <w:spacing w:val="-1"/>
          <w:sz w:val="24"/>
          <w:szCs w:val="24"/>
          <w:highlight w:val="none"/>
        </w:rPr>
        <w:t>授权代表身份证明扫描件：</w:t>
      </w:r>
    </w:p>
    <w:p w14:paraId="0B897F43">
      <w:pPr>
        <w:spacing w:line="244" w:lineRule="auto"/>
        <w:rPr>
          <w:rFonts w:ascii="Arial"/>
          <w:sz w:val="21"/>
          <w:highlight w:val="none"/>
        </w:rPr>
      </w:pPr>
    </w:p>
    <w:p w14:paraId="273C32AA">
      <w:pPr>
        <w:spacing w:line="245" w:lineRule="auto"/>
        <w:rPr>
          <w:rFonts w:ascii="Arial"/>
          <w:sz w:val="21"/>
          <w:highlight w:val="none"/>
        </w:rPr>
      </w:pPr>
    </w:p>
    <w:p w14:paraId="5DAA6D35">
      <w:pPr>
        <w:spacing w:line="245" w:lineRule="auto"/>
        <w:rPr>
          <w:rFonts w:ascii="Arial"/>
          <w:sz w:val="21"/>
          <w:highlight w:val="none"/>
        </w:rPr>
      </w:pPr>
    </w:p>
    <w:p w14:paraId="78F3D67F">
      <w:pPr>
        <w:spacing w:line="245" w:lineRule="auto"/>
        <w:rPr>
          <w:rFonts w:ascii="Arial"/>
          <w:sz w:val="21"/>
          <w:highlight w:val="none"/>
        </w:rPr>
      </w:pPr>
    </w:p>
    <w:p w14:paraId="2B49DF00">
      <w:pPr>
        <w:spacing w:line="245" w:lineRule="auto"/>
        <w:rPr>
          <w:rFonts w:ascii="Arial"/>
          <w:sz w:val="21"/>
          <w:highlight w:val="none"/>
        </w:rPr>
      </w:pPr>
    </w:p>
    <w:p w14:paraId="252B2358">
      <w:pPr>
        <w:spacing w:line="245" w:lineRule="auto"/>
        <w:rPr>
          <w:rFonts w:ascii="Arial"/>
          <w:sz w:val="21"/>
          <w:highlight w:val="none"/>
        </w:rPr>
      </w:pPr>
    </w:p>
    <w:p w14:paraId="16B85889">
      <w:pPr>
        <w:spacing w:line="245" w:lineRule="auto"/>
        <w:rPr>
          <w:rFonts w:ascii="Arial"/>
          <w:sz w:val="21"/>
          <w:highlight w:val="none"/>
        </w:rPr>
      </w:pPr>
    </w:p>
    <w:p w14:paraId="61482DCE">
      <w:pPr>
        <w:spacing w:line="245" w:lineRule="auto"/>
        <w:rPr>
          <w:rFonts w:ascii="Arial"/>
          <w:sz w:val="21"/>
          <w:highlight w:val="none"/>
        </w:rPr>
      </w:pPr>
    </w:p>
    <w:p w14:paraId="01D8C202">
      <w:pPr>
        <w:pStyle w:val="2"/>
        <w:spacing w:before="79" w:line="219" w:lineRule="auto"/>
        <w:ind w:left="502"/>
        <w:rPr>
          <w:sz w:val="24"/>
          <w:szCs w:val="24"/>
          <w:highlight w:val="none"/>
        </w:rPr>
      </w:pPr>
      <w:r>
        <w:rPr>
          <w:spacing w:val="1"/>
          <w:sz w:val="24"/>
          <w:szCs w:val="24"/>
          <w:highlight w:val="none"/>
        </w:rPr>
        <w:t>授权代表联系方式</w:t>
      </w:r>
      <w:r>
        <w:rPr>
          <w:spacing w:val="-13"/>
          <w:sz w:val="24"/>
          <w:szCs w:val="24"/>
          <w:highlight w:val="none"/>
        </w:rPr>
        <w:t>：</w:t>
      </w:r>
      <w:r>
        <w:rPr>
          <w:spacing w:val="13"/>
          <w:sz w:val="24"/>
          <w:szCs w:val="24"/>
          <w:highlight w:val="none"/>
          <w:u w:val="single" w:color="auto"/>
        </w:rPr>
        <w:t xml:space="preserve">         </w:t>
      </w:r>
      <w:r>
        <w:rPr>
          <w:spacing w:val="-13"/>
          <w:sz w:val="24"/>
          <w:szCs w:val="24"/>
          <w:highlight w:val="none"/>
          <w:u w:val="single" w:color="auto"/>
        </w:rPr>
        <w:t>（</w:t>
      </w:r>
      <w:r>
        <w:rPr>
          <w:spacing w:val="1"/>
          <w:sz w:val="24"/>
          <w:szCs w:val="24"/>
          <w:highlight w:val="none"/>
          <w:u w:val="single" w:color="auto"/>
        </w:rPr>
        <w:t>请填写手机号码）</w:t>
      </w:r>
    </w:p>
    <w:p w14:paraId="621EE121">
      <w:pPr>
        <w:spacing w:line="323" w:lineRule="auto"/>
        <w:rPr>
          <w:rFonts w:ascii="Arial"/>
          <w:sz w:val="21"/>
          <w:highlight w:val="none"/>
        </w:rPr>
      </w:pPr>
    </w:p>
    <w:p w14:paraId="7F70C29F">
      <w:pPr>
        <w:spacing w:line="324" w:lineRule="auto"/>
        <w:rPr>
          <w:rFonts w:ascii="Arial"/>
          <w:sz w:val="21"/>
          <w:highlight w:val="none"/>
        </w:rPr>
      </w:pPr>
    </w:p>
    <w:p w14:paraId="305495D2">
      <w:pPr>
        <w:pStyle w:val="2"/>
        <w:spacing w:before="78" w:line="219" w:lineRule="auto"/>
        <w:ind w:left="383"/>
        <w:rPr>
          <w:sz w:val="24"/>
          <w:szCs w:val="24"/>
          <w:highlight w:val="none"/>
        </w:rPr>
      </w:pPr>
      <w:r>
        <w:rPr>
          <w:spacing w:val="-2"/>
          <w:sz w:val="24"/>
          <w:szCs w:val="24"/>
          <w:highlight w:val="none"/>
        </w:rPr>
        <w:t>特此声明。</w:t>
      </w:r>
    </w:p>
    <w:p w14:paraId="26ECC1A5">
      <w:pPr>
        <w:spacing w:line="284" w:lineRule="auto"/>
        <w:rPr>
          <w:rFonts w:ascii="Arial"/>
          <w:sz w:val="21"/>
          <w:highlight w:val="none"/>
        </w:rPr>
      </w:pPr>
    </w:p>
    <w:p w14:paraId="3C347301">
      <w:pPr>
        <w:spacing w:line="284" w:lineRule="auto"/>
        <w:rPr>
          <w:rFonts w:ascii="Arial"/>
          <w:sz w:val="21"/>
          <w:highlight w:val="none"/>
        </w:rPr>
      </w:pPr>
    </w:p>
    <w:p w14:paraId="160ED46F">
      <w:pPr>
        <w:pStyle w:val="2"/>
        <w:spacing w:before="78" w:line="219" w:lineRule="auto"/>
        <w:ind w:left="23"/>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r>
        <w:rPr>
          <w:sz w:val="24"/>
          <w:szCs w:val="24"/>
          <w:highlight w:val="none"/>
          <w:u w:val="single" w:color="auto"/>
        </w:rPr>
        <w:t xml:space="preserve">                    </w:t>
      </w:r>
    </w:p>
    <w:p w14:paraId="4926DF85">
      <w:pPr>
        <w:pStyle w:val="2"/>
        <w:spacing w:before="184" w:line="220" w:lineRule="auto"/>
        <w:ind w:left="64"/>
        <w:rPr>
          <w:sz w:val="24"/>
          <w:szCs w:val="24"/>
          <w:highlight w:val="none"/>
        </w:rPr>
      </w:pPr>
      <w:r>
        <w:rPr>
          <w:spacing w:val="-18"/>
          <w:sz w:val="24"/>
          <w:szCs w:val="24"/>
          <w:highlight w:val="none"/>
        </w:rPr>
        <w:t>日</w:t>
      </w:r>
      <w:r>
        <w:rPr>
          <w:spacing w:val="2"/>
          <w:sz w:val="24"/>
          <w:szCs w:val="24"/>
          <w:highlight w:val="none"/>
        </w:rPr>
        <w:t xml:space="preserve">          </w:t>
      </w:r>
      <w:r>
        <w:rPr>
          <w:spacing w:val="-18"/>
          <w:sz w:val="24"/>
          <w:szCs w:val="24"/>
          <w:highlight w:val="none"/>
        </w:rPr>
        <w:t>期</w:t>
      </w:r>
      <w:r>
        <w:rPr>
          <w:spacing w:val="-84"/>
          <w:sz w:val="24"/>
          <w:szCs w:val="24"/>
          <w:highlight w:val="none"/>
        </w:rPr>
        <w:t xml:space="preserve"> </w:t>
      </w:r>
      <w:r>
        <w:rPr>
          <w:spacing w:val="-18"/>
          <w:sz w:val="24"/>
          <w:szCs w:val="24"/>
          <w:highlight w:val="none"/>
        </w:rPr>
        <w:t>：</w:t>
      </w:r>
      <w:r>
        <w:rPr>
          <w:spacing w:val="-18"/>
          <w:sz w:val="24"/>
          <w:szCs w:val="24"/>
          <w:highlight w:val="none"/>
          <w:u w:val="single" w:color="auto"/>
        </w:rPr>
        <w:t xml:space="preserve">                       </w:t>
      </w:r>
    </w:p>
    <w:p w14:paraId="292BD63A">
      <w:pPr>
        <w:spacing w:line="318" w:lineRule="auto"/>
        <w:rPr>
          <w:rFonts w:ascii="Arial"/>
          <w:sz w:val="21"/>
          <w:highlight w:val="none"/>
        </w:rPr>
      </w:pPr>
    </w:p>
    <w:p w14:paraId="0F655089">
      <w:pPr>
        <w:spacing w:line="318" w:lineRule="auto"/>
        <w:rPr>
          <w:rFonts w:ascii="Arial"/>
          <w:sz w:val="21"/>
          <w:highlight w:val="none"/>
        </w:rPr>
      </w:pPr>
    </w:p>
    <w:p w14:paraId="50D98D91">
      <w:pPr>
        <w:spacing w:line="318" w:lineRule="auto"/>
        <w:rPr>
          <w:rFonts w:ascii="Arial"/>
          <w:sz w:val="21"/>
          <w:highlight w:val="none"/>
        </w:rPr>
      </w:pPr>
    </w:p>
    <w:p w14:paraId="7B9E0B9D">
      <w:pPr>
        <w:pStyle w:val="2"/>
        <w:spacing w:before="79" w:line="224" w:lineRule="auto"/>
        <w:ind w:left="23"/>
        <w:rPr>
          <w:sz w:val="24"/>
          <w:szCs w:val="24"/>
          <w:highlight w:val="none"/>
        </w:rPr>
      </w:pPr>
      <w:r>
        <w:rPr>
          <w:spacing w:val="-5"/>
          <w:sz w:val="24"/>
          <w:szCs w:val="24"/>
          <w:highlight w:val="none"/>
        </w:rPr>
        <w:t>注：</w:t>
      </w:r>
    </w:p>
    <w:p w14:paraId="70EF4020">
      <w:pPr>
        <w:pStyle w:val="2"/>
        <w:spacing w:before="177" w:line="219" w:lineRule="auto"/>
        <w:ind w:left="41"/>
        <w:rPr>
          <w:sz w:val="24"/>
          <w:szCs w:val="24"/>
          <w:highlight w:val="none"/>
        </w:rPr>
      </w:pPr>
      <w:r>
        <w:rPr>
          <w:spacing w:val="-1"/>
          <w:sz w:val="24"/>
          <w:szCs w:val="24"/>
          <w:highlight w:val="none"/>
        </w:rPr>
        <w:t>1.本项目只允许有唯一的供应商授权代表，提供身份证明扫描件；</w:t>
      </w:r>
    </w:p>
    <w:p w14:paraId="40E53E87">
      <w:pPr>
        <w:pStyle w:val="2"/>
        <w:spacing w:before="260" w:line="219" w:lineRule="auto"/>
        <w:ind w:left="26"/>
        <w:rPr>
          <w:sz w:val="24"/>
          <w:szCs w:val="24"/>
          <w:highlight w:val="none"/>
        </w:rPr>
      </w:pPr>
      <w:r>
        <w:rPr>
          <w:spacing w:val="-1"/>
          <w:sz w:val="24"/>
          <w:szCs w:val="24"/>
          <w:highlight w:val="none"/>
        </w:rPr>
        <w:t>2.法定代表人参加磋商的无需提供授权书，仅提供身份证明扫描件。</w:t>
      </w:r>
    </w:p>
    <w:p w14:paraId="3B762769">
      <w:pPr>
        <w:spacing w:line="219" w:lineRule="auto"/>
        <w:rPr>
          <w:sz w:val="24"/>
          <w:szCs w:val="24"/>
          <w:highlight w:val="none"/>
        </w:rPr>
        <w:sectPr>
          <w:headerReference r:id="rId28" w:type="default"/>
          <w:footerReference r:id="rId29" w:type="default"/>
          <w:pgSz w:w="11906" w:h="16839"/>
          <w:pgMar w:top="1166" w:right="1764" w:bottom="1234" w:left="1785" w:header="829" w:footer="985" w:gutter="0"/>
          <w:pgNumType w:fmt="decimal"/>
          <w:cols w:space="720" w:num="1"/>
        </w:sectPr>
      </w:pPr>
    </w:p>
    <w:p w14:paraId="2489AF03">
      <w:pPr>
        <w:spacing w:line="307" w:lineRule="auto"/>
        <w:rPr>
          <w:rFonts w:ascii="Arial"/>
          <w:sz w:val="21"/>
          <w:highlight w:val="none"/>
        </w:rPr>
      </w:pPr>
    </w:p>
    <w:p w14:paraId="64877CBB">
      <w:pPr>
        <w:pStyle w:val="2"/>
        <w:spacing w:before="78" w:line="219" w:lineRule="auto"/>
        <w:ind w:left="3436"/>
        <w:outlineLvl w:val="1"/>
        <w:rPr>
          <w:sz w:val="24"/>
          <w:szCs w:val="24"/>
          <w:highlight w:val="none"/>
        </w:rPr>
      </w:pPr>
      <w:r>
        <w:rPr>
          <w:rFonts w:hint="eastAsia"/>
          <w:b/>
          <w:bCs/>
          <w:spacing w:val="-4"/>
          <w:sz w:val="24"/>
          <w:szCs w:val="24"/>
          <w:highlight w:val="none"/>
          <w:lang w:val="en-US" w:eastAsia="zh-CN"/>
        </w:rPr>
        <w:t>五</w:t>
      </w:r>
      <w:r>
        <w:rPr>
          <w:b/>
          <w:bCs/>
          <w:spacing w:val="-4"/>
          <w:sz w:val="24"/>
          <w:szCs w:val="24"/>
          <w:highlight w:val="none"/>
        </w:rPr>
        <w:t>、商务响应表</w:t>
      </w:r>
    </w:p>
    <w:p w14:paraId="32122916">
      <w:pPr>
        <w:spacing w:before="27"/>
        <w:rPr>
          <w:highlight w:val="none"/>
        </w:rPr>
      </w:pPr>
    </w:p>
    <w:p w14:paraId="480EAD57">
      <w:pPr>
        <w:spacing w:before="26"/>
        <w:rPr>
          <w:highlight w:val="none"/>
        </w:rPr>
      </w:pP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8"/>
        <w:gridCol w:w="1915"/>
        <w:gridCol w:w="2496"/>
        <w:gridCol w:w="2573"/>
        <w:gridCol w:w="814"/>
      </w:tblGrid>
      <w:tr w14:paraId="5D6F6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728" w:type="dxa"/>
            <w:vAlign w:val="top"/>
          </w:tcPr>
          <w:p w14:paraId="41578ECC">
            <w:pPr>
              <w:pStyle w:val="13"/>
              <w:spacing w:before="197" w:line="221" w:lineRule="auto"/>
              <w:ind w:left="130"/>
              <w:rPr>
                <w:highlight w:val="none"/>
              </w:rPr>
            </w:pPr>
            <w:r>
              <w:rPr>
                <w:b/>
                <w:bCs/>
                <w:spacing w:val="-7"/>
                <w:highlight w:val="none"/>
              </w:rPr>
              <w:t>序号</w:t>
            </w:r>
          </w:p>
        </w:tc>
        <w:tc>
          <w:tcPr>
            <w:tcW w:w="1915" w:type="dxa"/>
            <w:vAlign w:val="top"/>
          </w:tcPr>
          <w:p w14:paraId="5BB298C3">
            <w:pPr>
              <w:pStyle w:val="13"/>
              <w:spacing w:before="198" w:line="219" w:lineRule="auto"/>
              <w:ind w:left="488"/>
              <w:rPr>
                <w:highlight w:val="none"/>
              </w:rPr>
            </w:pPr>
            <w:r>
              <w:rPr>
                <w:b/>
                <w:bCs/>
                <w:spacing w:val="-6"/>
                <w:highlight w:val="none"/>
              </w:rPr>
              <w:t>商务条款</w:t>
            </w:r>
          </w:p>
        </w:tc>
        <w:tc>
          <w:tcPr>
            <w:tcW w:w="2496" w:type="dxa"/>
            <w:vAlign w:val="top"/>
          </w:tcPr>
          <w:p w14:paraId="0F9C588E">
            <w:pPr>
              <w:pStyle w:val="13"/>
              <w:spacing w:before="198" w:line="219" w:lineRule="auto"/>
              <w:ind w:left="533"/>
              <w:rPr>
                <w:highlight w:val="none"/>
              </w:rPr>
            </w:pPr>
            <w:r>
              <w:rPr>
                <w:b/>
                <w:bCs/>
                <w:spacing w:val="-4"/>
                <w:highlight w:val="none"/>
              </w:rPr>
              <w:t>磋商文件要求</w:t>
            </w:r>
          </w:p>
        </w:tc>
        <w:tc>
          <w:tcPr>
            <w:tcW w:w="2573" w:type="dxa"/>
            <w:vAlign w:val="top"/>
          </w:tcPr>
          <w:p w14:paraId="40E709BD">
            <w:pPr>
              <w:pStyle w:val="13"/>
              <w:spacing w:before="197" w:line="219" w:lineRule="auto"/>
              <w:ind w:left="694"/>
              <w:rPr>
                <w:highlight w:val="none"/>
              </w:rPr>
            </w:pPr>
            <w:r>
              <w:rPr>
                <w:b/>
                <w:bCs/>
                <w:spacing w:val="-4"/>
                <w:highlight w:val="none"/>
              </w:rPr>
              <w:t>供应商承诺</w:t>
            </w:r>
          </w:p>
        </w:tc>
        <w:tc>
          <w:tcPr>
            <w:tcW w:w="814" w:type="dxa"/>
            <w:vAlign w:val="top"/>
          </w:tcPr>
          <w:p w14:paraId="4A66616D">
            <w:pPr>
              <w:pStyle w:val="13"/>
              <w:spacing w:before="42" w:line="219" w:lineRule="auto"/>
              <w:ind w:left="173"/>
              <w:rPr>
                <w:highlight w:val="none"/>
              </w:rPr>
            </w:pPr>
            <w:r>
              <w:rPr>
                <w:b/>
                <w:bCs/>
                <w:spacing w:val="-8"/>
                <w:highlight w:val="none"/>
              </w:rPr>
              <w:t>偏离</w:t>
            </w:r>
          </w:p>
          <w:p w14:paraId="5EAEB53F">
            <w:pPr>
              <w:pStyle w:val="13"/>
              <w:spacing w:before="27" w:line="206" w:lineRule="auto"/>
              <w:ind w:left="176"/>
              <w:rPr>
                <w:highlight w:val="none"/>
              </w:rPr>
            </w:pPr>
            <w:r>
              <w:rPr>
                <w:b/>
                <w:bCs/>
                <w:spacing w:val="-9"/>
                <w:highlight w:val="none"/>
              </w:rPr>
              <w:t>说明</w:t>
            </w:r>
          </w:p>
        </w:tc>
      </w:tr>
      <w:tr w14:paraId="33F8B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28" w:type="dxa"/>
            <w:vAlign w:val="top"/>
          </w:tcPr>
          <w:p w14:paraId="750A52E3">
            <w:pPr>
              <w:pStyle w:val="13"/>
              <w:spacing w:before="110" w:line="241" w:lineRule="auto"/>
              <w:ind w:left="329"/>
              <w:rPr>
                <w:highlight w:val="none"/>
              </w:rPr>
            </w:pPr>
            <w:r>
              <w:rPr>
                <w:highlight w:val="none"/>
              </w:rPr>
              <w:t>1</w:t>
            </w:r>
          </w:p>
        </w:tc>
        <w:tc>
          <w:tcPr>
            <w:tcW w:w="1915" w:type="dxa"/>
            <w:vAlign w:val="top"/>
          </w:tcPr>
          <w:p w14:paraId="370A91AC">
            <w:pPr>
              <w:pStyle w:val="13"/>
              <w:spacing w:before="110" w:line="219" w:lineRule="auto"/>
              <w:ind w:left="483"/>
              <w:rPr>
                <w:highlight w:val="none"/>
              </w:rPr>
            </w:pPr>
            <w:r>
              <w:rPr>
                <w:spacing w:val="-3"/>
                <w:highlight w:val="none"/>
              </w:rPr>
              <w:t>付款方式</w:t>
            </w:r>
          </w:p>
        </w:tc>
        <w:tc>
          <w:tcPr>
            <w:tcW w:w="2496" w:type="dxa"/>
            <w:vAlign w:val="top"/>
          </w:tcPr>
          <w:p w14:paraId="76D3DC69">
            <w:pPr>
              <w:rPr>
                <w:rFonts w:ascii="Arial"/>
                <w:sz w:val="21"/>
                <w:highlight w:val="none"/>
              </w:rPr>
            </w:pPr>
          </w:p>
        </w:tc>
        <w:tc>
          <w:tcPr>
            <w:tcW w:w="2573" w:type="dxa"/>
            <w:vAlign w:val="top"/>
          </w:tcPr>
          <w:p w14:paraId="7111555E">
            <w:pPr>
              <w:rPr>
                <w:rFonts w:ascii="Arial"/>
                <w:sz w:val="21"/>
                <w:highlight w:val="none"/>
              </w:rPr>
            </w:pPr>
          </w:p>
        </w:tc>
        <w:tc>
          <w:tcPr>
            <w:tcW w:w="814" w:type="dxa"/>
            <w:vAlign w:val="top"/>
          </w:tcPr>
          <w:p w14:paraId="72993DF8">
            <w:pPr>
              <w:rPr>
                <w:rFonts w:ascii="Arial"/>
                <w:sz w:val="21"/>
                <w:highlight w:val="none"/>
              </w:rPr>
            </w:pPr>
          </w:p>
        </w:tc>
      </w:tr>
      <w:tr w14:paraId="7FBCF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28" w:type="dxa"/>
            <w:vAlign w:val="top"/>
          </w:tcPr>
          <w:p w14:paraId="38DC9E2E">
            <w:pPr>
              <w:pStyle w:val="13"/>
              <w:spacing w:before="110" w:line="241" w:lineRule="auto"/>
              <w:ind w:left="314"/>
              <w:rPr>
                <w:highlight w:val="none"/>
              </w:rPr>
            </w:pPr>
            <w:r>
              <w:rPr>
                <w:highlight w:val="none"/>
              </w:rPr>
              <w:t>2</w:t>
            </w:r>
          </w:p>
        </w:tc>
        <w:tc>
          <w:tcPr>
            <w:tcW w:w="1915" w:type="dxa"/>
            <w:vAlign w:val="top"/>
          </w:tcPr>
          <w:p w14:paraId="5537A9A7">
            <w:pPr>
              <w:pStyle w:val="13"/>
              <w:spacing w:before="111" w:line="219" w:lineRule="auto"/>
              <w:ind w:left="483"/>
              <w:rPr>
                <w:highlight w:val="none"/>
              </w:rPr>
            </w:pPr>
            <w:r>
              <w:rPr>
                <w:spacing w:val="-3"/>
                <w:highlight w:val="none"/>
              </w:rPr>
              <w:t>服务地点</w:t>
            </w:r>
          </w:p>
        </w:tc>
        <w:tc>
          <w:tcPr>
            <w:tcW w:w="2496" w:type="dxa"/>
            <w:vAlign w:val="top"/>
          </w:tcPr>
          <w:p w14:paraId="085CADF5">
            <w:pPr>
              <w:rPr>
                <w:rFonts w:ascii="Arial"/>
                <w:sz w:val="21"/>
                <w:highlight w:val="none"/>
              </w:rPr>
            </w:pPr>
          </w:p>
        </w:tc>
        <w:tc>
          <w:tcPr>
            <w:tcW w:w="2573" w:type="dxa"/>
            <w:vAlign w:val="top"/>
          </w:tcPr>
          <w:p w14:paraId="2412CD01">
            <w:pPr>
              <w:rPr>
                <w:rFonts w:ascii="Arial"/>
                <w:sz w:val="21"/>
                <w:highlight w:val="none"/>
              </w:rPr>
            </w:pPr>
          </w:p>
        </w:tc>
        <w:tc>
          <w:tcPr>
            <w:tcW w:w="814" w:type="dxa"/>
            <w:vAlign w:val="top"/>
          </w:tcPr>
          <w:p w14:paraId="07788FFB">
            <w:pPr>
              <w:rPr>
                <w:rFonts w:ascii="Arial"/>
                <w:sz w:val="21"/>
                <w:highlight w:val="none"/>
              </w:rPr>
            </w:pPr>
          </w:p>
        </w:tc>
      </w:tr>
      <w:tr w14:paraId="4CA78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28" w:type="dxa"/>
            <w:vAlign w:val="top"/>
          </w:tcPr>
          <w:p w14:paraId="7541399F">
            <w:pPr>
              <w:pStyle w:val="13"/>
              <w:spacing w:before="110"/>
              <w:ind w:left="316"/>
              <w:rPr>
                <w:highlight w:val="none"/>
              </w:rPr>
            </w:pPr>
            <w:r>
              <w:rPr>
                <w:highlight w:val="none"/>
              </w:rPr>
              <w:t>3</w:t>
            </w:r>
          </w:p>
        </w:tc>
        <w:tc>
          <w:tcPr>
            <w:tcW w:w="1915" w:type="dxa"/>
            <w:vAlign w:val="top"/>
          </w:tcPr>
          <w:p w14:paraId="69CFABB8">
            <w:pPr>
              <w:pStyle w:val="13"/>
              <w:spacing w:before="111" w:line="219" w:lineRule="auto"/>
              <w:ind w:left="483"/>
              <w:rPr>
                <w:highlight w:val="none"/>
              </w:rPr>
            </w:pPr>
            <w:r>
              <w:rPr>
                <w:spacing w:val="-3"/>
                <w:highlight w:val="none"/>
              </w:rPr>
              <w:t>服务期限</w:t>
            </w:r>
          </w:p>
        </w:tc>
        <w:tc>
          <w:tcPr>
            <w:tcW w:w="2496" w:type="dxa"/>
            <w:vAlign w:val="top"/>
          </w:tcPr>
          <w:p w14:paraId="691C9CC8">
            <w:pPr>
              <w:rPr>
                <w:rFonts w:ascii="Arial"/>
                <w:sz w:val="21"/>
                <w:highlight w:val="none"/>
              </w:rPr>
            </w:pPr>
          </w:p>
        </w:tc>
        <w:tc>
          <w:tcPr>
            <w:tcW w:w="2573" w:type="dxa"/>
            <w:vAlign w:val="top"/>
          </w:tcPr>
          <w:p w14:paraId="7D207784">
            <w:pPr>
              <w:rPr>
                <w:rFonts w:ascii="Arial"/>
                <w:sz w:val="21"/>
                <w:highlight w:val="none"/>
              </w:rPr>
            </w:pPr>
          </w:p>
        </w:tc>
        <w:tc>
          <w:tcPr>
            <w:tcW w:w="814" w:type="dxa"/>
            <w:vAlign w:val="top"/>
          </w:tcPr>
          <w:p w14:paraId="0E539379">
            <w:pPr>
              <w:rPr>
                <w:rFonts w:ascii="Arial"/>
                <w:sz w:val="21"/>
                <w:highlight w:val="none"/>
              </w:rPr>
            </w:pPr>
          </w:p>
        </w:tc>
      </w:tr>
    </w:tbl>
    <w:p w14:paraId="6A9BDED6">
      <w:pPr>
        <w:rPr>
          <w:rFonts w:ascii="Arial"/>
          <w:sz w:val="21"/>
          <w:highlight w:val="none"/>
        </w:rPr>
      </w:pPr>
    </w:p>
    <w:p w14:paraId="0D6D4CF4">
      <w:pPr>
        <w:rPr>
          <w:rFonts w:ascii="Arial" w:hAnsi="Arial" w:eastAsia="Arial" w:cs="Arial"/>
          <w:sz w:val="21"/>
          <w:szCs w:val="21"/>
          <w:highlight w:val="none"/>
        </w:rPr>
        <w:sectPr>
          <w:footerReference r:id="rId30" w:type="default"/>
          <w:pgSz w:w="11906" w:h="16839"/>
          <w:pgMar w:top="1166" w:right="1687" w:bottom="1234" w:left="1687" w:header="829" w:footer="985" w:gutter="0"/>
          <w:pgNumType w:fmt="decimal"/>
          <w:cols w:space="720" w:num="1"/>
        </w:sectPr>
      </w:pPr>
    </w:p>
    <w:p w14:paraId="2EF92E83">
      <w:pPr>
        <w:spacing w:line="307" w:lineRule="auto"/>
        <w:rPr>
          <w:rFonts w:ascii="Arial"/>
          <w:sz w:val="21"/>
          <w:highlight w:val="none"/>
        </w:rPr>
      </w:pPr>
    </w:p>
    <w:p w14:paraId="3695BF0C">
      <w:pPr>
        <w:pStyle w:val="2"/>
        <w:spacing w:before="78" w:line="219" w:lineRule="auto"/>
        <w:ind w:left="3285"/>
        <w:outlineLvl w:val="1"/>
        <w:rPr>
          <w:sz w:val="24"/>
          <w:szCs w:val="24"/>
          <w:highlight w:val="none"/>
        </w:rPr>
      </w:pPr>
      <w:r>
        <w:rPr>
          <w:rFonts w:hint="eastAsia"/>
          <w:b/>
          <w:bCs/>
          <w:spacing w:val="-6"/>
          <w:sz w:val="24"/>
          <w:szCs w:val="24"/>
          <w:highlight w:val="none"/>
          <w:lang w:val="en-US" w:eastAsia="zh-CN"/>
        </w:rPr>
        <w:t>六</w:t>
      </w:r>
      <w:r>
        <w:rPr>
          <w:b/>
          <w:bCs/>
          <w:spacing w:val="-6"/>
          <w:sz w:val="24"/>
          <w:szCs w:val="24"/>
          <w:highlight w:val="none"/>
        </w:rPr>
        <w:t>、</w:t>
      </w:r>
      <w:r>
        <w:rPr>
          <w:b/>
          <w:bCs/>
          <w:spacing w:val="-5"/>
          <w:sz w:val="24"/>
          <w:szCs w:val="24"/>
          <w:highlight w:val="none"/>
        </w:rPr>
        <w:t>供应商资格声明书</w:t>
      </w:r>
    </w:p>
    <w:p w14:paraId="2530563E">
      <w:pPr>
        <w:pStyle w:val="2"/>
        <w:spacing w:before="183" w:line="219" w:lineRule="auto"/>
        <w:ind w:left="121"/>
        <w:rPr>
          <w:sz w:val="24"/>
          <w:szCs w:val="24"/>
          <w:highlight w:val="none"/>
        </w:rPr>
      </w:pPr>
      <w:r>
        <w:rPr>
          <w:b/>
          <w:bCs/>
          <w:spacing w:val="-4"/>
          <w:sz w:val="24"/>
          <w:szCs w:val="24"/>
          <w:highlight w:val="none"/>
        </w:rPr>
        <w:t>致：采购人</w:t>
      </w:r>
    </w:p>
    <w:p w14:paraId="31958773">
      <w:pPr>
        <w:pStyle w:val="2"/>
        <w:spacing w:before="183" w:line="219" w:lineRule="auto"/>
        <w:ind w:left="600"/>
        <w:rPr>
          <w:sz w:val="24"/>
          <w:szCs w:val="24"/>
          <w:highlight w:val="none"/>
        </w:rPr>
      </w:pPr>
      <w:r>
        <w:rPr>
          <w:spacing w:val="-1"/>
          <w:sz w:val="24"/>
          <w:szCs w:val="24"/>
          <w:highlight w:val="none"/>
        </w:rPr>
        <w:t>在参与本次项目磋商中，我单位承诺：</w:t>
      </w:r>
    </w:p>
    <w:p w14:paraId="2E758B62">
      <w:pPr>
        <w:pStyle w:val="2"/>
        <w:spacing w:before="183" w:line="219" w:lineRule="auto"/>
        <w:ind w:left="612"/>
        <w:rPr>
          <w:sz w:val="24"/>
          <w:szCs w:val="24"/>
          <w:highlight w:val="none"/>
        </w:rPr>
      </w:pPr>
      <w:r>
        <w:rPr>
          <w:spacing w:val="-1"/>
          <w:sz w:val="24"/>
          <w:szCs w:val="24"/>
          <w:highlight w:val="none"/>
        </w:rPr>
        <w:t>（一）具有良好的商业信誉和健全的财务会计制度；</w:t>
      </w:r>
    </w:p>
    <w:p w14:paraId="2207B935">
      <w:pPr>
        <w:pStyle w:val="2"/>
        <w:spacing w:before="182" w:line="220" w:lineRule="auto"/>
        <w:ind w:left="612"/>
        <w:rPr>
          <w:sz w:val="24"/>
          <w:szCs w:val="24"/>
          <w:highlight w:val="none"/>
        </w:rPr>
      </w:pPr>
      <w:r>
        <w:rPr>
          <w:spacing w:val="-1"/>
          <w:sz w:val="24"/>
          <w:szCs w:val="24"/>
          <w:highlight w:val="none"/>
        </w:rPr>
        <w:t>（二）具有履行合同所必需的设备和专业技术能力；</w:t>
      </w:r>
    </w:p>
    <w:p w14:paraId="223D60CA">
      <w:pPr>
        <w:pStyle w:val="2"/>
        <w:spacing w:before="183" w:line="219" w:lineRule="auto"/>
        <w:ind w:left="612"/>
        <w:rPr>
          <w:sz w:val="24"/>
          <w:szCs w:val="24"/>
          <w:highlight w:val="none"/>
        </w:rPr>
      </w:pPr>
      <w:r>
        <w:rPr>
          <w:spacing w:val="-1"/>
          <w:sz w:val="24"/>
          <w:szCs w:val="24"/>
          <w:highlight w:val="none"/>
        </w:rPr>
        <w:t>（三）有依法缴纳税收和社会保障资金的良好记录；</w:t>
      </w:r>
    </w:p>
    <w:p w14:paraId="37E9D328">
      <w:pPr>
        <w:pStyle w:val="2"/>
        <w:spacing w:before="183" w:line="360" w:lineRule="auto"/>
        <w:ind w:left="119" w:right="162" w:firstLine="493"/>
        <w:rPr>
          <w:sz w:val="24"/>
          <w:szCs w:val="24"/>
          <w:highlight w:val="none"/>
        </w:rPr>
      </w:pPr>
      <w:r>
        <w:rPr>
          <w:spacing w:val="-1"/>
          <w:sz w:val="24"/>
          <w:szCs w:val="24"/>
          <w:highlight w:val="none"/>
        </w:rPr>
        <w:t>（四）参加政府采购活动前三年内，在经营活动中没有重大违法记录（重大违</w:t>
      </w:r>
      <w:r>
        <w:rPr>
          <w:sz w:val="24"/>
          <w:szCs w:val="24"/>
          <w:highlight w:val="none"/>
        </w:rPr>
        <w:t>法记录指因违法经营受到刑事处罚或者责令停产停业、吊销许</w:t>
      </w:r>
      <w:r>
        <w:rPr>
          <w:spacing w:val="-1"/>
          <w:sz w:val="24"/>
          <w:szCs w:val="24"/>
          <w:highlight w:val="none"/>
        </w:rPr>
        <w:t>可证或者执照、较大</w:t>
      </w:r>
      <w:r>
        <w:rPr>
          <w:sz w:val="24"/>
          <w:szCs w:val="24"/>
          <w:highlight w:val="none"/>
        </w:rPr>
        <w:t>数额罚款等行政处罚，不包括因违法经营被禁止在一定期限内</w:t>
      </w:r>
      <w:r>
        <w:rPr>
          <w:spacing w:val="-1"/>
          <w:sz w:val="24"/>
          <w:szCs w:val="24"/>
          <w:highlight w:val="none"/>
        </w:rPr>
        <w:t>参加政府采购活动，但期限已经届满的情形</w:t>
      </w:r>
      <w:r>
        <w:rPr>
          <w:sz w:val="24"/>
          <w:szCs w:val="24"/>
          <w:highlight w:val="none"/>
        </w:rPr>
        <w:t>）；</w:t>
      </w:r>
    </w:p>
    <w:p w14:paraId="19D76B6A">
      <w:pPr>
        <w:pStyle w:val="2"/>
        <w:spacing w:before="2" w:line="359" w:lineRule="auto"/>
        <w:ind w:left="121" w:right="34" w:firstLine="491"/>
        <w:rPr>
          <w:sz w:val="24"/>
          <w:szCs w:val="24"/>
          <w:highlight w:val="none"/>
        </w:rPr>
      </w:pPr>
      <w:r>
        <w:rPr>
          <w:spacing w:val="-4"/>
          <w:sz w:val="24"/>
          <w:szCs w:val="24"/>
          <w:highlight w:val="none"/>
        </w:rPr>
        <w:t>（五）我单位不存在为采购项目提供整体设计、规范编制或者项目管理、监理、</w:t>
      </w:r>
      <w:r>
        <w:rPr>
          <w:spacing w:val="-6"/>
          <w:sz w:val="24"/>
          <w:szCs w:val="24"/>
          <w:highlight w:val="none"/>
        </w:rPr>
        <w:t>检测等服务后，再参加该采购项目的其他采购活动的情形（单一来源采购项目除外</w:t>
      </w:r>
      <w:r>
        <w:rPr>
          <w:spacing w:val="-58"/>
          <w:w w:val="91"/>
          <w:sz w:val="24"/>
          <w:szCs w:val="24"/>
          <w:highlight w:val="none"/>
        </w:rPr>
        <w:t>）；</w:t>
      </w:r>
    </w:p>
    <w:p w14:paraId="6FBB7A1D">
      <w:pPr>
        <w:pStyle w:val="2"/>
        <w:spacing w:before="1" w:line="316" w:lineRule="auto"/>
        <w:ind w:left="122" w:right="52" w:firstLine="490"/>
        <w:rPr>
          <w:sz w:val="24"/>
          <w:szCs w:val="24"/>
          <w:highlight w:val="none"/>
        </w:rPr>
      </w:pPr>
      <w:r>
        <w:rPr>
          <w:spacing w:val="-1"/>
          <w:sz w:val="24"/>
          <w:szCs w:val="24"/>
          <w:highlight w:val="none"/>
        </w:rPr>
        <w:t>（六）与我单位存在单位负责人为同一人或者存在直接控股、管理关系的其他</w:t>
      </w:r>
      <w:r>
        <w:rPr>
          <w:spacing w:val="-6"/>
          <w:sz w:val="24"/>
          <w:szCs w:val="24"/>
          <w:highlight w:val="none"/>
        </w:rPr>
        <w:t>法人单位信息如下（如有，不论其是否参加同一合同项下的政府采购活动均须填写</w:t>
      </w:r>
      <w:r>
        <w:rPr>
          <w:spacing w:val="-56"/>
          <w:w w:val="88"/>
          <w:sz w:val="24"/>
          <w:szCs w:val="24"/>
          <w:highlight w:val="none"/>
        </w:rPr>
        <w:t>）：</w:t>
      </w:r>
    </w:p>
    <w:tbl>
      <w:tblPr>
        <w:tblStyle w:val="12"/>
        <w:tblW w:w="89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98"/>
        <w:gridCol w:w="4388"/>
        <w:gridCol w:w="2623"/>
      </w:tblGrid>
      <w:tr w14:paraId="03F49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898" w:type="dxa"/>
            <w:vAlign w:val="top"/>
          </w:tcPr>
          <w:p w14:paraId="37EDEBB6">
            <w:pPr>
              <w:pStyle w:val="13"/>
              <w:spacing w:before="118" w:line="222" w:lineRule="auto"/>
              <w:ind w:left="715"/>
              <w:rPr>
                <w:highlight w:val="none"/>
              </w:rPr>
            </w:pPr>
            <w:r>
              <w:rPr>
                <w:spacing w:val="-5"/>
                <w:highlight w:val="none"/>
              </w:rPr>
              <w:t>序号</w:t>
            </w:r>
          </w:p>
        </w:tc>
        <w:tc>
          <w:tcPr>
            <w:tcW w:w="4388" w:type="dxa"/>
            <w:vAlign w:val="top"/>
          </w:tcPr>
          <w:p w14:paraId="548FC0AA">
            <w:pPr>
              <w:pStyle w:val="13"/>
              <w:spacing w:before="41" w:line="221" w:lineRule="auto"/>
              <w:ind w:left="1721"/>
              <w:rPr>
                <w:highlight w:val="none"/>
              </w:rPr>
            </w:pPr>
            <w:r>
              <w:rPr>
                <w:spacing w:val="-3"/>
                <w:highlight w:val="none"/>
              </w:rPr>
              <w:t>单位名称</w:t>
            </w:r>
          </w:p>
        </w:tc>
        <w:tc>
          <w:tcPr>
            <w:tcW w:w="2623" w:type="dxa"/>
            <w:vAlign w:val="top"/>
          </w:tcPr>
          <w:p w14:paraId="3C0C2B67">
            <w:pPr>
              <w:pStyle w:val="13"/>
              <w:spacing w:before="41" w:line="221" w:lineRule="auto"/>
              <w:ind w:left="838"/>
              <w:rPr>
                <w:highlight w:val="none"/>
              </w:rPr>
            </w:pPr>
            <w:r>
              <w:rPr>
                <w:spacing w:val="-3"/>
                <w:highlight w:val="none"/>
              </w:rPr>
              <w:t>相互关系</w:t>
            </w:r>
          </w:p>
        </w:tc>
      </w:tr>
      <w:tr w14:paraId="2D9C6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1898" w:type="dxa"/>
            <w:vAlign w:val="top"/>
          </w:tcPr>
          <w:p w14:paraId="3A7298B6">
            <w:pPr>
              <w:pStyle w:val="13"/>
              <w:spacing w:before="38" w:line="242" w:lineRule="auto"/>
              <w:ind w:left="913"/>
              <w:rPr>
                <w:highlight w:val="none"/>
              </w:rPr>
            </w:pPr>
            <w:r>
              <w:rPr>
                <w:highlight w:val="none"/>
              </w:rPr>
              <w:t>1</w:t>
            </w:r>
          </w:p>
        </w:tc>
        <w:tc>
          <w:tcPr>
            <w:tcW w:w="4388" w:type="dxa"/>
            <w:vAlign w:val="top"/>
          </w:tcPr>
          <w:p w14:paraId="79AC2BE9">
            <w:pPr>
              <w:rPr>
                <w:rFonts w:ascii="Arial"/>
                <w:sz w:val="21"/>
                <w:highlight w:val="none"/>
              </w:rPr>
            </w:pPr>
          </w:p>
        </w:tc>
        <w:tc>
          <w:tcPr>
            <w:tcW w:w="2623" w:type="dxa"/>
            <w:vAlign w:val="top"/>
          </w:tcPr>
          <w:p w14:paraId="67EC8579">
            <w:pPr>
              <w:rPr>
                <w:rFonts w:ascii="Arial"/>
                <w:sz w:val="21"/>
                <w:highlight w:val="none"/>
              </w:rPr>
            </w:pPr>
          </w:p>
        </w:tc>
      </w:tr>
      <w:tr w14:paraId="2CA3E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898" w:type="dxa"/>
            <w:vAlign w:val="top"/>
          </w:tcPr>
          <w:p w14:paraId="64CE457F">
            <w:pPr>
              <w:pStyle w:val="13"/>
              <w:spacing w:before="39" w:line="242" w:lineRule="auto"/>
              <w:ind w:left="899"/>
              <w:rPr>
                <w:highlight w:val="none"/>
              </w:rPr>
            </w:pPr>
            <w:r>
              <w:rPr>
                <w:highlight w:val="none"/>
              </w:rPr>
              <w:t>2</w:t>
            </w:r>
          </w:p>
        </w:tc>
        <w:tc>
          <w:tcPr>
            <w:tcW w:w="4388" w:type="dxa"/>
            <w:vAlign w:val="top"/>
          </w:tcPr>
          <w:p w14:paraId="53CDA381">
            <w:pPr>
              <w:rPr>
                <w:rFonts w:ascii="Arial"/>
                <w:sz w:val="21"/>
                <w:highlight w:val="none"/>
              </w:rPr>
            </w:pPr>
          </w:p>
        </w:tc>
        <w:tc>
          <w:tcPr>
            <w:tcW w:w="2623" w:type="dxa"/>
            <w:vAlign w:val="top"/>
          </w:tcPr>
          <w:p w14:paraId="6FA61B07">
            <w:pPr>
              <w:rPr>
                <w:rFonts w:ascii="Arial"/>
                <w:sz w:val="21"/>
                <w:highlight w:val="none"/>
              </w:rPr>
            </w:pPr>
          </w:p>
        </w:tc>
      </w:tr>
    </w:tbl>
    <w:p w14:paraId="211E3E3F">
      <w:pPr>
        <w:pStyle w:val="2"/>
        <w:spacing w:before="171" w:line="99" w:lineRule="exact"/>
        <w:ind w:left="29"/>
        <w:rPr>
          <w:rFonts w:hint="eastAsia" w:eastAsia="宋体"/>
          <w:sz w:val="24"/>
          <w:szCs w:val="24"/>
          <w:highlight w:val="none"/>
          <w:lang w:eastAsia="zh-CN"/>
        </w:rPr>
      </w:pPr>
      <w:r>
        <w:rPr>
          <w:spacing w:val="-1"/>
          <w:sz w:val="24"/>
          <w:szCs w:val="24"/>
          <w:highlight w:val="none"/>
        </w:rPr>
        <w:t>本单位对上述声明的真实性负责。如有虚假，将依法承担相应责任</w:t>
      </w:r>
      <w:r>
        <w:rPr>
          <w:rFonts w:hint="eastAsia"/>
          <w:spacing w:val="-1"/>
          <w:sz w:val="24"/>
          <w:szCs w:val="24"/>
          <w:highlight w:val="none"/>
          <w:lang w:eastAsia="zh-CN"/>
        </w:rPr>
        <w:t>。</w:t>
      </w:r>
    </w:p>
    <w:p w14:paraId="0DEB632D">
      <w:pPr>
        <w:spacing w:line="259" w:lineRule="auto"/>
        <w:rPr>
          <w:rFonts w:ascii="Arial"/>
          <w:sz w:val="21"/>
          <w:highlight w:val="none"/>
        </w:rPr>
      </w:pPr>
    </w:p>
    <w:p w14:paraId="40CAAB2E">
      <w:pPr>
        <w:spacing w:line="259" w:lineRule="auto"/>
        <w:rPr>
          <w:rFonts w:ascii="Arial"/>
          <w:sz w:val="21"/>
          <w:highlight w:val="none"/>
        </w:rPr>
      </w:pPr>
    </w:p>
    <w:p w14:paraId="62BCA79C">
      <w:pPr>
        <w:spacing w:line="259" w:lineRule="auto"/>
        <w:rPr>
          <w:rFonts w:ascii="Arial"/>
          <w:sz w:val="21"/>
          <w:highlight w:val="none"/>
        </w:rPr>
      </w:pPr>
    </w:p>
    <w:p w14:paraId="3C11B848">
      <w:pPr>
        <w:spacing w:line="259" w:lineRule="auto"/>
        <w:rPr>
          <w:rFonts w:ascii="Arial"/>
          <w:sz w:val="21"/>
          <w:highlight w:val="none"/>
        </w:rPr>
      </w:pPr>
    </w:p>
    <w:p w14:paraId="7A3EC632">
      <w:pPr>
        <w:spacing w:line="259" w:lineRule="auto"/>
        <w:rPr>
          <w:rFonts w:ascii="Arial"/>
          <w:sz w:val="21"/>
          <w:highlight w:val="none"/>
        </w:rPr>
      </w:pPr>
    </w:p>
    <w:p w14:paraId="324E042B">
      <w:pPr>
        <w:spacing w:line="259" w:lineRule="auto"/>
        <w:rPr>
          <w:rFonts w:ascii="Arial"/>
          <w:sz w:val="21"/>
          <w:highlight w:val="none"/>
        </w:rPr>
      </w:pPr>
    </w:p>
    <w:p w14:paraId="6FA8F1B9">
      <w:pPr>
        <w:spacing w:line="259" w:lineRule="auto"/>
        <w:rPr>
          <w:rFonts w:ascii="Arial"/>
          <w:sz w:val="21"/>
          <w:highlight w:val="none"/>
        </w:rPr>
      </w:pPr>
    </w:p>
    <w:p w14:paraId="7567291B">
      <w:pPr>
        <w:spacing w:line="260" w:lineRule="auto"/>
        <w:rPr>
          <w:rFonts w:ascii="Arial"/>
          <w:sz w:val="21"/>
          <w:highlight w:val="none"/>
        </w:rPr>
      </w:pPr>
    </w:p>
    <w:p w14:paraId="2BE1F566">
      <w:pPr>
        <w:spacing w:line="260" w:lineRule="auto"/>
        <w:rPr>
          <w:rFonts w:ascii="Arial"/>
          <w:sz w:val="21"/>
          <w:highlight w:val="none"/>
        </w:rPr>
      </w:pPr>
    </w:p>
    <w:p w14:paraId="58B53E88">
      <w:pPr>
        <w:spacing w:line="260" w:lineRule="auto"/>
        <w:rPr>
          <w:rFonts w:ascii="Arial"/>
          <w:sz w:val="21"/>
          <w:highlight w:val="none"/>
        </w:rPr>
      </w:pPr>
    </w:p>
    <w:p w14:paraId="0BC1EAF0">
      <w:pPr>
        <w:pStyle w:val="2"/>
        <w:spacing w:before="79" w:line="219" w:lineRule="auto"/>
        <w:ind w:left="3863"/>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r>
        <w:rPr>
          <w:sz w:val="24"/>
          <w:szCs w:val="24"/>
          <w:highlight w:val="none"/>
          <w:u w:val="single" w:color="auto"/>
        </w:rPr>
        <w:t xml:space="preserve">                    </w:t>
      </w:r>
    </w:p>
    <w:p w14:paraId="15C57384">
      <w:pPr>
        <w:pStyle w:val="2"/>
        <w:spacing w:before="183" w:line="220" w:lineRule="auto"/>
        <w:ind w:left="3916"/>
        <w:rPr>
          <w:sz w:val="24"/>
          <w:szCs w:val="24"/>
          <w:highlight w:val="none"/>
        </w:rPr>
      </w:pPr>
      <w:r>
        <w:rPr>
          <w:spacing w:val="-18"/>
          <w:sz w:val="24"/>
          <w:szCs w:val="24"/>
          <w:highlight w:val="none"/>
        </w:rPr>
        <w:t>日</w:t>
      </w:r>
      <w:r>
        <w:rPr>
          <w:spacing w:val="2"/>
          <w:sz w:val="24"/>
          <w:szCs w:val="24"/>
          <w:highlight w:val="none"/>
        </w:rPr>
        <w:t xml:space="preserve">     </w:t>
      </w:r>
      <w:r>
        <w:rPr>
          <w:spacing w:val="-18"/>
          <w:sz w:val="24"/>
          <w:szCs w:val="24"/>
          <w:highlight w:val="none"/>
        </w:rPr>
        <w:t>期</w:t>
      </w:r>
      <w:r>
        <w:rPr>
          <w:spacing w:val="-84"/>
          <w:sz w:val="24"/>
          <w:szCs w:val="24"/>
          <w:highlight w:val="none"/>
        </w:rPr>
        <w:t xml:space="preserve"> </w:t>
      </w:r>
      <w:r>
        <w:rPr>
          <w:spacing w:val="-18"/>
          <w:sz w:val="24"/>
          <w:szCs w:val="24"/>
          <w:highlight w:val="none"/>
        </w:rPr>
        <w:t>：</w:t>
      </w:r>
      <w:r>
        <w:rPr>
          <w:spacing w:val="-18"/>
          <w:sz w:val="24"/>
          <w:szCs w:val="24"/>
          <w:highlight w:val="none"/>
          <w:u w:val="single" w:color="auto"/>
        </w:rPr>
        <w:t xml:space="preserve">                       </w:t>
      </w:r>
    </w:p>
    <w:p w14:paraId="7F1248FB">
      <w:pPr>
        <w:spacing w:line="220" w:lineRule="auto"/>
        <w:rPr>
          <w:sz w:val="24"/>
          <w:szCs w:val="24"/>
          <w:highlight w:val="none"/>
        </w:rPr>
        <w:sectPr>
          <w:footerReference r:id="rId31" w:type="default"/>
          <w:pgSz w:w="11906" w:h="16839"/>
          <w:pgMar w:top="1166" w:right="1785" w:bottom="1234" w:left="1785" w:header="829" w:footer="985" w:gutter="0"/>
          <w:pgNumType w:fmt="decimal"/>
          <w:cols w:space="720" w:num="1"/>
        </w:sectPr>
      </w:pPr>
    </w:p>
    <w:p w14:paraId="72A14348">
      <w:pPr>
        <w:spacing w:line="307" w:lineRule="auto"/>
        <w:rPr>
          <w:rFonts w:ascii="Arial"/>
          <w:sz w:val="21"/>
          <w:highlight w:val="none"/>
        </w:rPr>
      </w:pPr>
    </w:p>
    <w:p w14:paraId="6BCF1866">
      <w:pPr>
        <w:pStyle w:val="2"/>
        <w:spacing w:before="78" w:line="219" w:lineRule="auto"/>
        <w:ind w:left="3195"/>
        <w:outlineLvl w:val="1"/>
        <w:rPr>
          <w:sz w:val="24"/>
          <w:szCs w:val="24"/>
          <w:highlight w:val="none"/>
        </w:rPr>
      </w:pPr>
      <w:r>
        <w:rPr>
          <w:rFonts w:hint="eastAsia"/>
          <w:b/>
          <w:bCs/>
          <w:spacing w:val="-3"/>
          <w:sz w:val="24"/>
          <w:szCs w:val="24"/>
          <w:highlight w:val="none"/>
          <w:lang w:val="en-US" w:eastAsia="zh-CN"/>
        </w:rPr>
        <w:t>七</w:t>
      </w:r>
      <w:r>
        <w:rPr>
          <w:b/>
          <w:bCs/>
          <w:spacing w:val="-3"/>
          <w:sz w:val="24"/>
          <w:szCs w:val="24"/>
          <w:highlight w:val="none"/>
        </w:rPr>
        <w:t>、磋商业绩承诺函</w:t>
      </w:r>
    </w:p>
    <w:p w14:paraId="2462DED3">
      <w:pPr>
        <w:spacing w:line="284" w:lineRule="auto"/>
        <w:rPr>
          <w:rFonts w:ascii="Arial"/>
          <w:sz w:val="21"/>
          <w:highlight w:val="none"/>
        </w:rPr>
      </w:pPr>
    </w:p>
    <w:p w14:paraId="4AA1E290">
      <w:pPr>
        <w:spacing w:line="285" w:lineRule="auto"/>
        <w:rPr>
          <w:rFonts w:ascii="Arial"/>
          <w:sz w:val="21"/>
          <w:highlight w:val="none"/>
        </w:rPr>
      </w:pPr>
    </w:p>
    <w:p w14:paraId="718828FA">
      <w:pPr>
        <w:pStyle w:val="2"/>
        <w:spacing w:before="78" w:line="361" w:lineRule="auto"/>
        <w:ind w:left="122" w:right="112" w:firstLine="436"/>
        <w:jc w:val="both"/>
        <w:rPr>
          <w:sz w:val="24"/>
          <w:szCs w:val="24"/>
          <w:highlight w:val="none"/>
        </w:rPr>
      </w:pPr>
      <w:r>
        <w:rPr>
          <w:spacing w:val="-2"/>
          <w:sz w:val="24"/>
          <w:szCs w:val="24"/>
          <w:highlight w:val="none"/>
        </w:rPr>
        <w:t>我单位同意成交结果公告中公示以下业绩并承诺：响应文件中所提供的业绩</w:t>
      </w:r>
      <w:r>
        <w:rPr>
          <w:spacing w:val="5"/>
          <w:sz w:val="24"/>
          <w:szCs w:val="24"/>
          <w:highlight w:val="none"/>
        </w:rPr>
        <w:t xml:space="preserve"> </w:t>
      </w:r>
      <w:r>
        <w:rPr>
          <w:spacing w:val="-3"/>
          <w:sz w:val="24"/>
          <w:szCs w:val="24"/>
          <w:highlight w:val="none"/>
        </w:rPr>
        <w:t>均真实有效，且不属于与关联公司（如母公司、控股公司、分公司、子公司、同</w:t>
      </w:r>
      <w:r>
        <w:rPr>
          <w:spacing w:val="1"/>
          <w:sz w:val="24"/>
          <w:szCs w:val="24"/>
          <w:highlight w:val="none"/>
        </w:rPr>
        <w:t xml:space="preserve"> </w:t>
      </w:r>
      <w:r>
        <w:rPr>
          <w:spacing w:val="-3"/>
          <w:sz w:val="24"/>
          <w:szCs w:val="24"/>
          <w:highlight w:val="none"/>
        </w:rPr>
        <w:t>一法定代表人的公司）之间的业绩，若被发现存在任何虚假、隐瞒情况，我单位</w:t>
      </w:r>
      <w:r>
        <w:rPr>
          <w:spacing w:val="1"/>
          <w:sz w:val="24"/>
          <w:szCs w:val="24"/>
          <w:highlight w:val="none"/>
        </w:rPr>
        <w:t xml:space="preserve"> </w:t>
      </w:r>
      <w:r>
        <w:rPr>
          <w:spacing w:val="-1"/>
          <w:sz w:val="24"/>
          <w:szCs w:val="24"/>
          <w:highlight w:val="none"/>
        </w:rPr>
        <w:t>承担由此产生的一切后果。</w:t>
      </w:r>
    </w:p>
    <w:p w14:paraId="2C7D77E6">
      <w:pPr>
        <w:spacing w:line="381" w:lineRule="auto"/>
        <w:rPr>
          <w:rFonts w:ascii="Arial"/>
          <w:sz w:val="21"/>
          <w:highlight w:val="none"/>
        </w:rPr>
      </w:pPr>
    </w:p>
    <w:p w14:paraId="200349D3">
      <w:pPr>
        <w:pStyle w:val="2"/>
        <w:spacing w:before="78" w:line="219" w:lineRule="auto"/>
        <w:ind w:left="4350"/>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r>
        <w:rPr>
          <w:sz w:val="24"/>
          <w:szCs w:val="24"/>
          <w:highlight w:val="none"/>
          <w:u w:val="single" w:color="auto"/>
        </w:rPr>
        <w:t xml:space="preserve">              </w:t>
      </w:r>
    </w:p>
    <w:p w14:paraId="49714A36">
      <w:pPr>
        <w:pStyle w:val="2"/>
        <w:spacing w:before="183" w:line="220" w:lineRule="auto"/>
        <w:ind w:left="4392"/>
        <w:rPr>
          <w:sz w:val="24"/>
          <w:szCs w:val="24"/>
          <w:highlight w:val="none"/>
        </w:rPr>
      </w:pPr>
      <w:r>
        <w:rPr>
          <w:spacing w:val="-32"/>
          <w:sz w:val="24"/>
          <w:szCs w:val="24"/>
          <w:highlight w:val="none"/>
        </w:rPr>
        <w:t>日</w:t>
      </w:r>
      <w:r>
        <w:rPr>
          <w:spacing w:val="1"/>
          <w:sz w:val="24"/>
          <w:szCs w:val="24"/>
          <w:highlight w:val="none"/>
        </w:rPr>
        <w:t xml:space="preserve">          </w:t>
      </w:r>
      <w:r>
        <w:rPr>
          <w:spacing w:val="-32"/>
          <w:sz w:val="24"/>
          <w:szCs w:val="24"/>
          <w:highlight w:val="none"/>
        </w:rPr>
        <w:t>期</w:t>
      </w:r>
      <w:r>
        <w:rPr>
          <w:spacing w:val="-87"/>
          <w:sz w:val="24"/>
          <w:szCs w:val="24"/>
          <w:highlight w:val="none"/>
        </w:rPr>
        <w:t xml:space="preserve"> </w:t>
      </w:r>
      <w:r>
        <w:rPr>
          <w:spacing w:val="-32"/>
          <w:sz w:val="24"/>
          <w:szCs w:val="24"/>
          <w:highlight w:val="none"/>
        </w:rPr>
        <w:t>：</w:t>
      </w:r>
      <w:r>
        <w:rPr>
          <w:sz w:val="24"/>
          <w:szCs w:val="24"/>
          <w:highlight w:val="none"/>
          <w:u w:val="single" w:color="auto"/>
        </w:rPr>
        <w:t xml:space="preserve">              </w:t>
      </w:r>
    </w:p>
    <w:p w14:paraId="779B9672">
      <w:pPr>
        <w:spacing w:before="27"/>
        <w:rPr>
          <w:highlight w:val="none"/>
        </w:rPr>
      </w:pPr>
    </w:p>
    <w:p w14:paraId="6D960FC3">
      <w:pPr>
        <w:spacing w:before="26"/>
        <w:rPr>
          <w:highlight w:val="none"/>
        </w:rPr>
      </w:pP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4"/>
        <w:gridCol w:w="4104"/>
        <w:gridCol w:w="2526"/>
        <w:gridCol w:w="952"/>
      </w:tblGrid>
      <w:tr w14:paraId="4D9BC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44" w:type="dxa"/>
            <w:vAlign w:val="top"/>
          </w:tcPr>
          <w:p w14:paraId="34BBBD12">
            <w:pPr>
              <w:pStyle w:val="13"/>
              <w:spacing w:before="149" w:line="221" w:lineRule="auto"/>
              <w:ind w:left="238"/>
              <w:rPr>
                <w:highlight w:val="none"/>
              </w:rPr>
            </w:pPr>
            <w:r>
              <w:rPr>
                <w:spacing w:val="-5"/>
                <w:highlight w:val="none"/>
              </w:rPr>
              <w:t>序号</w:t>
            </w:r>
          </w:p>
        </w:tc>
        <w:tc>
          <w:tcPr>
            <w:tcW w:w="4104" w:type="dxa"/>
            <w:vAlign w:val="top"/>
          </w:tcPr>
          <w:p w14:paraId="3483A096">
            <w:pPr>
              <w:pStyle w:val="13"/>
              <w:spacing w:before="149" w:line="220" w:lineRule="auto"/>
              <w:ind w:left="1581"/>
              <w:rPr>
                <w:highlight w:val="none"/>
              </w:rPr>
            </w:pPr>
            <w:r>
              <w:rPr>
                <w:spacing w:val="-4"/>
                <w:highlight w:val="none"/>
              </w:rPr>
              <w:t>项目名称</w:t>
            </w:r>
          </w:p>
        </w:tc>
        <w:tc>
          <w:tcPr>
            <w:tcW w:w="2526" w:type="dxa"/>
            <w:vAlign w:val="top"/>
          </w:tcPr>
          <w:p w14:paraId="75AD9E2A">
            <w:pPr>
              <w:pStyle w:val="13"/>
              <w:spacing w:before="150" w:line="219" w:lineRule="auto"/>
              <w:ind w:left="790"/>
              <w:rPr>
                <w:highlight w:val="none"/>
              </w:rPr>
            </w:pPr>
            <w:r>
              <w:rPr>
                <w:spacing w:val="-3"/>
                <w:highlight w:val="none"/>
              </w:rPr>
              <w:t>服务范围</w:t>
            </w:r>
          </w:p>
        </w:tc>
        <w:tc>
          <w:tcPr>
            <w:tcW w:w="952" w:type="dxa"/>
            <w:vAlign w:val="top"/>
          </w:tcPr>
          <w:p w14:paraId="204762C7">
            <w:pPr>
              <w:pStyle w:val="13"/>
              <w:spacing w:before="149" w:line="221" w:lineRule="auto"/>
              <w:ind w:left="245"/>
              <w:rPr>
                <w:highlight w:val="none"/>
              </w:rPr>
            </w:pPr>
            <w:r>
              <w:rPr>
                <w:spacing w:val="-7"/>
                <w:highlight w:val="none"/>
              </w:rPr>
              <w:t>备注</w:t>
            </w:r>
          </w:p>
        </w:tc>
      </w:tr>
      <w:tr w14:paraId="4BBAD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44" w:type="dxa"/>
            <w:vAlign w:val="top"/>
          </w:tcPr>
          <w:p w14:paraId="0E07AB36">
            <w:pPr>
              <w:pStyle w:val="13"/>
              <w:spacing w:before="115" w:line="241" w:lineRule="auto"/>
              <w:ind w:left="437"/>
              <w:rPr>
                <w:highlight w:val="none"/>
              </w:rPr>
            </w:pPr>
            <w:r>
              <w:rPr>
                <w:highlight w:val="none"/>
              </w:rPr>
              <w:t>1</w:t>
            </w:r>
          </w:p>
        </w:tc>
        <w:tc>
          <w:tcPr>
            <w:tcW w:w="4104" w:type="dxa"/>
            <w:vAlign w:val="top"/>
          </w:tcPr>
          <w:p w14:paraId="51AEA73D">
            <w:pPr>
              <w:rPr>
                <w:rFonts w:ascii="Arial"/>
                <w:sz w:val="21"/>
                <w:highlight w:val="none"/>
              </w:rPr>
            </w:pPr>
          </w:p>
        </w:tc>
        <w:tc>
          <w:tcPr>
            <w:tcW w:w="2526" w:type="dxa"/>
            <w:vAlign w:val="top"/>
          </w:tcPr>
          <w:p w14:paraId="1BF3C21E">
            <w:pPr>
              <w:rPr>
                <w:rFonts w:ascii="Arial"/>
                <w:sz w:val="21"/>
                <w:highlight w:val="none"/>
              </w:rPr>
            </w:pPr>
          </w:p>
        </w:tc>
        <w:tc>
          <w:tcPr>
            <w:tcW w:w="952" w:type="dxa"/>
            <w:vAlign w:val="top"/>
          </w:tcPr>
          <w:p w14:paraId="0EFB4260">
            <w:pPr>
              <w:rPr>
                <w:rFonts w:ascii="Arial"/>
                <w:sz w:val="21"/>
                <w:highlight w:val="none"/>
              </w:rPr>
            </w:pPr>
          </w:p>
        </w:tc>
      </w:tr>
      <w:tr w14:paraId="6339C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44" w:type="dxa"/>
            <w:vAlign w:val="top"/>
          </w:tcPr>
          <w:p w14:paraId="23077FA9">
            <w:pPr>
              <w:pStyle w:val="13"/>
              <w:spacing w:before="115" w:line="241" w:lineRule="auto"/>
              <w:ind w:left="422"/>
              <w:rPr>
                <w:highlight w:val="none"/>
              </w:rPr>
            </w:pPr>
            <w:r>
              <w:rPr>
                <w:highlight w:val="none"/>
              </w:rPr>
              <w:t>2</w:t>
            </w:r>
          </w:p>
        </w:tc>
        <w:tc>
          <w:tcPr>
            <w:tcW w:w="4104" w:type="dxa"/>
            <w:vAlign w:val="top"/>
          </w:tcPr>
          <w:p w14:paraId="14330212">
            <w:pPr>
              <w:rPr>
                <w:rFonts w:ascii="Arial"/>
                <w:sz w:val="21"/>
                <w:highlight w:val="none"/>
              </w:rPr>
            </w:pPr>
          </w:p>
        </w:tc>
        <w:tc>
          <w:tcPr>
            <w:tcW w:w="2526" w:type="dxa"/>
            <w:vAlign w:val="top"/>
          </w:tcPr>
          <w:p w14:paraId="7294F315">
            <w:pPr>
              <w:rPr>
                <w:rFonts w:ascii="Arial"/>
                <w:sz w:val="21"/>
                <w:highlight w:val="none"/>
              </w:rPr>
            </w:pPr>
          </w:p>
        </w:tc>
        <w:tc>
          <w:tcPr>
            <w:tcW w:w="952" w:type="dxa"/>
            <w:vAlign w:val="top"/>
          </w:tcPr>
          <w:p w14:paraId="49C39842">
            <w:pPr>
              <w:rPr>
                <w:rFonts w:ascii="Arial"/>
                <w:sz w:val="21"/>
                <w:highlight w:val="none"/>
              </w:rPr>
            </w:pPr>
          </w:p>
        </w:tc>
      </w:tr>
      <w:tr w14:paraId="1DC8F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944" w:type="dxa"/>
            <w:vAlign w:val="top"/>
          </w:tcPr>
          <w:p w14:paraId="3AC15E9A">
            <w:pPr>
              <w:pStyle w:val="13"/>
              <w:spacing w:before="118"/>
              <w:ind w:left="424"/>
              <w:rPr>
                <w:highlight w:val="none"/>
              </w:rPr>
            </w:pPr>
            <w:r>
              <w:rPr>
                <w:highlight w:val="none"/>
              </w:rPr>
              <w:t>3</w:t>
            </w:r>
          </w:p>
        </w:tc>
        <w:tc>
          <w:tcPr>
            <w:tcW w:w="4104" w:type="dxa"/>
            <w:vAlign w:val="top"/>
          </w:tcPr>
          <w:p w14:paraId="0506097A">
            <w:pPr>
              <w:rPr>
                <w:rFonts w:ascii="Arial"/>
                <w:sz w:val="21"/>
                <w:highlight w:val="none"/>
              </w:rPr>
            </w:pPr>
          </w:p>
        </w:tc>
        <w:tc>
          <w:tcPr>
            <w:tcW w:w="2526" w:type="dxa"/>
            <w:vAlign w:val="top"/>
          </w:tcPr>
          <w:p w14:paraId="30DBEF87">
            <w:pPr>
              <w:rPr>
                <w:rFonts w:ascii="Arial"/>
                <w:sz w:val="21"/>
                <w:highlight w:val="none"/>
              </w:rPr>
            </w:pPr>
          </w:p>
        </w:tc>
        <w:tc>
          <w:tcPr>
            <w:tcW w:w="952" w:type="dxa"/>
            <w:vAlign w:val="top"/>
          </w:tcPr>
          <w:p w14:paraId="5D5C2716">
            <w:pPr>
              <w:rPr>
                <w:rFonts w:ascii="Arial"/>
                <w:sz w:val="21"/>
                <w:highlight w:val="none"/>
              </w:rPr>
            </w:pPr>
          </w:p>
        </w:tc>
      </w:tr>
      <w:tr w14:paraId="67CDB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44" w:type="dxa"/>
            <w:vAlign w:val="top"/>
          </w:tcPr>
          <w:p w14:paraId="34200404">
            <w:pPr>
              <w:pStyle w:val="13"/>
              <w:spacing w:before="118" w:line="241" w:lineRule="auto"/>
              <w:ind w:left="418"/>
              <w:rPr>
                <w:highlight w:val="none"/>
              </w:rPr>
            </w:pPr>
            <w:r>
              <w:rPr>
                <w:highlight w:val="none"/>
              </w:rPr>
              <w:t>4</w:t>
            </w:r>
          </w:p>
        </w:tc>
        <w:tc>
          <w:tcPr>
            <w:tcW w:w="4104" w:type="dxa"/>
            <w:vAlign w:val="top"/>
          </w:tcPr>
          <w:p w14:paraId="59C0953B">
            <w:pPr>
              <w:rPr>
                <w:rFonts w:ascii="Arial"/>
                <w:sz w:val="21"/>
                <w:highlight w:val="none"/>
              </w:rPr>
            </w:pPr>
          </w:p>
        </w:tc>
        <w:tc>
          <w:tcPr>
            <w:tcW w:w="2526" w:type="dxa"/>
            <w:vAlign w:val="top"/>
          </w:tcPr>
          <w:p w14:paraId="2E37B6A7">
            <w:pPr>
              <w:rPr>
                <w:rFonts w:ascii="Arial"/>
                <w:sz w:val="21"/>
                <w:highlight w:val="none"/>
              </w:rPr>
            </w:pPr>
          </w:p>
        </w:tc>
        <w:tc>
          <w:tcPr>
            <w:tcW w:w="952" w:type="dxa"/>
            <w:vAlign w:val="top"/>
          </w:tcPr>
          <w:p w14:paraId="3D453EBD">
            <w:pPr>
              <w:rPr>
                <w:rFonts w:ascii="Arial"/>
                <w:sz w:val="21"/>
                <w:highlight w:val="none"/>
              </w:rPr>
            </w:pPr>
          </w:p>
        </w:tc>
      </w:tr>
      <w:tr w14:paraId="2909F0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44" w:type="dxa"/>
            <w:vAlign w:val="top"/>
          </w:tcPr>
          <w:p w14:paraId="06C025FA">
            <w:pPr>
              <w:pStyle w:val="13"/>
              <w:spacing w:before="118"/>
              <w:ind w:left="424"/>
              <w:rPr>
                <w:highlight w:val="none"/>
              </w:rPr>
            </w:pPr>
            <w:r>
              <w:rPr>
                <w:highlight w:val="none"/>
              </w:rPr>
              <w:t>5</w:t>
            </w:r>
          </w:p>
        </w:tc>
        <w:tc>
          <w:tcPr>
            <w:tcW w:w="4104" w:type="dxa"/>
            <w:vAlign w:val="top"/>
          </w:tcPr>
          <w:p w14:paraId="2A3CB9EF">
            <w:pPr>
              <w:rPr>
                <w:rFonts w:ascii="Arial"/>
                <w:sz w:val="21"/>
                <w:highlight w:val="none"/>
              </w:rPr>
            </w:pPr>
          </w:p>
        </w:tc>
        <w:tc>
          <w:tcPr>
            <w:tcW w:w="2526" w:type="dxa"/>
            <w:vAlign w:val="top"/>
          </w:tcPr>
          <w:p w14:paraId="73495205">
            <w:pPr>
              <w:rPr>
                <w:rFonts w:ascii="Arial"/>
                <w:sz w:val="21"/>
                <w:highlight w:val="none"/>
              </w:rPr>
            </w:pPr>
          </w:p>
        </w:tc>
        <w:tc>
          <w:tcPr>
            <w:tcW w:w="952" w:type="dxa"/>
            <w:vAlign w:val="top"/>
          </w:tcPr>
          <w:p w14:paraId="4F211E19">
            <w:pPr>
              <w:rPr>
                <w:rFonts w:ascii="Arial"/>
                <w:sz w:val="21"/>
                <w:highlight w:val="none"/>
              </w:rPr>
            </w:pPr>
          </w:p>
        </w:tc>
      </w:tr>
      <w:tr w14:paraId="44E1F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44" w:type="dxa"/>
            <w:vAlign w:val="top"/>
          </w:tcPr>
          <w:p w14:paraId="0EC21038">
            <w:pPr>
              <w:pStyle w:val="13"/>
              <w:spacing w:before="119" w:line="348" w:lineRule="exact"/>
              <w:ind w:left="254"/>
              <w:rPr>
                <w:highlight w:val="none"/>
              </w:rPr>
            </w:pPr>
            <w:r>
              <w:rPr>
                <w:spacing w:val="-13"/>
                <w:position w:val="2"/>
                <w:highlight w:val="none"/>
              </w:rPr>
              <w:t>……</w:t>
            </w:r>
          </w:p>
        </w:tc>
        <w:tc>
          <w:tcPr>
            <w:tcW w:w="4104" w:type="dxa"/>
            <w:vAlign w:val="top"/>
          </w:tcPr>
          <w:p w14:paraId="395E454A">
            <w:pPr>
              <w:rPr>
                <w:rFonts w:ascii="Arial"/>
                <w:sz w:val="21"/>
                <w:highlight w:val="none"/>
              </w:rPr>
            </w:pPr>
          </w:p>
        </w:tc>
        <w:tc>
          <w:tcPr>
            <w:tcW w:w="2526" w:type="dxa"/>
            <w:vAlign w:val="top"/>
          </w:tcPr>
          <w:p w14:paraId="5C8818F6">
            <w:pPr>
              <w:rPr>
                <w:rFonts w:ascii="Arial"/>
                <w:sz w:val="21"/>
                <w:highlight w:val="none"/>
              </w:rPr>
            </w:pPr>
          </w:p>
        </w:tc>
        <w:tc>
          <w:tcPr>
            <w:tcW w:w="952" w:type="dxa"/>
            <w:vAlign w:val="top"/>
          </w:tcPr>
          <w:p w14:paraId="3EC010D9">
            <w:pPr>
              <w:rPr>
                <w:rFonts w:ascii="Arial"/>
                <w:sz w:val="21"/>
                <w:highlight w:val="none"/>
              </w:rPr>
            </w:pPr>
          </w:p>
        </w:tc>
      </w:tr>
    </w:tbl>
    <w:p w14:paraId="5CF081AB">
      <w:pPr>
        <w:spacing w:line="420" w:lineRule="auto"/>
        <w:rPr>
          <w:rFonts w:ascii="Arial"/>
          <w:sz w:val="21"/>
          <w:highlight w:val="none"/>
        </w:rPr>
      </w:pPr>
    </w:p>
    <w:p w14:paraId="724635A1">
      <w:pPr>
        <w:pStyle w:val="2"/>
        <w:spacing w:before="78" w:line="224" w:lineRule="auto"/>
        <w:ind w:left="122"/>
        <w:rPr>
          <w:sz w:val="24"/>
          <w:szCs w:val="24"/>
          <w:highlight w:val="none"/>
        </w:rPr>
      </w:pPr>
      <w:r>
        <w:rPr>
          <w:b/>
          <w:bCs/>
          <w:spacing w:val="-8"/>
          <w:sz w:val="24"/>
          <w:szCs w:val="24"/>
          <w:highlight w:val="none"/>
        </w:rPr>
        <w:t>注：</w:t>
      </w:r>
    </w:p>
    <w:p w14:paraId="29511064">
      <w:pPr>
        <w:pStyle w:val="2"/>
        <w:spacing w:before="256" w:line="219" w:lineRule="auto"/>
        <w:ind w:left="574"/>
        <w:rPr>
          <w:sz w:val="24"/>
          <w:szCs w:val="24"/>
          <w:highlight w:val="none"/>
        </w:rPr>
      </w:pPr>
      <w:r>
        <w:rPr>
          <w:spacing w:val="-1"/>
          <w:sz w:val="24"/>
          <w:szCs w:val="24"/>
          <w:highlight w:val="none"/>
        </w:rPr>
        <w:t>1.表中所列业绩应为供应商满足磋商文件要求</w:t>
      </w:r>
      <w:r>
        <w:rPr>
          <w:spacing w:val="-2"/>
          <w:sz w:val="24"/>
          <w:szCs w:val="24"/>
          <w:highlight w:val="none"/>
        </w:rPr>
        <w:t>的业绩；</w:t>
      </w:r>
    </w:p>
    <w:p w14:paraId="1EBB3CEA">
      <w:pPr>
        <w:pStyle w:val="2"/>
        <w:spacing w:before="184" w:line="289" w:lineRule="auto"/>
        <w:ind w:left="127" w:right="112" w:firstLine="431"/>
        <w:rPr>
          <w:sz w:val="24"/>
          <w:szCs w:val="24"/>
          <w:highlight w:val="none"/>
        </w:rPr>
      </w:pPr>
      <w:r>
        <w:rPr>
          <w:spacing w:val="-2"/>
          <w:sz w:val="24"/>
          <w:szCs w:val="24"/>
          <w:highlight w:val="none"/>
        </w:rPr>
        <w:t>2.成交供应商提供的以上业绩情况，如磋商文件《供应商须知前附表》有约</w:t>
      </w:r>
      <w:r>
        <w:rPr>
          <w:spacing w:val="6"/>
          <w:sz w:val="24"/>
          <w:szCs w:val="24"/>
          <w:highlight w:val="none"/>
        </w:rPr>
        <w:t xml:space="preserve"> </w:t>
      </w:r>
      <w:r>
        <w:rPr>
          <w:spacing w:val="-1"/>
          <w:sz w:val="24"/>
          <w:szCs w:val="24"/>
          <w:highlight w:val="none"/>
        </w:rPr>
        <w:t>定的，将按约定随成交结果公告同时公告。</w:t>
      </w:r>
    </w:p>
    <w:p w14:paraId="167A268E">
      <w:pPr>
        <w:spacing w:line="289" w:lineRule="auto"/>
        <w:rPr>
          <w:sz w:val="24"/>
          <w:szCs w:val="24"/>
          <w:highlight w:val="none"/>
        </w:rPr>
        <w:sectPr>
          <w:footerReference r:id="rId32" w:type="default"/>
          <w:pgSz w:w="11906" w:h="16839"/>
          <w:pgMar w:top="1166" w:right="1687" w:bottom="1234" w:left="1687" w:header="829" w:footer="985" w:gutter="0"/>
          <w:pgNumType w:fmt="decimal"/>
          <w:cols w:space="720" w:num="1"/>
        </w:sectPr>
      </w:pPr>
    </w:p>
    <w:p w14:paraId="65F8DB65">
      <w:pPr>
        <w:spacing w:line="307" w:lineRule="auto"/>
        <w:rPr>
          <w:rFonts w:ascii="Arial"/>
          <w:sz w:val="21"/>
          <w:highlight w:val="none"/>
        </w:rPr>
      </w:pPr>
    </w:p>
    <w:p w14:paraId="6A9A815E">
      <w:pPr>
        <w:spacing w:line="307" w:lineRule="auto"/>
        <w:rPr>
          <w:rFonts w:ascii="Arial"/>
          <w:sz w:val="21"/>
          <w:highlight w:val="none"/>
        </w:rPr>
      </w:pPr>
    </w:p>
    <w:p w14:paraId="426C30FC">
      <w:pPr>
        <w:pStyle w:val="2"/>
        <w:spacing w:before="78" w:line="219" w:lineRule="auto"/>
        <w:ind w:left="2835"/>
        <w:outlineLvl w:val="1"/>
        <w:rPr>
          <w:sz w:val="24"/>
          <w:szCs w:val="24"/>
          <w:highlight w:val="none"/>
        </w:rPr>
      </w:pPr>
      <w:r>
        <w:rPr>
          <w:rFonts w:hint="eastAsia"/>
          <w:b/>
          <w:bCs/>
          <w:spacing w:val="-3"/>
          <w:sz w:val="24"/>
          <w:szCs w:val="24"/>
          <w:highlight w:val="none"/>
          <w:lang w:val="en-US" w:eastAsia="zh-CN"/>
        </w:rPr>
        <w:t>八</w:t>
      </w:r>
      <w:r>
        <w:rPr>
          <w:b/>
          <w:bCs/>
          <w:spacing w:val="-3"/>
          <w:sz w:val="24"/>
          <w:szCs w:val="24"/>
          <w:highlight w:val="none"/>
        </w:rPr>
        <w:t>、主要成交标的承诺函</w:t>
      </w:r>
    </w:p>
    <w:p w14:paraId="5BBC1F00">
      <w:pPr>
        <w:spacing w:line="284" w:lineRule="auto"/>
        <w:rPr>
          <w:rFonts w:ascii="Arial"/>
          <w:sz w:val="21"/>
          <w:highlight w:val="none"/>
        </w:rPr>
      </w:pPr>
    </w:p>
    <w:p w14:paraId="64124DE0">
      <w:pPr>
        <w:spacing w:line="284" w:lineRule="auto"/>
        <w:rPr>
          <w:rFonts w:ascii="Arial"/>
          <w:sz w:val="21"/>
          <w:highlight w:val="none"/>
        </w:rPr>
      </w:pPr>
    </w:p>
    <w:p w14:paraId="519CFDC8">
      <w:pPr>
        <w:pStyle w:val="2"/>
        <w:spacing w:before="78" w:line="331" w:lineRule="auto"/>
        <w:ind w:left="122" w:right="112" w:firstLine="436"/>
        <w:jc w:val="both"/>
        <w:rPr>
          <w:sz w:val="24"/>
          <w:szCs w:val="24"/>
          <w:highlight w:val="none"/>
        </w:rPr>
      </w:pPr>
      <w:r>
        <w:rPr>
          <w:spacing w:val="-2"/>
          <w:sz w:val="24"/>
          <w:szCs w:val="24"/>
          <w:highlight w:val="none"/>
        </w:rPr>
        <w:t>我单位同意成交结果公告中公示以下主要成交标的信息并承诺：响应文件中</w:t>
      </w:r>
      <w:r>
        <w:rPr>
          <w:spacing w:val="5"/>
          <w:sz w:val="24"/>
          <w:szCs w:val="24"/>
          <w:highlight w:val="none"/>
        </w:rPr>
        <w:t xml:space="preserve"> </w:t>
      </w:r>
      <w:r>
        <w:rPr>
          <w:spacing w:val="-3"/>
          <w:sz w:val="24"/>
          <w:szCs w:val="24"/>
          <w:highlight w:val="none"/>
        </w:rPr>
        <w:t>所提供的主要成交标的信息均真实有效。若被发现存在任何虚假、隐瞒情况，我</w:t>
      </w:r>
      <w:r>
        <w:rPr>
          <w:spacing w:val="1"/>
          <w:sz w:val="24"/>
          <w:szCs w:val="24"/>
          <w:highlight w:val="none"/>
        </w:rPr>
        <w:t xml:space="preserve"> </w:t>
      </w:r>
      <w:r>
        <w:rPr>
          <w:spacing w:val="-1"/>
          <w:sz w:val="24"/>
          <w:szCs w:val="24"/>
          <w:highlight w:val="none"/>
        </w:rPr>
        <w:t>单位承担由此产生的一切后果。</w:t>
      </w: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60"/>
        <w:gridCol w:w="6466"/>
      </w:tblGrid>
      <w:tr w14:paraId="54458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2060" w:type="dxa"/>
            <w:vAlign w:val="top"/>
          </w:tcPr>
          <w:p w14:paraId="4CE40067">
            <w:pPr>
              <w:pStyle w:val="13"/>
              <w:spacing w:before="119" w:line="221" w:lineRule="auto"/>
              <w:ind w:left="799"/>
              <w:rPr>
                <w:highlight w:val="none"/>
              </w:rPr>
            </w:pPr>
            <w:r>
              <w:rPr>
                <w:b/>
                <w:bCs/>
                <w:spacing w:val="-9"/>
                <w:highlight w:val="none"/>
              </w:rPr>
              <w:t>名称</w:t>
            </w:r>
          </w:p>
        </w:tc>
        <w:tc>
          <w:tcPr>
            <w:tcW w:w="6466" w:type="dxa"/>
            <w:vAlign w:val="top"/>
          </w:tcPr>
          <w:p w14:paraId="2A241EF0">
            <w:pPr>
              <w:pStyle w:val="13"/>
              <w:spacing w:before="118" w:line="219" w:lineRule="auto"/>
              <w:ind w:left="179"/>
              <w:rPr>
                <w:highlight w:val="none"/>
              </w:rPr>
            </w:pPr>
            <w:r>
              <w:rPr>
                <w:rFonts w:hint="eastAsia"/>
                <w:spacing w:val="-1"/>
                <w:highlight w:val="none"/>
                <w:u w:val="single" w:color="auto"/>
                <w:lang w:eastAsia="zh-CN"/>
              </w:rPr>
              <w:t>东至县北闸站建设工程对长江刀鲚国家级水产种质资源保护区（长江安庆段）影响专题论证报告编制服务</w:t>
            </w:r>
          </w:p>
        </w:tc>
      </w:tr>
      <w:tr w14:paraId="7FA23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60" w:type="dxa"/>
            <w:vAlign w:val="top"/>
          </w:tcPr>
          <w:p w14:paraId="25B40788">
            <w:pPr>
              <w:pStyle w:val="13"/>
              <w:spacing w:before="118" w:line="219" w:lineRule="auto"/>
              <w:ind w:left="556"/>
              <w:rPr>
                <w:highlight w:val="none"/>
              </w:rPr>
            </w:pPr>
            <w:r>
              <w:rPr>
                <w:b/>
                <w:bCs/>
                <w:spacing w:val="-5"/>
                <w:highlight w:val="none"/>
              </w:rPr>
              <w:t>服务范围</w:t>
            </w:r>
          </w:p>
        </w:tc>
        <w:tc>
          <w:tcPr>
            <w:tcW w:w="6466" w:type="dxa"/>
            <w:vAlign w:val="top"/>
          </w:tcPr>
          <w:p w14:paraId="66E1B29F">
            <w:pPr>
              <w:rPr>
                <w:rFonts w:ascii="Arial"/>
                <w:sz w:val="21"/>
                <w:highlight w:val="none"/>
              </w:rPr>
            </w:pPr>
          </w:p>
        </w:tc>
      </w:tr>
      <w:tr w14:paraId="08624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60" w:type="dxa"/>
            <w:vAlign w:val="top"/>
          </w:tcPr>
          <w:p w14:paraId="717BC60D">
            <w:pPr>
              <w:pStyle w:val="13"/>
              <w:spacing w:before="118" w:line="219" w:lineRule="auto"/>
              <w:ind w:left="556"/>
              <w:rPr>
                <w:highlight w:val="none"/>
              </w:rPr>
            </w:pPr>
            <w:r>
              <w:rPr>
                <w:b/>
                <w:bCs/>
                <w:spacing w:val="-5"/>
                <w:highlight w:val="none"/>
              </w:rPr>
              <w:t>服务要求</w:t>
            </w:r>
          </w:p>
        </w:tc>
        <w:tc>
          <w:tcPr>
            <w:tcW w:w="6466" w:type="dxa"/>
            <w:vAlign w:val="top"/>
          </w:tcPr>
          <w:p w14:paraId="4AD88C30">
            <w:pPr>
              <w:rPr>
                <w:rFonts w:ascii="Arial"/>
                <w:sz w:val="21"/>
                <w:highlight w:val="none"/>
              </w:rPr>
            </w:pPr>
          </w:p>
        </w:tc>
      </w:tr>
      <w:tr w14:paraId="66E88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60" w:type="dxa"/>
            <w:vAlign w:val="top"/>
          </w:tcPr>
          <w:p w14:paraId="5743AAA4">
            <w:pPr>
              <w:pStyle w:val="13"/>
              <w:spacing w:before="119" w:line="219" w:lineRule="auto"/>
              <w:ind w:left="556"/>
              <w:rPr>
                <w:highlight w:val="none"/>
              </w:rPr>
            </w:pPr>
            <w:r>
              <w:rPr>
                <w:b/>
                <w:bCs/>
                <w:spacing w:val="-5"/>
                <w:highlight w:val="none"/>
              </w:rPr>
              <w:t>服务时间</w:t>
            </w:r>
          </w:p>
        </w:tc>
        <w:tc>
          <w:tcPr>
            <w:tcW w:w="6466" w:type="dxa"/>
            <w:vAlign w:val="top"/>
          </w:tcPr>
          <w:p w14:paraId="70472C1D">
            <w:pPr>
              <w:rPr>
                <w:rFonts w:ascii="Arial"/>
                <w:sz w:val="21"/>
                <w:highlight w:val="none"/>
              </w:rPr>
            </w:pPr>
          </w:p>
        </w:tc>
      </w:tr>
      <w:tr w14:paraId="6DDA53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060" w:type="dxa"/>
            <w:vAlign w:val="top"/>
          </w:tcPr>
          <w:p w14:paraId="0F3A3054">
            <w:pPr>
              <w:pStyle w:val="13"/>
              <w:spacing w:before="119" w:line="219" w:lineRule="auto"/>
              <w:ind w:left="556"/>
              <w:rPr>
                <w:highlight w:val="none"/>
              </w:rPr>
            </w:pPr>
            <w:r>
              <w:rPr>
                <w:b/>
                <w:bCs/>
                <w:spacing w:val="-5"/>
                <w:highlight w:val="none"/>
              </w:rPr>
              <w:t>服务标准</w:t>
            </w:r>
          </w:p>
        </w:tc>
        <w:tc>
          <w:tcPr>
            <w:tcW w:w="6466" w:type="dxa"/>
            <w:vAlign w:val="top"/>
          </w:tcPr>
          <w:p w14:paraId="12BB1FE2">
            <w:pPr>
              <w:rPr>
                <w:rFonts w:ascii="Arial"/>
                <w:sz w:val="21"/>
                <w:highlight w:val="none"/>
              </w:rPr>
            </w:pPr>
          </w:p>
        </w:tc>
      </w:tr>
    </w:tbl>
    <w:p w14:paraId="561C4CB4">
      <w:pPr>
        <w:spacing w:line="250" w:lineRule="auto"/>
        <w:rPr>
          <w:rFonts w:ascii="Arial"/>
          <w:sz w:val="21"/>
          <w:highlight w:val="none"/>
        </w:rPr>
      </w:pPr>
    </w:p>
    <w:p w14:paraId="05CFE40E">
      <w:pPr>
        <w:spacing w:line="250" w:lineRule="auto"/>
        <w:rPr>
          <w:rFonts w:ascii="Arial"/>
          <w:sz w:val="21"/>
          <w:highlight w:val="none"/>
        </w:rPr>
      </w:pPr>
    </w:p>
    <w:p w14:paraId="679FA9EF">
      <w:pPr>
        <w:pStyle w:val="2"/>
        <w:spacing w:before="78" w:line="219" w:lineRule="auto"/>
        <w:ind w:left="4350"/>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r>
        <w:rPr>
          <w:sz w:val="24"/>
          <w:szCs w:val="24"/>
          <w:highlight w:val="none"/>
          <w:u w:val="single" w:color="auto"/>
        </w:rPr>
        <w:t xml:space="preserve">              </w:t>
      </w:r>
    </w:p>
    <w:p w14:paraId="62DA287B">
      <w:pPr>
        <w:pStyle w:val="2"/>
        <w:spacing w:before="183" w:line="220" w:lineRule="auto"/>
        <w:ind w:left="4392"/>
        <w:rPr>
          <w:sz w:val="24"/>
          <w:szCs w:val="24"/>
          <w:highlight w:val="none"/>
        </w:rPr>
      </w:pPr>
      <w:r>
        <w:rPr>
          <w:spacing w:val="-32"/>
          <w:sz w:val="24"/>
          <w:szCs w:val="24"/>
          <w:highlight w:val="none"/>
        </w:rPr>
        <w:t>日</w:t>
      </w:r>
      <w:r>
        <w:rPr>
          <w:spacing w:val="1"/>
          <w:sz w:val="24"/>
          <w:szCs w:val="24"/>
          <w:highlight w:val="none"/>
        </w:rPr>
        <w:t xml:space="preserve">          </w:t>
      </w:r>
      <w:r>
        <w:rPr>
          <w:spacing w:val="-32"/>
          <w:sz w:val="24"/>
          <w:szCs w:val="24"/>
          <w:highlight w:val="none"/>
        </w:rPr>
        <w:t>期</w:t>
      </w:r>
      <w:r>
        <w:rPr>
          <w:spacing w:val="-87"/>
          <w:sz w:val="24"/>
          <w:szCs w:val="24"/>
          <w:highlight w:val="none"/>
        </w:rPr>
        <w:t xml:space="preserve"> </w:t>
      </w:r>
      <w:r>
        <w:rPr>
          <w:spacing w:val="-32"/>
          <w:sz w:val="24"/>
          <w:szCs w:val="24"/>
          <w:highlight w:val="none"/>
        </w:rPr>
        <w:t>：</w:t>
      </w:r>
      <w:r>
        <w:rPr>
          <w:sz w:val="24"/>
          <w:szCs w:val="24"/>
          <w:highlight w:val="none"/>
          <w:u w:val="single" w:color="auto"/>
        </w:rPr>
        <w:t xml:space="preserve">              </w:t>
      </w:r>
    </w:p>
    <w:p w14:paraId="1B748BD4">
      <w:pPr>
        <w:spacing w:line="244" w:lineRule="auto"/>
        <w:rPr>
          <w:rFonts w:ascii="Arial"/>
          <w:sz w:val="21"/>
          <w:highlight w:val="none"/>
        </w:rPr>
      </w:pPr>
    </w:p>
    <w:p w14:paraId="4F2E7B9C">
      <w:pPr>
        <w:spacing w:line="245" w:lineRule="auto"/>
        <w:rPr>
          <w:rFonts w:ascii="Arial"/>
          <w:sz w:val="21"/>
          <w:highlight w:val="none"/>
        </w:rPr>
      </w:pPr>
    </w:p>
    <w:p w14:paraId="44002332">
      <w:pPr>
        <w:pStyle w:val="2"/>
        <w:spacing w:before="79" w:line="224" w:lineRule="auto"/>
        <w:ind w:left="122"/>
        <w:rPr>
          <w:sz w:val="24"/>
          <w:szCs w:val="24"/>
          <w:highlight w:val="none"/>
        </w:rPr>
      </w:pPr>
      <w:r>
        <w:rPr>
          <w:b/>
          <w:bCs/>
          <w:spacing w:val="-8"/>
          <w:sz w:val="24"/>
          <w:szCs w:val="24"/>
          <w:highlight w:val="none"/>
        </w:rPr>
        <w:t>注：</w:t>
      </w:r>
    </w:p>
    <w:p w14:paraId="1A2DC68D">
      <w:pPr>
        <w:pStyle w:val="2"/>
        <w:spacing w:before="253" w:line="219" w:lineRule="auto"/>
        <w:ind w:left="574"/>
        <w:rPr>
          <w:sz w:val="24"/>
          <w:szCs w:val="24"/>
          <w:highlight w:val="none"/>
        </w:rPr>
      </w:pPr>
      <w:r>
        <w:rPr>
          <w:spacing w:val="-1"/>
          <w:sz w:val="24"/>
          <w:szCs w:val="24"/>
          <w:highlight w:val="none"/>
        </w:rPr>
        <w:t>1.表中所列内容为满足本项目要求的主要成交标的</w:t>
      </w:r>
      <w:r>
        <w:rPr>
          <w:spacing w:val="-2"/>
          <w:sz w:val="24"/>
          <w:szCs w:val="24"/>
          <w:highlight w:val="none"/>
        </w:rPr>
        <w:t>信息；</w:t>
      </w:r>
    </w:p>
    <w:p w14:paraId="3E770CCC">
      <w:pPr>
        <w:pStyle w:val="2"/>
        <w:spacing w:before="184" w:line="289" w:lineRule="auto"/>
        <w:ind w:left="124" w:right="110" w:firstLine="435"/>
        <w:rPr>
          <w:sz w:val="24"/>
          <w:szCs w:val="24"/>
          <w:highlight w:val="none"/>
        </w:rPr>
      </w:pPr>
      <w:r>
        <w:rPr>
          <w:spacing w:val="-2"/>
          <w:sz w:val="24"/>
          <w:szCs w:val="24"/>
          <w:highlight w:val="none"/>
        </w:rPr>
        <w:t>2.成交供应商提供的以上承诺情况（含服务名称、服务范围、服务要求、服</w:t>
      </w:r>
      <w:r>
        <w:rPr>
          <w:spacing w:val="9"/>
          <w:sz w:val="24"/>
          <w:szCs w:val="24"/>
          <w:highlight w:val="none"/>
        </w:rPr>
        <w:t xml:space="preserve"> </w:t>
      </w:r>
      <w:r>
        <w:rPr>
          <w:spacing w:val="-1"/>
          <w:sz w:val="24"/>
          <w:szCs w:val="24"/>
          <w:highlight w:val="none"/>
        </w:rPr>
        <w:t>务时间、服务标准</w:t>
      </w:r>
      <w:r>
        <w:rPr>
          <w:spacing w:val="5"/>
          <w:sz w:val="24"/>
          <w:szCs w:val="24"/>
          <w:highlight w:val="none"/>
        </w:rPr>
        <w:t>），</w:t>
      </w:r>
      <w:r>
        <w:rPr>
          <w:spacing w:val="-1"/>
          <w:sz w:val="24"/>
          <w:szCs w:val="24"/>
          <w:highlight w:val="none"/>
        </w:rPr>
        <w:t>将按约定随成交结果公告同时公告。</w:t>
      </w:r>
    </w:p>
    <w:p w14:paraId="48C01263">
      <w:pPr>
        <w:pStyle w:val="2"/>
        <w:spacing w:before="184" w:line="218" w:lineRule="auto"/>
        <w:ind w:right="33"/>
        <w:jc w:val="right"/>
        <w:rPr>
          <w:sz w:val="24"/>
          <w:szCs w:val="24"/>
          <w:highlight w:val="none"/>
        </w:rPr>
      </w:pPr>
      <w:r>
        <w:rPr>
          <w:b/>
          <w:bCs/>
          <w:spacing w:val="-2"/>
          <w:sz w:val="24"/>
          <w:szCs w:val="24"/>
          <w:highlight w:val="none"/>
        </w:rPr>
        <w:t>3.本页《主要成交标的承诺函》仅作为结果公告使用，请供应商规范填</w:t>
      </w:r>
      <w:r>
        <w:rPr>
          <w:b/>
          <w:bCs/>
          <w:spacing w:val="-3"/>
          <w:sz w:val="24"/>
          <w:szCs w:val="24"/>
          <w:highlight w:val="none"/>
        </w:rPr>
        <w:t>写。</w:t>
      </w:r>
    </w:p>
    <w:p w14:paraId="14DD4F7D">
      <w:pPr>
        <w:spacing w:line="218" w:lineRule="auto"/>
        <w:rPr>
          <w:sz w:val="24"/>
          <w:szCs w:val="24"/>
          <w:highlight w:val="none"/>
        </w:rPr>
        <w:sectPr>
          <w:footerReference r:id="rId33" w:type="default"/>
          <w:pgSz w:w="11906" w:h="16839"/>
          <w:pgMar w:top="1166" w:right="1687" w:bottom="1234" w:left="1687" w:header="829" w:footer="985" w:gutter="0"/>
          <w:pgNumType w:fmt="decimal"/>
          <w:cols w:space="720" w:num="1"/>
        </w:sectPr>
      </w:pPr>
    </w:p>
    <w:p w14:paraId="13DCE38E">
      <w:pPr>
        <w:spacing w:line="308" w:lineRule="auto"/>
        <w:rPr>
          <w:rFonts w:ascii="Arial"/>
          <w:sz w:val="21"/>
          <w:highlight w:val="none"/>
        </w:rPr>
      </w:pPr>
    </w:p>
    <w:p w14:paraId="5C5509E5">
      <w:pPr>
        <w:spacing w:line="309" w:lineRule="auto"/>
        <w:rPr>
          <w:rFonts w:ascii="Arial"/>
          <w:sz w:val="21"/>
          <w:highlight w:val="none"/>
        </w:rPr>
      </w:pPr>
    </w:p>
    <w:p w14:paraId="2AAA6F81">
      <w:pPr>
        <w:spacing w:line="307" w:lineRule="auto"/>
        <w:rPr>
          <w:rFonts w:ascii="Arial"/>
          <w:sz w:val="21"/>
          <w:highlight w:val="none"/>
        </w:rPr>
      </w:pPr>
    </w:p>
    <w:p w14:paraId="17D3CC1F">
      <w:pPr>
        <w:pStyle w:val="2"/>
        <w:spacing w:before="78" w:line="219" w:lineRule="auto"/>
        <w:ind w:left="2976"/>
        <w:outlineLvl w:val="1"/>
        <w:rPr>
          <w:sz w:val="24"/>
          <w:szCs w:val="24"/>
          <w:highlight w:val="none"/>
        </w:rPr>
      </w:pPr>
      <w:r>
        <w:rPr>
          <w:rFonts w:hint="eastAsia"/>
          <w:b/>
          <w:bCs/>
          <w:spacing w:val="-3"/>
          <w:sz w:val="24"/>
          <w:szCs w:val="24"/>
          <w:highlight w:val="none"/>
          <w:lang w:val="en-US" w:eastAsia="zh-CN"/>
        </w:rPr>
        <w:t>九</w:t>
      </w:r>
      <w:r>
        <w:rPr>
          <w:b/>
          <w:bCs/>
          <w:spacing w:val="-3"/>
          <w:sz w:val="24"/>
          <w:szCs w:val="24"/>
          <w:highlight w:val="none"/>
        </w:rPr>
        <w:t>、诚信履约承诺函</w:t>
      </w:r>
    </w:p>
    <w:p w14:paraId="2CA25465">
      <w:pPr>
        <w:spacing w:line="284" w:lineRule="auto"/>
        <w:rPr>
          <w:rFonts w:ascii="Arial"/>
          <w:sz w:val="21"/>
          <w:highlight w:val="none"/>
        </w:rPr>
      </w:pPr>
    </w:p>
    <w:p w14:paraId="3F74DD2D">
      <w:pPr>
        <w:spacing w:line="284" w:lineRule="auto"/>
        <w:rPr>
          <w:rFonts w:ascii="Arial"/>
          <w:sz w:val="21"/>
          <w:highlight w:val="none"/>
        </w:rPr>
      </w:pPr>
    </w:p>
    <w:p w14:paraId="7999AC3B">
      <w:pPr>
        <w:pStyle w:val="2"/>
        <w:spacing w:before="78" w:line="219" w:lineRule="auto"/>
        <w:ind w:left="23"/>
        <w:rPr>
          <w:rFonts w:hint="eastAsia" w:eastAsia="宋体"/>
          <w:sz w:val="24"/>
          <w:szCs w:val="24"/>
          <w:highlight w:val="none"/>
          <w:lang w:eastAsia="zh-CN"/>
        </w:rPr>
      </w:pPr>
      <w:r>
        <w:rPr>
          <w:b/>
          <w:bCs/>
          <w:spacing w:val="-3"/>
          <w:sz w:val="24"/>
          <w:szCs w:val="24"/>
          <w:highlight w:val="none"/>
        </w:rPr>
        <w:t>致：</w:t>
      </w:r>
      <w:r>
        <w:rPr>
          <w:rFonts w:hint="eastAsia"/>
          <w:b/>
          <w:bCs/>
          <w:spacing w:val="-3"/>
          <w:sz w:val="24"/>
          <w:szCs w:val="24"/>
          <w:highlight w:val="none"/>
          <w:u w:val="single" w:color="auto"/>
          <w:lang w:eastAsia="zh-CN"/>
        </w:rPr>
        <w:t>东至县水利工程规划建设中心</w:t>
      </w:r>
    </w:p>
    <w:p w14:paraId="42E0EBF0">
      <w:pPr>
        <w:pStyle w:val="2"/>
        <w:spacing w:before="183" w:line="360" w:lineRule="auto"/>
        <w:ind w:left="21" w:right="26" w:firstLine="485"/>
        <w:jc w:val="both"/>
        <w:rPr>
          <w:sz w:val="24"/>
          <w:szCs w:val="24"/>
          <w:highlight w:val="none"/>
        </w:rPr>
      </w:pPr>
      <w:r>
        <w:rPr>
          <w:spacing w:val="-3"/>
          <w:sz w:val="24"/>
          <w:szCs w:val="24"/>
          <w:highlight w:val="none"/>
        </w:rPr>
        <w:t>如我单位被确定为本项目成交供应商，我单位承诺在合</w:t>
      </w:r>
      <w:r>
        <w:rPr>
          <w:spacing w:val="-4"/>
          <w:sz w:val="24"/>
          <w:szCs w:val="24"/>
          <w:highlight w:val="none"/>
        </w:rPr>
        <w:t>同签订及履约过程中</w:t>
      </w:r>
      <w:r>
        <w:rPr>
          <w:sz w:val="24"/>
          <w:szCs w:val="24"/>
          <w:highlight w:val="none"/>
        </w:rPr>
        <w:t xml:space="preserve"> </w:t>
      </w:r>
      <w:r>
        <w:rPr>
          <w:spacing w:val="-3"/>
          <w:sz w:val="24"/>
          <w:szCs w:val="24"/>
          <w:highlight w:val="none"/>
        </w:rPr>
        <w:t>将严格执行《中华人民共和国政府采购法》、《中华人民共和国政府采购法实施</w:t>
      </w:r>
      <w:r>
        <w:rPr>
          <w:spacing w:val="-2"/>
          <w:sz w:val="24"/>
          <w:szCs w:val="24"/>
          <w:highlight w:val="none"/>
        </w:rPr>
        <w:t>条例》及本项目采购文件中关于合同签订及履约的相关规定，不出现以下情形：</w:t>
      </w:r>
    </w:p>
    <w:p w14:paraId="68866324">
      <w:pPr>
        <w:pStyle w:val="2"/>
        <w:spacing w:before="1" w:line="218" w:lineRule="auto"/>
        <w:ind w:left="514"/>
        <w:rPr>
          <w:sz w:val="24"/>
          <w:szCs w:val="24"/>
          <w:highlight w:val="none"/>
        </w:rPr>
      </w:pPr>
      <w:r>
        <w:rPr>
          <w:spacing w:val="-1"/>
          <w:sz w:val="24"/>
          <w:szCs w:val="24"/>
          <w:highlight w:val="none"/>
        </w:rPr>
        <w:t>（1）中标或者成交后无正当理由拒不与采购人签订采购合同；</w:t>
      </w:r>
    </w:p>
    <w:p w14:paraId="386A62C0">
      <w:pPr>
        <w:pStyle w:val="2"/>
        <w:spacing w:before="183" w:line="219" w:lineRule="auto"/>
        <w:ind w:left="514"/>
        <w:rPr>
          <w:sz w:val="24"/>
          <w:szCs w:val="24"/>
          <w:highlight w:val="none"/>
        </w:rPr>
      </w:pPr>
      <w:r>
        <w:rPr>
          <w:spacing w:val="-1"/>
          <w:sz w:val="24"/>
          <w:szCs w:val="24"/>
          <w:highlight w:val="none"/>
        </w:rPr>
        <w:t>（2）未按照采购文件确定的事项签订采购合同；</w:t>
      </w:r>
    </w:p>
    <w:p w14:paraId="79DC3644">
      <w:pPr>
        <w:pStyle w:val="2"/>
        <w:spacing w:before="183" w:line="219" w:lineRule="auto"/>
        <w:ind w:left="514"/>
        <w:rPr>
          <w:sz w:val="24"/>
          <w:szCs w:val="24"/>
          <w:highlight w:val="none"/>
        </w:rPr>
      </w:pPr>
      <w:r>
        <w:rPr>
          <w:spacing w:val="-2"/>
          <w:sz w:val="24"/>
          <w:szCs w:val="24"/>
          <w:highlight w:val="none"/>
        </w:rPr>
        <w:t>（3）将政府采购合同转包；</w:t>
      </w:r>
    </w:p>
    <w:p w14:paraId="7BB686AB">
      <w:pPr>
        <w:pStyle w:val="2"/>
        <w:spacing w:before="184" w:line="219" w:lineRule="auto"/>
        <w:ind w:left="514"/>
        <w:rPr>
          <w:sz w:val="24"/>
          <w:szCs w:val="24"/>
          <w:highlight w:val="none"/>
        </w:rPr>
      </w:pPr>
      <w:r>
        <w:rPr>
          <w:spacing w:val="-2"/>
          <w:sz w:val="24"/>
          <w:szCs w:val="24"/>
          <w:highlight w:val="none"/>
        </w:rPr>
        <w:t>（4）提供假冒伪劣产品；</w:t>
      </w:r>
    </w:p>
    <w:p w14:paraId="72018F82">
      <w:pPr>
        <w:pStyle w:val="2"/>
        <w:spacing w:before="183" w:line="219" w:lineRule="auto"/>
        <w:ind w:left="514"/>
        <w:rPr>
          <w:sz w:val="24"/>
          <w:szCs w:val="24"/>
          <w:highlight w:val="none"/>
        </w:rPr>
      </w:pPr>
      <w:r>
        <w:rPr>
          <w:spacing w:val="-1"/>
          <w:sz w:val="24"/>
          <w:szCs w:val="24"/>
          <w:highlight w:val="none"/>
        </w:rPr>
        <w:t>（5）擅自变更、中止或者终止采购合同。</w:t>
      </w:r>
    </w:p>
    <w:p w14:paraId="09F1F400">
      <w:pPr>
        <w:pStyle w:val="2"/>
        <w:spacing w:before="183" w:line="361" w:lineRule="auto"/>
        <w:ind w:left="25" w:firstLine="479"/>
        <w:jc w:val="both"/>
        <w:rPr>
          <w:sz w:val="24"/>
          <w:szCs w:val="24"/>
          <w:highlight w:val="none"/>
        </w:rPr>
      </w:pPr>
      <w:r>
        <w:rPr>
          <w:spacing w:val="-8"/>
          <w:sz w:val="24"/>
          <w:szCs w:val="24"/>
          <w:highlight w:val="none"/>
        </w:rPr>
        <w:t>本单位知悉如出现上述情形，将会被依法追究</w:t>
      </w:r>
      <w:r>
        <w:rPr>
          <w:spacing w:val="-9"/>
          <w:sz w:val="24"/>
          <w:szCs w:val="24"/>
          <w:highlight w:val="none"/>
        </w:rPr>
        <w:t>法律责任，可能的处理结果有：</w:t>
      </w:r>
      <w:r>
        <w:rPr>
          <w:sz w:val="24"/>
          <w:szCs w:val="24"/>
          <w:highlight w:val="none"/>
        </w:rPr>
        <w:t xml:space="preserve"> </w:t>
      </w:r>
      <w:r>
        <w:rPr>
          <w:spacing w:val="-3"/>
          <w:sz w:val="24"/>
          <w:szCs w:val="24"/>
          <w:highlight w:val="none"/>
        </w:rPr>
        <w:t>处以采购金额千分之五以上千分之十以下的罚款，列入不良行为记录名单，在一</w:t>
      </w:r>
      <w:r>
        <w:rPr>
          <w:sz w:val="24"/>
          <w:szCs w:val="24"/>
          <w:highlight w:val="none"/>
        </w:rPr>
        <w:t xml:space="preserve"> </w:t>
      </w:r>
      <w:r>
        <w:rPr>
          <w:spacing w:val="-3"/>
          <w:sz w:val="24"/>
          <w:szCs w:val="24"/>
          <w:highlight w:val="none"/>
        </w:rPr>
        <w:t>至三年内禁止参加政府采购活动，有违法所得的，并处没收违法所得，情节严重</w:t>
      </w:r>
      <w:r>
        <w:rPr>
          <w:sz w:val="24"/>
          <w:szCs w:val="24"/>
          <w:highlight w:val="none"/>
        </w:rPr>
        <w:t xml:space="preserve"> 的，由工商行政管理机关吊销营业执照；构成</w:t>
      </w:r>
      <w:r>
        <w:rPr>
          <w:spacing w:val="-1"/>
          <w:sz w:val="24"/>
          <w:szCs w:val="24"/>
          <w:highlight w:val="none"/>
        </w:rPr>
        <w:t>犯罪的，依法追究刑事责任。</w:t>
      </w:r>
    </w:p>
    <w:p w14:paraId="530A34C6">
      <w:pPr>
        <w:spacing w:line="282" w:lineRule="auto"/>
        <w:rPr>
          <w:rFonts w:ascii="Arial"/>
          <w:sz w:val="21"/>
          <w:highlight w:val="none"/>
        </w:rPr>
      </w:pPr>
    </w:p>
    <w:p w14:paraId="39478267">
      <w:pPr>
        <w:spacing w:line="282" w:lineRule="auto"/>
        <w:rPr>
          <w:rFonts w:ascii="Arial"/>
          <w:sz w:val="21"/>
          <w:highlight w:val="none"/>
        </w:rPr>
      </w:pPr>
    </w:p>
    <w:p w14:paraId="115432AA">
      <w:pPr>
        <w:spacing w:line="283" w:lineRule="auto"/>
        <w:rPr>
          <w:rFonts w:ascii="Arial"/>
          <w:sz w:val="21"/>
          <w:highlight w:val="none"/>
        </w:rPr>
      </w:pPr>
    </w:p>
    <w:p w14:paraId="6AC414AA">
      <w:pPr>
        <w:pStyle w:val="2"/>
        <w:spacing w:before="79" w:line="219" w:lineRule="auto"/>
        <w:ind w:left="4343"/>
        <w:rPr>
          <w:sz w:val="24"/>
          <w:szCs w:val="24"/>
          <w:highlight w:val="none"/>
        </w:rPr>
      </w:pPr>
      <w:r>
        <w:rPr>
          <w:spacing w:val="-2"/>
          <w:sz w:val="24"/>
          <w:szCs w:val="24"/>
          <w:highlight w:val="none"/>
        </w:rPr>
        <w:t>供应商</w:t>
      </w:r>
      <w:r>
        <w:rPr>
          <w:rFonts w:hint="eastAsia"/>
          <w:spacing w:val="-2"/>
          <w:sz w:val="24"/>
          <w:szCs w:val="24"/>
          <w:highlight w:val="none"/>
          <w:lang w:val="en-US" w:eastAsia="zh-CN"/>
        </w:rPr>
        <w:t>公</w:t>
      </w:r>
      <w:r>
        <w:rPr>
          <w:spacing w:val="-2"/>
          <w:sz w:val="24"/>
          <w:szCs w:val="24"/>
          <w:highlight w:val="none"/>
        </w:rPr>
        <w:t>章：</w:t>
      </w:r>
      <w:r>
        <w:rPr>
          <w:sz w:val="24"/>
          <w:szCs w:val="24"/>
          <w:highlight w:val="none"/>
          <w:u w:val="single" w:color="auto"/>
        </w:rPr>
        <w:t xml:space="preserve">             </w:t>
      </w:r>
    </w:p>
    <w:p w14:paraId="61901EE1">
      <w:pPr>
        <w:pStyle w:val="2"/>
        <w:spacing w:before="184" w:line="220" w:lineRule="auto"/>
        <w:ind w:left="4384"/>
        <w:rPr>
          <w:sz w:val="24"/>
          <w:szCs w:val="24"/>
          <w:highlight w:val="none"/>
        </w:rPr>
      </w:pPr>
      <w:r>
        <w:rPr>
          <w:spacing w:val="-31"/>
          <w:sz w:val="24"/>
          <w:szCs w:val="24"/>
          <w:highlight w:val="none"/>
        </w:rPr>
        <w:t>日</w:t>
      </w:r>
      <w:r>
        <w:rPr>
          <w:spacing w:val="1"/>
          <w:sz w:val="24"/>
          <w:szCs w:val="24"/>
          <w:highlight w:val="none"/>
        </w:rPr>
        <w:t xml:space="preserve">          </w:t>
      </w:r>
      <w:r>
        <w:rPr>
          <w:spacing w:val="-31"/>
          <w:sz w:val="24"/>
          <w:szCs w:val="24"/>
          <w:highlight w:val="none"/>
        </w:rPr>
        <w:t>期</w:t>
      </w:r>
      <w:r>
        <w:rPr>
          <w:spacing w:val="-89"/>
          <w:sz w:val="24"/>
          <w:szCs w:val="24"/>
          <w:highlight w:val="none"/>
        </w:rPr>
        <w:t xml:space="preserve"> </w:t>
      </w:r>
      <w:r>
        <w:rPr>
          <w:spacing w:val="-31"/>
          <w:sz w:val="24"/>
          <w:szCs w:val="24"/>
          <w:highlight w:val="none"/>
        </w:rPr>
        <w:t>：</w:t>
      </w:r>
      <w:r>
        <w:rPr>
          <w:sz w:val="24"/>
          <w:szCs w:val="24"/>
          <w:highlight w:val="none"/>
          <w:u w:val="single" w:color="auto"/>
        </w:rPr>
        <w:t xml:space="preserve">             </w:t>
      </w:r>
    </w:p>
    <w:p w14:paraId="0D21965C">
      <w:pPr>
        <w:spacing w:line="220" w:lineRule="auto"/>
        <w:rPr>
          <w:sz w:val="24"/>
          <w:szCs w:val="24"/>
          <w:highlight w:val="none"/>
        </w:rPr>
        <w:sectPr>
          <w:headerReference r:id="rId34" w:type="default"/>
          <w:footerReference r:id="rId35" w:type="default"/>
          <w:pgSz w:w="11906" w:h="16839"/>
          <w:pgMar w:top="1166" w:right="1739" w:bottom="1234" w:left="1785" w:header="829" w:footer="985" w:gutter="0"/>
          <w:pgNumType w:fmt="decimal"/>
          <w:cols w:space="720" w:num="1"/>
        </w:sectPr>
      </w:pPr>
    </w:p>
    <w:p w14:paraId="1779769D">
      <w:pPr>
        <w:spacing w:line="306" w:lineRule="auto"/>
        <w:rPr>
          <w:rFonts w:ascii="Arial"/>
          <w:sz w:val="21"/>
          <w:highlight w:val="none"/>
        </w:rPr>
      </w:pPr>
    </w:p>
    <w:p w14:paraId="21FD8E61">
      <w:pPr>
        <w:pStyle w:val="2"/>
        <w:spacing w:before="78" w:line="219" w:lineRule="auto"/>
        <w:ind w:left="2856"/>
        <w:outlineLvl w:val="1"/>
        <w:rPr>
          <w:sz w:val="24"/>
          <w:szCs w:val="24"/>
          <w:highlight w:val="none"/>
        </w:rPr>
      </w:pPr>
      <w:r>
        <w:rPr>
          <w:b/>
          <w:bCs/>
          <w:spacing w:val="-3"/>
          <w:sz w:val="24"/>
          <w:szCs w:val="24"/>
          <w:highlight w:val="none"/>
        </w:rPr>
        <w:t>十、其他相关证明材料</w:t>
      </w:r>
    </w:p>
    <w:p w14:paraId="4F79BA90">
      <w:pPr>
        <w:pStyle w:val="2"/>
        <w:spacing w:before="183" w:line="219" w:lineRule="auto"/>
        <w:ind w:left="504"/>
        <w:rPr>
          <w:sz w:val="24"/>
          <w:szCs w:val="24"/>
          <w:highlight w:val="none"/>
        </w:rPr>
      </w:pPr>
      <w:r>
        <w:rPr>
          <w:sz w:val="24"/>
          <w:szCs w:val="24"/>
          <w:highlight w:val="none"/>
        </w:rPr>
        <w:t>提供符合磋商邀请、采购需求及评审方法和</w:t>
      </w:r>
      <w:r>
        <w:rPr>
          <w:spacing w:val="-1"/>
          <w:sz w:val="24"/>
          <w:szCs w:val="24"/>
          <w:highlight w:val="none"/>
        </w:rPr>
        <w:t>标准规定的相关证明文件。</w:t>
      </w:r>
    </w:p>
    <w:p w14:paraId="201EE8B7">
      <w:pPr>
        <w:spacing w:line="258" w:lineRule="auto"/>
        <w:rPr>
          <w:rFonts w:ascii="Arial"/>
          <w:sz w:val="21"/>
          <w:highlight w:val="none"/>
        </w:rPr>
      </w:pPr>
    </w:p>
    <w:p w14:paraId="008CF5E3">
      <w:pPr>
        <w:spacing w:line="259" w:lineRule="auto"/>
        <w:rPr>
          <w:rFonts w:ascii="Arial"/>
          <w:sz w:val="21"/>
          <w:highlight w:val="none"/>
        </w:rPr>
      </w:pPr>
    </w:p>
    <w:p w14:paraId="2E47C7EC">
      <w:pPr>
        <w:spacing w:line="259" w:lineRule="auto"/>
        <w:rPr>
          <w:rFonts w:ascii="Arial"/>
          <w:sz w:val="21"/>
          <w:highlight w:val="none"/>
        </w:rPr>
      </w:pPr>
    </w:p>
    <w:p w14:paraId="0641FCC5">
      <w:pPr>
        <w:spacing w:line="259" w:lineRule="auto"/>
        <w:rPr>
          <w:rFonts w:ascii="Arial"/>
          <w:sz w:val="21"/>
          <w:highlight w:val="none"/>
        </w:rPr>
      </w:pPr>
    </w:p>
    <w:p w14:paraId="00D31870">
      <w:pPr>
        <w:pStyle w:val="2"/>
        <w:spacing w:before="78" w:line="219" w:lineRule="auto"/>
        <w:ind w:left="457"/>
        <w:outlineLvl w:val="0"/>
        <w:rPr>
          <w:sz w:val="24"/>
          <w:szCs w:val="24"/>
          <w:highlight w:val="none"/>
        </w:rPr>
      </w:pPr>
      <w:bookmarkStart w:id="12" w:name="_Toc26480"/>
      <w:r>
        <w:rPr>
          <w:b/>
          <w:bCs/>
          <w:spacing w:val="-4"/>
          <w:sz w:val="24"/>
          <w:szCs w:val="24"/>
          <w:highlight w:val="none"/>
        </w:rPr>
        <w:t>特别提示：</w:t>
      </w:r>
      <w:bookmarkEnd w:id="12"/>
    </w:p>
    <w:p w14:paraId="1621B41E">
      <w:pPr>
        <w:pStyle w:val="2"/>
        <w:spacing w:before="183" w:line="361" w:lineRule="auto"/>
        <w:ind w:left="25" w:right="13" w:firstLine="432"/>
        <w:jc w:val="both"/>
        <w:rPr>
          <w:sz w:val="24"/>
          <w:szCs w:val="24"/>
          <w:highlight w:val="none"/>
        </w:rPr>
      </w:pPr>
      <w:r>
        <w:rPr>
          <w:spacing w:val="-2"/>
          <w:sz w:val="24"/>
          <w:szCs w:val="24"/>
          <w:highlight w:val="none"/>
        </w:rPr>
        <w:t>供应商在响应文件制作时可在此栏内</w:t>
      </w:r>
      <w:r>
        <w:rPr>
          <w:rFonts w:hint="eastAsia"/>
          <w:spacing w:val="-2"/>
          <w:sz w:val="24"/>
          <w:szCs w:val="24"/>
          <w:highlight w:val="none"/>
          <w:lang w:val="en-US" w:eastAsia="zh-CN"/>
        </w:rPr>
        <w:t>附</w:t>
      </w:r>
      <w:r>
        <w:rPr>
          <w:spacing w:val="-2"/>
          <w:sz w:val="24"/>
          <w:szCs w:val="24"/>
          <w:highlight w:val="none"/>
        </w:rPr>
        <w:t>磋商文件要求</w:t>
      </w:r>
      <w:r>
        <w:rPr>
          <w:rFonts w:hint="eastAsia"/>
          <w:spacing w:val="-2"/>
          <w:sz w:val="24"/>
          <w:szCs w:val="24"/>
          <w:highlight w:val="none"/>
          <w:lang w:val="en-US" w:eastAsia="zh-CN"/>
        </w:rPr>
        <w:t>提供</w:t>
      </w:r>
      <w:r>
        <w:rPr>
          <w:spacing w:val="-2"/>
          <w:sz w:val="24"/>
          <w:szCs w:val="24"/>
          <w:highlight w:val="none"/>
        </w:rPr>
        <w:t>的证明资料，如</w:t>
      </w:r>
      <w:r>
        <w:rPr>
          <w:spacing w:val="7"/>
          <w:sz w:val="24"/>
          <w:szCs w:val="24"/>
          <w:highlight w:val="none"/>
        </w:rPr>
        <w:t xml:space="preserve"> </w:t>
      </w:r>
      <w:r>
        <w:rPr>
          <w:spacing w:val="-3"/>
          <w:sz w:val="24"/>
          <w:szCs w:val="24"/>
          <w:highlight w:val="none"/>
        </w:rPr>
        <w:t>营业执照、人员证书、资质证书、荣誉奖项等，应将上述证明材料制作成扫描件</w:t>
      </w:r>
      <w:r>
        <w:rPr>
          <w:sz w:val="24"/>
          <w:szCs w:val="24"/>
          <w:highlight w:val="none"/>
        </w:rPr>
        <w:t xml:space="preserve"> </w:t>
      </w:r>
      <w:r>
        <w:rPr>
          <w:rFonts w:hint="eastAsia"/>
          <w:spacing w:val="-4"/>
          <w:sz w:val="24"/>
          <w:szCs w:val="24"/>
          <w:highlight w:val="none"/>
          <w:lang w:val="en-US" w:eastAsia="zh-CN"/>
        </w:rPr>
        <w:t>提供</w:t>
      </w:r>
      <w:r>
        <w:rPr>
          <w:spacing w:val="-4"/>
          <w:sz w:val="24"/>
          <w:szCs w:val="24"/>
          <w:highlight w:val="none"/>
        </w:rPr>
        <w:t>。</w:t>
      </w:r>
    </w:p>
    <w:p w14:paraId="004CB94E">
      <w:pPr>
        <w:spacing w:line="361" w:lineRule="auto"/>
        <w:rPr>
          <w:sz w:val="24"/>
          <w:szCs w:val="24"/>
          <w:highlight w:val="none"/>
        </w:rPr>
        <w:sectPr>
          <w:footerReference r:id="rId36" w:type="default"/>
          <w:pgSz w:w="11906" w:h="16839"/>
          <w:pgMar w:top="1166" w:right="1785" w:bottom="1234" w:left="1785" w:header="829" w:footer="985" w:gutter="0"/>
          <w:pgNumType w:fmt="decimal"/>
          <w:cols w:space="720" w:num="1"/>
        </w:sectPr>
      </w:pPr>
    </w:p>
    <w:p w14:paraId="76F21585">
      <w:pPr>
        <w:spacing w:line="352" w:lineRule="auto"/>
        <w:rPr>
          <w:rFonts w:ascii="Arial"/>
          <w:sz w:val="21"/>
          <w:highlight w:val="none"/>
        </w:rPr>
      </w:pPr>
    </w:p>
    <w:p w14:paraId="34913800">
      <w:pPr>
        <w:pStyle w:val="2"/>
        <w:spacing w:before="91" w:line="219" w:lineRule="auto"/>
        <w:ind w:left="1369"/>
        <w:outlineLvl w:val="0"/>
        <w:rPr>
          <w:sz w:val="28"/>
          <w:szCs w:val="28"/>
          <w:highlight w:val="none"/>
        </w:rPr>
      </w:pPr>
      <w:bookmarkStart w:id="13" w:name="_Toc2217"/>
      <w:r>
        <w:rPr>
          <w:b/>
          <w:bCs/>
          <w:spacing w:val="-3"/>
          <w:sz w:val="28"/>
          <w:szCs w:val="28"/>
          <w:highlight w:val="none"/>
        </w:rPr>
        <w:t>第七章</w:t>
      </w:r>
      <w:r>
        <w:rPr>
          <w:spacing w:val="-3"/>
          <w:sz w:val="28"/>
          <w:szCs w:val="28"/>
          <w:highlight w:val="none"/>
        </w:rPr>
        <w:t xml:space="preserve">  </w:t>
      </w:r>
      <w:r>
        <w:rPr>
          <w:rFonts w:hint="eastAsia"/>
          <w:b/>
          <w:bCs/>
          <w:spacing w:val="-3"/>
          <w:sz w:val="28"/>
          <w:szCs w:val="28"/>
          <w:highlight w:val="none"/>
          <w:lang w:val="en-US" w:eastAsia="zh-CN"/>
        </w:rPr>
        <w:t xml:space="preserve"> </w:t>
      </w:r>
      <w:r>
        <w:rPr>
          <w:b/>
          <w:bCs/>
          <w:spacing w:val="-3"/>
          <w:sz w:val="28"/>
          <w:szCs w:val="28"/>
          <w:highlight w:val="none"/>
        </w:rPr>
        <w:t>供应商询问函和质疑函范本</w:t>
      </w:r>
      <w:bookmarkEnd w:id="13"/>
    </w:p>
    <w:p w14:paraId="3D0B5A5F">
      <w:pPr>
        <w:spacing w:before="272" w:line="228" w:lineRule="auto"/>
        <w:ind w:left="3384"/>
        <w:outlineLvl w:val="1"/>
        <w:rPr>
          <w:rFonts w:ascii="仿宋" w:hAnsi="仿宋" w:eastAsia="仿宋" w:cs="仿宋"/>
          <w:sz w:val="31"/>
          <w:szCs w:val="31"/>
          <w:highlight w:val="none"/>
        </w:rPr>
      </w:pPr>
      <w:r>
        <w:rPr>
          <w:rFonts w:ascii="仿宋" w:hAnsi="仿宋" w:eastAsia="仿宋" w:cs="仿宋"/>
          <w:b/>
          <w:bCs/>
          <w:spacing w:val="3"/>
          <w:sz w:val="31"/>
          <w:szCs w:val="31"/>
          <w:highlight w:val="none"/>
        </w:rPr>
        <w:t>询问函范本</w:t>
      </w:r>
    </w:p>
    <w:p w14:paraId="50831249">
      <w:pPr>
        <w:pStyle w:val="2"/>
        <w:spacing w:before="182" w:line="211" w:lineRule="auto"/>
        <w:ind w:left="2406"/>
        <w:rPr>
          <w:sz w:val="25"/>
          <w:szCs w:val="25"/>
          <w:highlight w:val="none"/>
        </w:rPr>
      </w:pPr>
    </w:p>
    <w:p w14:paraId="036F7F91">
      <w:pPr>
        <w:pStyle w:val="2"/>
        <w:spacing w:before="179" w:line="219" w:lineRule="auto"/>
        <w:ind w:left="24"/>
        <w:rPr>
          <w:sz w:val="24"/>
          <w:szCs w:val="24"/>
          <w:highlight w:val="none"/>
        </w:rPr>
      </w:pPr>
      <w:r>
        <w:rPr>
          <w:rFonts w:hint="eastAsia"/>
          <w:spacing w:val="-1"/>
          <w:sz w:val="24"/>
          <w:szCs w:val="24"/>
          <w:highlight w:val="none"/>
          <w:lang w:eastAsia="zh-CN"/>
        </w:rPr>
        <w:t>东至县水利工程规划建设中心</w:t>
      </w:r>
      <w:r>
        <w:rPr>
          <w:spacing w:val="-1"/>
          <w:sz w:val="24"/>
          <w:szCs w:val="24"/>
          <w:highlight w:val="none"/>
        </w:rPr>
        <w:t>、</w:t>
      </w:r>
      <w:r>
        <w:rPr>
          <w:rFonts w:hint="eastAsia"/>
          <w:spacing w:val="-1"/>
          <w:sz w:val="24"/>
          <w:szCs w:val="24"/>
          <w:highlight w:val="none"/>
          <w:lang w:eastAsia="zh-CN"/>
        </w:rPr>
        <w:t>东至县佳芙工程咨询有限公司</w:t>
      </w:r>
      <w:r>
        <w:rPr>
          <w:spacing w:val="-1"/>
          <w:sz w:val="24"/>
          <w:szCs w:val="24"/>
          <w:highlight w:val="none"/>
        </w:rPr>
        <w:t>：</w:t>
      </w:r>
    </w:p>
    <w:p w14:paraId="014896C7">
      <w:pPr>
        <w:pStyle w:val="2"/>
        <w:spacing w:before="183" w:line="359" w:lineRule="auto"/>
        <w:ind w:left="23" w:firstLine="481"/>
        <w:jc w:val="both"/>
        <w:rPr>
          <w:sz w:val="24"/>
          <w:szCs w:val="24"/>
          <w:highlight w:val="none"/>
        </w:rPr>
      </w:pPr>
      <w:r>
        <w:rPr>
          <w:sz w:val="24"/>
          <w:szCs w:val="24"/>
          <w:highlight w:val="none"/>
        </w:rPr>
        <w:t>我单位拟参与</w:t>
      </w:r>
      <w:r>
        <w:rPr>
          <w:rFonts w:hint="eastAsia"/>
          <w:sz w:val="24"/>
          <w:szCs w:val="24"/>
          <w:highlight w:val="none"/>
          <w:lang w:val="en-US" w:eastAsia="zh-CN"/>
        </w:rPr>
        <w:t xml:space="preserve"> </w:t>
      </w:r>
      <w:r>
        <w:rPr>
          <w:rFonts w:hint="eastAsia"/>
          <w:sz w:val="24"/>
          <w:szCs w:val="24"/>
          <w:highlight w:val="none"/>
          <w:u w:val="single"/>
          <w:lang w:val="en-US" w:eastAsia="zh-CN"/>
        </w:rPr>
        <w:t xml:space="preserve">                     </w:t>
      </w:r>
      <w:r>
        <w:rPr>
          <w:spacing w:val="-1"/>
          <w:sz w:val="24"/>
          <w:szCs w:val="24"/>
          <w:highlight w:val="none"/>
        </w:rPr>
        <w:t>的采购活动</w:t>
      </w:r>
      <w:r>
        <w:rPr>
          <w:spacing w:val="-2"/>
          <w:sz w:val="24"/>
          <w:szCs w:val="24"/>
          <w:highlight w:val="none"/>
        </w:rPr>
        <w:t>，现有以下内容(或条款)存在疑问(或无法理解)，</w:t>
      </w:r>
      <w:r>
        <w:rPr>
          <w:sz w:val="24"/>
          <w:szCs w:val="24"/>
          <w:highlight w:val="none"/>
        </w:rPr>
        <w:t xml:space="preserve"> </w:t>
      </w:r>
      <w:r>
        <w:rPr>
          <w:spacing w:val="-2"/>
          <w:sz w:val="24"/>
          <w:szCs w:val="24"/>
          <w:highlight w:val="none"/>
        </w:rPr>
        <w:t>特提出询问。</w:t>
      </w:r>
    </w:p>
    <w:p w14:paraId="1E0B3DEE">
      <w:pPr>
        <w:pStyle w:val="2"/>
        <w:spacing w:line="220" w:lineRule="auto"/>
        <w:ind w:left="507"/>
        <w:outlineLvl w:val="1"/>
        <w:rPr>
          <w:sz w:val="24"/>
          <w:szCs w:val="24"/>
          <w:highlight w:val="none"/>
        </w:rPr>
      </w:pPr>
      <w:r>
        <w:rPr>
          <w:spacing w:val="-10"/>
          <w:sz w:val="24"/>
          <w:szCs w:val="24"/>
          <w:highlight w:val="none"/>
        </w:rPr>
        <w:t>一、</w:t>
      </w:r>
      <w:r>
        <w:rPr>
          <w:spacing w:val="-65"/>
          <w:sz w:val="24"/>
          <w:szCs w:val="24"/>
          <w:highlight w:val="none"/>
        </w:rPr>
        <w:t xml:space="preserve"> </w:t>
      </w:r>
      <w:r>
        <w:rPr>
          <w:spacing w:val="-10"/>
          <w:sz w:val="24"/>
          <w:szCs w:val="24"/>
          <w:highlight w:val="none"/>
        </w:rPr>
        <w:t>(事项一)</w:t>
      </w:r>
    </w:p>
    <w:p w14:paraId="4DA8AC2B">
      <w:pPr>
        <w:pStyle w:val="2"/>
        <w:spacing w:before="182" w:line="219" w:lineRule="auto"/>
        <w:ind w:left="521"/>
        <w:rPr>
          <w:sz w:val="24"/>
          <w:szCs w:val="24"/>
          <w:highlight w:val="none"/>
        </w:rPr>
      </w:pPr>
      <w:r>
        <w:rPr>
          <w:spacing w:val="-9"/>
          <w:sz w:val="24"/>
          <w:szCs w:val="24"/>
          <w:highlight w:val="none"/>
        </w:rPr>
        <w:t>1、</w:t>
      </w:r>
      <w:r>
        <w:rPr>
          <w:spacing w:val="-68"/>
          <w:sz w:val="24"/>
          <w:szCs w:val="24"/>
          <w:highlight w:val="none"/>
        </w:rPr>
        <w:t xml:space="preserve"> </w:t>
      </w:r>
      <w:r>
        <w:rPr>
          <w:spacing w:val="-9"/>
          <w:sz w:val="24"/>
          <w:szCs w:val="24"/>
          <w:highlight w:val="none"/>
        </w:rPr>
        <w:t>(内容或条款)</w:t>
      </w:r>
    </w:p>
    <w:p w14:paraId="2E04EF14">
      <w:pPr>
        <w:pStyle w:val="2"/>
        <w:spacing w:before="183" w:line="219" w:lineRule="auto"/>
        <w:ind w:left="506"/>
        <w:rPr>
          <w:sz w:val="24"/>
          <w:szCs w:val="24"/>
          <w:highlight w:val="none"/>
        </w:rPr>
      </w:pPr>
      <w:r>
        <w:rPr>
          <w:spacing w:val="-5"/>
          <w:sz w:val="24"/>
          <w:szCs w:val="24"/>
          <w:highlight w:val="none"/>
        </w:rPr>
        <w:t>2、</w:t>
      </w:r>
      <w:r>
        <w:rPr>
          <w:spacing w:val="-59"/>
          <w:sz w:val="24"/>
          <w:szCs w:val="24"/>
          <w:highlight w:val="none"/>
        </w:rPr>
        <w:t xml:space="preserve"> </w:t>
      </w:r>
      <w:r>
        <w:rPr>
          <w:spacing w:val="-5"/>
          <w:sz w:val="24"/>
          <w:szCs w:val="24"/>
          <w:highlight w:val="none"/>
        </w:rPr>
        <w:t>(说明疑问或无法理解原因)</w:t>
      </w:r>
    </w:p>
    <w:p w14:paraId="6BFEC70C">
      <w:pPr>
        <w:pStyle w:val="2"/>
        <w:spacing w:before="181" w:line="220" w:lineRule="auto"/>
        <w:ind w:left="508"/>
        <w:rPr>
          <w:sz w:val="24"/>
          <w:szCs w:val="24"/>
          <w:highlight w:val="none"/>
        </w:rPr>
      </w:pPr>
      <w:r>
        <w:rPr>
          <w:spacing w:val="-11"/>
          <w:sz w:val="24"/>
          <w:szCs w:val="24"/>
          <w:highlight w:val="none"/>
        </w:rPr>
        <w:t>3、</w:t>
      </w:r>
      <w:r>
        <w:rPr>
          <w:spacing w:val="-69"/>
          <w:sz w:val="24"/>
          <w:szCs w:val="24"/>
          <w:highlight w:val="none"/>
        </w:rPr>
        <w:t xml:space="preserve"> </w:t>
      </w:r>
      <w:r>
        <w:rPr>
          <w:spacing w:val="-11"/>
          <w:sz w:val="24"/>
          <w:szCs w:val="24"/>
          <w:highlight w:val="none"/>
        </w:rPr>
        <w:t>(建议)</w:t>
      </w:r>
    </w:p>
    <w:p w14:paraId="3C18E800">
      <w:pPr>
        <w:pStyle w:val="2"/>
        <w:spacing w:before="180" w:line="220" w:lineRule="auto"/>
        <w:ind w:left="507"/>
        <w:outlineLvl w:val="1"/>
        <w:rPr>
          <w:sz w:val="24"/>
          <w:szCs w:val="24"/>
          <w:highlight w:val="none"/>
        </w:rPr>
      </w:pPr>
      <w:r>
        <w:rPr>
          <w:spacing w:val="-10"/>
          <w:sz w:val="24"/>
          <w:szCs w:val="24"/>
          <w:highlight w:val="none"/>
        </w:rPr>
        <w:t>二、</w:t>
      </w:r>
      <w:r>
        <w:rPr>
          <w:spacing w:val="-65"/>
          <w:sz w:val="24"/>
          <w:szCs w:val="24"/>
          <w:highlight w:val="none"/>
        </w:rPr>
        <w:t xml:space="preserve"> </w:t>
      </w:r>
      <w:r>
        <w:rPr>
          <w:spacing w:val="-10"/>
          <w:sz w:val="24"/>
          <w:szCs w:val="24"/>
          <w:highlight w:val="none"/>
        </w:rPr>
        <w:t>(事项二)</w:t>
      </w:r>
    </w:p>
    <w:p w14:paraId="0EF223E8">
      <w:pPr>
        <w:spacing w:line="279" w:lineRule="auto"/>
        <w:rPr>
          <w:rFonts w:ascii="Arial"/>
          <w:sz w:val="21"/>
          <w:highlight w:val="none"/>
        </w:rPr>
      </w:pPr>
    </w:p>
    <w:p w14:paraId="56A52AFE">
      <w:pPr>
        <w:pStyle w:val="2"/>
        <w:spacing w:before="78" w:line="99" w:lineRule="exact"/>
        <w:ind w:left="509"/>
        <w:rPr>
          <w:sz w:val="24"/>
          <w:szCs w:val="24"/>
          <w:highlight w:val="none"/>
        </w:rPr>
      </w:pPr>
      <w:r>
        <w:rPr>
          <w:position w:val="1"/>
          <w:sz w:val="24"/>
          <w:szCs w:val="24"/>
          <w:highlight w:val="none"/>
        </w:rPr>
        <w:t>...</w:t>
      </w:r>
    </w:p>
    <w:p w14:paraId="2B3DC43E">
      <w:pPr>
        <w:pStyle w:val="2"/>
        <w:spacing w:before="191" w:line="219" w:lineRule="auto"/>
        <w:ind w:left="516"/>
        <w:rPr>
          <w:sz w:val="24"/>
          <w:szCs w:val="24"/>
          <w:highlight w:val="none"/>
        </w:rPr>
      </w:pPr>
      <w:r>
        <w:rPr>
          <w:spacing w:val="-3"/>
          <w:sz w:val="24"/>
          <w:szCs w:val="24"/>
          <w:highlight w:val="none"/>
        </w:rPr>
        <w:t>随附相关证明材料如下：</w:t>
      </w:r>
    </w:p>
    <w:p w14:paraId="7FCA64C8">
      <w:pPr>
        <w:pStyle w:val="2"/>
        <w:spacing w:before="262" w:line="221" w:lineRule="auto"/>
        <w:ind w:left="4253"/>
        <w:rPr>
          <w:sz w:val="24"/>
          <w:szCs w:val="24"/>
          <w:highlight w:val="none"/>
        </w:rPr>
      </w:pPr>
      <w:r>
        <w:rPr>
          <w:spacing w:val="-17"/>
          <w:sz w:val="24"/>
          <w:szCs w:val="24"/>
          <w:highlight w:val="none"/>
        </w:rPr>
        <w:t>联</w:t>
      </w:r>
      <w:r>
        <w:rPr>
          <w:spacing w:val="14"/>
          <w:sz w:val="24"/>
          <w:szCs w:val="24"/>
          <w:highlight w:val="none"/>
        </w:rPr>
        <w:t xml:space="preserve"> </w:t>
      </w:r>
      <w:r>
        <w:rPr>
          <w:spacing w:val="-17"/>
          <w:sz w:val="24"/>
          <w:szCs w:val="24"/>
          <w:highlight w:val="none"/>
        </w:rPr>
        <w:t>系</w:t>
      </w:r>
      <w:r>
        <w:rPr>
          <w:spacing w:val="11"/>
          <w:sz w:val="24"/>
          <w:szCs w:val="24"/>
          <w:highlight w:val="none"/>
        </w:rPr>
        <w:t xml:space="preserve"> </w:t>
      </w:r>
      <w:r>
        <w:rPr>
          <w:spacing w:val="-17"/>
          <w:sz w:val="24"/>
          <w:szCs w:val="24"/>
          <w:highlight w:val="none"/>
        </w:rPr>
        <w:t>人</w:t>
      </w:r>
      <w:r>
        <w:rPr>
          <w:spacing w:val="-90"/>
          <w:sz w:val="24"/>
          <w:szCs w:val="24"/>
          <w:highlight w:val="none"/>
        </w:rPr>
        <w:t xml:space="preserve"> </w:t>
      </w:r>
      <w:r>
        <w:rPr>
          <w:spacing w:val="-17"/>
          <w:sz w:val="24"/>
          <w:szCs w:val="24"/>
          <w:highlight w:val="none"/>
        </w:rPr>
        <w:t>：</w:t>
      </w:r>
      <w:r>
        <w:rPr>
          <w:sz w:val="24"/>
          <w:szCs w:val="24"/>
          <w:highlight w:val="none"/>
          <w:u w:val="single" w:color="auto"/>
        </w:rPr>
        <w:t xml:space="preserve">              </w:t>
      </w:r>
    </w:p>
    <w:p w14:paraId="02023B00">
      <w:pPr>
        <w:pStyle w:val="2"/>
        <w:spacing w:before="180" w:line="221" w:lineRule="auto"/>
        <w:ind w:left="4253"/>
        <w:rPr>
          <w:sz w:val="24"/>
          <w:szCs w:val="24"/>
          <w:highlight w:val="none"/>
        </w:rPr>
      </w:pPr>
      <w:r>
        <w:rPr>
          <w:spacing w:val="-3"/>
          <w:sz w:val="24"/>
          <w:szCs w:val="24"/>
          <w:highlight w:val="none"/>
        </w:rPr>
        <w:t>联系电话：</w:t>
      </w:r>
      <w:r>
        <w:rPr>
          <w:sz w:val="24"/>
          <w:szCs w:val="24"/>
          <w:highlight w:val="none"/>
          <w:u w:val="single" w:color="auto"/>
        </w:rPr>
        <w:t xml:space="preserve">              </w:t>
      </w:r>
    </w:p>
    <w:p w14:paraId="22F13DAB">
      <w:pPr>
        <w:pStyle w:val="2"/>
        <w:spacing w:before="180" w:line="220" w:lineRule="auto"/>
        <w:ind w:left="4293"/>
        <w:rPr>
          <w:sz w:val="24"/>
          <w:szCs w:val="24"/>
          <w:highlight w:val="none"/>
        </w:rPr>
      </w:pPr>
      <w:r>
        <w:rPr>
          <w:spacing w:val="-32"/>
          <w:sz w:val="24"/>
          <w:szCs w:val="24"/>
          <w:highlight w:val="none"/>
        </w:rPr>
        <w:t>日</w:t>
      </w:r>
      <w:r>
        <w:rPr>
          <w:spacing w:val="3"/>
          <w:sz w:val="24"/>
          <w:szCs w:val="24"/>
          <w:highlight w:val="none"/>
        </w:rPr>
        <w:t xml:space="preserve">    </w:t>
      </w:r>
      <w:r>
        <w:rPr>
          <w:spacing w:val="-32"/>
          <w:sz w:val="24"/>
          <w:szCs w:val="24"/>
          <w:highlight w:val="none"/>
        </w:rPr>
        <w:t>期</w:t>
      </w:r>
      <w:r>
        <w:rPr>
          <w:spacing w:val="-89"/>
          <w:sz w:val="24"/>
          <w:szCs w:val="24"/>
          <w:highlight w:val="none"/>
        </w:rPr>
        <w:t xml:space="preserve"> </w:t>
      </w:r>
      <w:r>
        <w:rPr>
          <w:spacing w:val="-32"/>
          <w:sz w:val="24"/>
          <w:szCs w:val="24"/>
          <w:highlight w:val="none"/>
        </w:rPr>
        <w:t>：</w:t>
      </w:r>
      <w:r>
        <w:rPr>
          <w:sz w:val="24"/>
          <w:szCs w:val="24"/>
          <w:highlight w:val="none"/>
          <w:u w:val="single" w:color="auto"/>
        </w:rPr>
        <w:t xml:space="preserve">              </w:t>
      </w:r>
    </w:p>
    <w:p w14:paraId="53613B0F">
      <w:pPr>
        <w:spacing w:line="220" w:lineRule="auto"/>
        <w:rPr>
          <w:sz w:val="24"/>
          <w:szCs w:val="24"/>
          <w:highlight w:val="none"/>
        </w:rPr>
        <w:sectPr>
          <w:headerReference r:id="rId37" w:type="default"/>
          <w:footerReference r:id="rId38" w:type="default"/>
          <w:pgSz w:w="11906" w:h="16839"/>
          <w:pgMar w:top="1166" w:right="1764" w:bottom="1234" w:left="1785" w:header="829" w:footer="985" w:gutter="0"/>
          <w:pgNumType w:fmt="decimal"/>
          <w:cols w:space="720" w:num="1"/>
        </w:sectPr>
      </w:pPr>
    </w:p>
    <w:p w14:paraId="685FB929">
      <w:pPr>
        <w:spacing w:line="324" w:lineRule="auto"/>
        <w:rPr>
          <w:rFonts w:ascii="Arial"/>
          <w:sz w:val="21"/>
          <w:highlight w:val="none"/>
        </w:rPr>
      </w:pPr>
    </w:p>
    <w:p w14:paraId="288883A0">
      <w:pPr>
        <w:spacing w:before="100" w:line="228" w:lineRule="auto"/>
        <w:ind w:left="3393"/>
        <w:outlineLvl w:val="1"/>
        <w:rPr>
          <w:rFonts w:ascii="仿宋" w:hAnsi="仿宋" w:eastAsia="仿宋" w:cs="仿宋"/>
          <w:sz w:val="31"/>
          <w:szCs w:val="31"/>
          <w:highlight w:val="none"/>
        </w:rPr>
      </w:pPr>
      <w:r>
        <w:rPr>
          <w:rFonts w:ascii="仿宋" w:hAnsi="仿宋" w:eastAsia="仿宋" w:cs="仿宋"/>
          <w:b/>
          <w:bCs/>
          <w:spacing w:val="1"/>
          <w:sz w:val="31"/>
          <w:szCs w:val="31"/>
          <w:highlight w:val="none"/>
        </w:rPr>
        <w:t>质疑函范本</w:t>
      </w:r>
    </w:p>
    <w:p w14:paraId="1E2C0353">
      <w:pPr>
        <w:spacing w:line="353" w:lineRule="auto"/>
        <w:rPr>
          <w:rFonts w:ascii="Arial"/>
          <w:sz w:val="21"/>
          <w:highlight w:val="none"/>
        </w:rPr>
      </w:pPr>
    </w:p>
    <w:p w14:paraId="021B09C2">
      <w:pPr>
        <w:pStyle w:val="2"/>
        <w:spacing w:before="78" w:line="219" w:lineRule="auto"/>
        <w:ind w:left="27"/>
        <w:outlineLvl w:val="1"/>
        <w:rPr>
          <w:sz w:val="24"/>
          <w:szCs w:val="24"/>
          <w:highlight w:val="none"/>
        </w:rPr>
      </w:pPr>
      <w:r>
        <w:rPr>
          <w:b/>
          <w:bCs/>
          <w:spacing w:val="-3"/>
          <w:sz w:val="24"/>
          <w:szCs w:val="24"/>
          <w:highlight w:val="none"/>
        </w:rPr>
        <w:t>一、质疑供应商基本信息</w:t>
      </w:r>
    </w:p>
    <w:p w14:paraId="2395EA88">
      <w:pPr>
        <w:pStyle w:val="2"/>
        <w:spacing w:before="183" w:line="215" w:lineRule="auto"/>
        <w:ind w:left="24"/>
        <w:rPr>
          <w:sz w:val="24"/>
          <w:szCs w:val="24"/>
          <w:highlight w:val="none"/>
        </w:rPr>
      </w:pPr>
      <w:r>
        <w:rPr>
          <w:spacing w:val="-2"/>
          <w:sz w:val="24"/>
          <w:szCs w:val="24"/>
          <w:highlight w:val="none"/>
        </w:rPr>
        <w:t>质疑供应商：</w:t>
      </w:r>
      <w:r>
        <w:rPr>
          <w:position w:val="-3"/>
          <w:sz w:val="24"/>
          <w:szCs w:val="24"/>
          <w:highlight w:val="none"/>
        </w:rPr>
        <w:drawing>
          <wp:inline distT="0" distB="0" distL="0" distR="0">
            <wp:extent cx="3048000" cy="762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42"/>
                    <a:stretch>
                      <a:fillRect/>
                    </a:stretch>
                  </pic:blipFill>
                  <pic:spPr>
                    <a:xfrm>
                      <a:off x="0" y="0"/>
                      <a:ext cx="3048000" cy="7620"/>
                    </a:xfrm>
                    <a:prstGeom prst="rect">
                      <a:avLst/>
                    </a:prstGeom>
                  </pic:spPr>
                </pic:pic>
              </a:graphicData>
            </a:graphic>
          </wp:inline>
        </w:drawing>
      </w:r>
    </w:p>
    <w:p w14:paraId="297967FF">
      <w:pPr>
        <w:pStyle w:val="2"/>
        <w:spacing w:before="186" w:line="216" w:lineRule="auto"/>
        <w:ind w:left="23"/>
        <w:rPr>
          <w:sz w:val="24"/>
          <w:szCs w:val="24"/>
          <w:highlight w:val="none"/>
        </w:rPr>
      </w:pPr>
      <w:r>
        <w:rPr>
          <w:spacing w:val="-7"/>
          <w:sz w:val="24"/>
          <w:szCs w:val="24"/>
          <w:highlight w:val="none"/>
        </w:rPr>
        <w:t>地址：</w:t>
      </w:r>
      <w:r>
        <w:rPr>
          <w:position w:val="-3"/>
          <w:sz w:val="24"/>
          <w:szCs w:val="24"/>
          <w:highlight w:val="none"/>
        </w:rPr>
        <w:drawing>
          <wp:inline distT="0" distB="0" distL="0" distR="0">
            <wp:extent cx="1981200" cy="698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43"/>
                    <a:stretch>
                      <a:fillRect/>
                    </a:stretch>
                  </pic:blipFill>
                  <pic:spPr>
                    <a:xfrm>
                      <a:off x="0" y="0"/>
                      <a:ext cx="1981200" cy="7619"/>
                    </a:xfrm>
                    <a:prstGeom prst="rect">
                      <a:avLst/>
                    </a:prstGeom>
                  </pic:spPr>
                </pic:pic>
              </a:graphicData>
            </a:graphic>
          </wp:inline>
        </w:drawing>
      </w:r>
      <w:r>
        <w:rPr>
          <w:spacing w:val="-89"/>
          <w:sz w:val="24"/>
          <w:szCs w:val="24"/>
          <w:highlight w:val="none"/>
        </w:rPr>
        <w:t xml:space="preserve"> </w:t>
      </w:r>
      <w:r>
        <w:rPr>
          <w:spacing w:val="-7"/>
          <w:sz w:val="24"/>
          <w:szCs w:val="24"/>
          <w:highlight w:val="none"/>
        </w:rPr>
        <w:t>邮编：</w:t>
      </w:r>
      <w:r>
        <w:rPr>
          <w:position w:val="-3"/>
          <w:sz w:val="24"/>
          <w:szCs w:val="24"/>
          <w:highlight w:val="none"/>
        </w:rPr>
        <w:drawing>
          <wp:inline distT="0" distB="0" distL="0" distR="0">
            <wp:extent cx="1066800" cy="698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44"/>
                    <a:stretch>
                      <a:fillRect/>
                    </a:stretch>
                  </pic:blipFill>
                  <pic:spPr>
                    <a:xfrm>
                      <a:off x="0" y="0"/>
                      <a:ext cx="1066800" cy="7619"/>
                    </a:xfrm>
                    <a:prstGeom prst="rect">
                      <a:avLst/>
                    </a:prstGeom>
                  </pic:spPr>
                </pic:pic>
              </a:graphicData>
            </a:graphic>
          </wp:inline>
        </w:drawing>
      </w:r>
    </w:p>
    <w:p w14:paraId="0CAB6195">
      <w:pPr>
        <w:pStyle w:val="2"/>
        <w:spacing w:before="187" w:line="358" w:lineRule="auto"/>
        <w:ind w:left="22" w:right="2080" w:firstLine="1"/>
        <w:rPr>
          <w:sz w:val="24"/>
          <w:szCs w:val="24"/>
          <w:highlight w:val="none"/>
        </w:rPr>
      </w:pPr>
      <w:r>
        <w:rPr>
          <w:spacing w:val="-3"/>
          <w:sz w:val="24"/>
          <w:szCs w:val="24"/>
          <w:highlight w:val="none"/>
        </w:rPr>
        <w:t>联系人：</w:t>
      </w:r>
      <w:r>
        <w:rPr>
          <w:position w:val="-3"/>
          <w:sz w:val="24"/>
          <w:szCs w:val="24"/>
          <w:highlight w:val="none"/>
        </w:rPr>
        <w:drawing>
          <wp:inline distT="0" distB="0" distL="0" distR="0">
            <wp:extent cx="1676400" cy="69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45"/>
                    <a:stretch>
                      <a:fillRect/>
                    </a:stretch>
                  </pic:blipFill>
                  <pic:spPr>
                    <a:xfrm>
                      <a:off x="0" y="0"/>
                      <a:ext cx="1676400" cy="7619"/>
                    </a:xfrm>
                    <a:prstGeom prst="rect">
                      <a:avLst/>
                    </a:prstGeom>
                  </pic:spPr>
                </pic:pic>
              </a:graphicData>
            </a:graphic>
          </wp:inline>
        </w:drawing>
      </w:r>
      <w:r>
        <w:rPr>
          <w:spacing w:val="-105"/>
          <w:sz w:val="24"/>
          <w:szCs w:val="24"/>
          <w:highlight w:val="none"/>
        </w:rPr>
        <w:t xml:space="preserve"> </w:t>
      </w:r>
      <w:r>
        <w:rPr>
          <w:spacing w:val="-3"/>
          <w:sz w:val="24"/>
          <w:szCs w:val="24"/>
          <w:highlight w:val="none"/>
        </w:rPr>
        <w:t>联系电话：</w:t>
      </w:r>
      <w:r>
        <w:rPr>
          <w:position w:val="-3"/>
          <w:sz w:val="24"/>
          <w:szCs w:val="24"/>
          <w:highlight w:val="none"/>
        </w:rPr>
        <w:drawing>
          <wp:inline distT="0" distB="0" distL="0" distR="0">
            <wp:extent cx="914400" cy="698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46"/>
                    <a:stretch>
                      <a:fillRect/>
                    </a:stretch>
                  </pic:blipFill>
                  <pic:spPr>
                    <a:xfrm>
                      <a:off x="0" y="0"/>
                      <a:ext cx="914400" cy="7619"/>
                    </a:xfrm>
                    <a:prstGeom prst="rect">
                      <a:avLst/>
                    </a:prstGeom>
                  </pic:spPr>
                </pic:pic>
              </a:graphicData>
            </a:graphic>
          </wp:inline>
        </w:drawing>
      </w:r>
      <w:r>
        <w:rPr>
          <w:sz w:val="24"/>
          <w:szCs w:val="24"/>
          <w:highlight w:val="none"/>
        </w:rPr>
        <w:t xml:space="preserve"> </w:t>
      </w:r>
      <w:r>
        <w:rPr>
          <w:spacing w:val="-2"/>
          <w:sz w:val="24"/>
          <w:szCs w:val="24"/>
          <w:highlight w:val="none"/>
        </w:rPr>
        <w:t>授权代表：</w:t>
      </w:r>
      <w:r>
        <w:rPr>
          <w:position w:val="-3"/>
          <w:sz w:val="24"/>
          <w:szCs w:val="24"/>
          <w:highlight w:val="none"/>
        </w:rPr>
        <w:drawing>
          <wp:inline distT="0" distB="0" distL="0" distR="0">
            <wp:extent cx="3200400" cy="762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47"/>
                    <a:stretch>
                      <a:fillRect/>
                    </a:stretch>
                  </pic:blipFill>
                  <pic:spPr>
                    <a:xfrm>
                      <a:off x="0" y="0"/>
                      <a:ext cx="3200400" cy="7620"/>
                    </a:xfrm>
                    <a:prstGeom prst="rect">
                      <a:avLst/>
                    </a:prstGeom>
                  </pic:spPr>
                </pic:pic>
              </a:graphicData>
            </a:graphic>
          </wp:inline>
        </w:drawing>
      </w:r>
    </w:p>
    <w:p w14:paraId="1F224B3F">
      <w:pPr>
        <w:pStyle w:val="2"/>
        <w:spacing w:before="3" w:line="215" w:lineRule="auto"/>
        <w:ind w:left="24"/>
        <w:rPr>
          <w:sz w:val="24"/>
          <w:szCs w:val="24"/>
          <w:highlight w:val="none"/>
        </w:rPr>
      </w:pPr>
      <w:r>
        <w:rPr>
          <w:spacing w:val="-3"/>
          <w:sz w:val="24"/>
          <w:szCs w:val="24"/>
          <w:highlight w:val="none"/>
        </w:rPr>
        <w:t>联系电话：</w:t>
      </w:r>
      <w:r>
        <w:rPr>
          <w:position w:val="-3"/>
          <w:sz w:val="24"/>
          <w:szCs w:val="24"/>
          <w:highlight w:val="none"/>
        </w:rPr>
        <w:drawing>
          <wp:inline distT="0" distB="0" distL="0" distR="0">
            <wp:extent cx="3200400" cy="698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48"/>
                    <a:stretch>
                      <a:fillRect/>
                    </a:stretch>
                  </pic:blipFill>
                  <pic:spPr>
                    <a:xfrm>
                      <a:off x="0" y="0"/>
                      <a:ext cx="3200400" cy="7619"/>
                    </a:xfrm>
                    <a:prstGeom prst="rect">
                      <a:avLst/>
                    </a:prstGeom>
                  </pic:spPr>
                </pic:pic>
              </a:graphicData>
            </a:graphic>
          </wp:inline>
        </w:drawing>
      </w:r>
    </w:p>
    <w:p w14:paraId="1F30142C">
      <w:pPr>
        <w:pStyle w:val="2"/>
        <w:spacing w:before="186" w:line="217" w:lineRule="auto"/>
        <w:ind w:left="23"/>
        <w:rPr>
          <w:sz w:val="24"/>
          <w:szCs w:val="24"/>
          <w:highlight w:val="none"/>
        </w:rPr>
      </w:pPr>
      <w:r>
        <w:rPr>
          <w:spacing w:val="-6"/>
          <w:sz w:val="24"/>
          <w:szCs w:val="24"/>
          <w:highlight w:val="none"/>
        </w:rPr>
        <w:t xml:space="preserve">地址： </w:t>
      </w:r>
      <w:r>
        <w:rPr>
          <w:position w:val="-3"/>
          <w:sz w:val="24"/>
          <w:szCs w:val="24"/>
          <w:highlight w:val="none"/>
        </w:rPr>
        <w:drawing>
          <wp:inline distT="0" distB="0" distL="0" distR="0">
            <wp:extent cx="1828800" cy="698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49"/>
                    <a:stretch>
                      <a:fillRect/>
                    </a:stretch>
                  </pic:blipFill>
                  <pic:spPr>
                    <a:xfrm>
                      <a:off x="0" y="0"/>
                      <a:ext cx="1828800" cy="7619"/>
                    </a:xfrm>
                    <a:prstGeom prst="rect">
                      <a:avLst/>
                    </a:prstGeom>
                  </pic:spPr>
                </pic:pic>
              </a:graphicData>
            </a:graphic>
          </wp:inline>
        </w:drawing>
      </w:r>
      <w:r>
        <w:rPr>
          <w:spacing w:val="-89"/>
          <w:sz w:val="24"/>
          <w:szCs w:val="24"/>
          <w:highlight w:val="none"/>
        </w:rPr>
        <w:t xml:space="preserve"> </w:t>
      </w:r>
      <w:r>
        <w:rPr>
          <w:spacing w:val="-6"/>
          <w:sz w:val="24"/>
          <w:szCs w:val="24"/>
          <w:highlight w:val="none"/>
        </w:rPr>
        <w:t>邮编：</w:t>
      </w:r>
      <w:r>
        <w:rPr>
          <w:position w:val="-3"/>
          <w:sz w:val="24"/>
          <w:szCs w:val="24"/>
          <w:highlight w:val="none"/>
        </w:rPr>
        <w:drawing>
          <wp:inline distT="0" distB="0" distL="0" distR="0">
            <wp:extent cx="1143000" cy="698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50"/>
                    <a:stretch>
                      <a:fillRect/>
                    </a:stretch>
                  </pic:blipFill>
                  <pic:spPr>
                    <a:xfrm>
                      <a:off x="0" y="0"/>
                      <a:ext cx="1143000" cy="7619"/>
                    </a:xfrm>
                    <a:prstGeom prst="rect">
                      <a:avLst/>
                    </a:prstGeom>
                  </pic:spPr>
                </pic:pic>
              </a:graphicData>
            </a:graphic>
          </wp:inline>
        </w:drawing>
      </w:r>
    </w:p>
    <w:p w14:paraId="3D59D97B">
      <w:pPr>
        <w:pStyle w:val="2"/>
        <w:spacing w:before="185" w:line="219" w:lineRule="auto"/>
        <w:ind w:left="27"/>
        <w:outlineLvl w:val="1"/>
        <w:rPr>
          <w:sz w:val="24"/>
          <w:szCs w:val="24"/>
          <w:highlight w:val="none"/>
        </w:rPr>
      </w:pPr>
      <w:r>
        <w:rPr>
          <w:b/>
          <w:bCs/>
          <w:spacing w:val="-3"/>
          <w:sz w:val="24"/>
          <w:szCs w:val="24"/>
          <w:highlight w:val="none"/>
        </w:rPr>
        <w:t>二、质疑项目基本情况</w:t>
      </w:r>
    </w:p>
    <w:p w14:paraId="548C9599">
      <w:pPr>
        <w:pStyle w:val="2"/>
        <w:spacing w:before="183" w:line="359" w:lineRule="auto"/>
        <w:ind w:left="22" w:right="2080" w:firstLine="1"/>
        <w:jc w:val="both"/>
        <w:rPr>
          <w:sz w:val="24"/>
          <w:szCs w:val="24"/>
          <w:highlight w:val="none"/>
        </w:rPr>
      </w:pPr>
      <w:r>
        <w:rPr>
          <w:spacing w:val="-2"/>
          <w:sz w:val="24"/>
          <w:szCs w:val="24"/>
          <w:highlight w:val="none"/>
        </w:rPr>
        <w:t>质疑项目的名称：</w:t>
      </w:r>
      <w:r>
        <w:rPr>
          <w:position w:val="-3"/>
          <w:sz w:val="24"/>
          <w:szCs w:val="24"/>
          <w:highlight w:val="none"/>
        </w:rPr>
        <w:drawing>
          <wp:inline distT="0" distB="0" distL="0" distR="0">
            <wp:extent cx="2743200" cy="698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51"/>
                    <a:stretch>
                      <a:fillRect/>
                    </a:stretch>
                  </pic:blipFill>
                  <pic:spPr>
                    <a:xfrm>
                      <a:off x="0" y="0"/>
                      <a:ext cx="2743200" cy="7619"/>
                    </a:xfrm>
                    <a:prstGeom prst="rect">
                      <a:avLst/>
                    </a:prstGeom>
                  </pic:spPr>
                </pic:pic>
              </a:graphicData>
            </a:graphic>
          </wp:inline>
        </w:drawing>
      </w:r>
      <w:r>
        <w:rPr>
          <w:spacing w:val="4"/>
          <w:sz w:val="24"/>
          <w:szCs w:val="24"/>
          <w:highlight w:val="none"/>
        </w:rPr>
        <w:t xml:space="preserve"> </w:t>
      </w:r>
      <w:r>
        <w:rPr>
          <w:spacing w:val="-2"/>
          <w:sz w:val="24"/>
          <w:szCs w:val="24"/>
          <w:highlight w:val="none"/>
        </w:rPr>
        <w:t>质疑项目的编号：</w:t>
      </w:r>
      <w:r>
        <w:rPr>
          <w:position w:val="-3"/>
          <w:sz w:val="24"/>
          <w:szCs w:val="24"/>
          <w:highlight w:val="none"/>
        </w:rPr>
        <w:drawing>
          <wp:inline distT="0" distB="0" distL="0" distR="0">
            <wp:extent cx="1143000" cy="698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52"/>
                    <a:stretch>
                      <a:fillRect/>
                    </a:stretch>
                  </pic:blipFill>
                  <pic:spPr>
                    <a:xfrm>
                      <a:off x="0" y="0"/>
                      <a:ext cx="1143000" cy="7619"/>
                    </a:xfrm>
                    <a:prstGeom prst="rect">
                      <a:avLst/>
                    </a:prstGeom>
                  </pic:spPr>
                </pic:pic>
              </a:graphicData>
            </a:graphic>
          </wp:inline>
        </w:drawing>
      </w:r>
      <w:r>
        <w:rPr>
          <w:spacing w:val="-108"/>
          <w:sz w:val="24"/>
          <w:szCs w:val="24"/>
          <w:highlight w:val="none"/>
        </w:rPr>
        <w:t xml:space="preserve"> </w:t>
      </w:r>
      <w:r>
        <w:rPr>
          <w:spacing w:val="-2"/>
          <w:sz w:val="24"/>
          <w:szCs w:val="24"/>
          <w:highlight w:val="none"/>
        </w:rPr>
        <w:t>包号：</w:t>
      </w:r>
      <w:r>
        <w:rPr>
          <w:position w:val="-3"/>
          <w:sz w:val="24"/>
          <w:szCs w:val="24"/>
          <w:highlight w:val="none"/>
        </w:rPr>
        <w:drawing>
          <wp:inline distT="0" distB="0" distL="0" distR="0">
            <wp:extent cx="1143000" cy="698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52"/>
                    <a:stretch>
                      <a:fillRect/>
                    </a:stretch>
                  </pic:blipFill>
                  <pic:spPr>
                    <a:xfrm>
                      <a:off x="0" y="0"/>
                      <a:ext cx="1143000" cy="7619"/>
                    </a:xfrm>
                    <a:prstGeom prst="rect">
                      <a:avLst/>
                    </a:prstGeom>
                  </pic:spPr>
                </pic:pic>
              </a:graphicData>
            </a:graphic>
          </wp:inline>
        </w:drawing>
      </w:r>
      <w:r>
        <w:rPr>
          <w:sz w:val="24"/>
          <w:szCs w:val="24"/>
          <w:highlight w:val="none"/>
        </w:rPr>
        <w:t xml:space="preserve"> </w:t>
      </w:r>
      <w:r>
        <w:rPr>
          <w:spacing w:val="-2"/>
          <w:sz w:val="24"/>
          <w:szCs w:val="24"/>
          <w:highlight w:val="none"/>
        </w:rPr>
        <w:t>采购人名称：</w:t>
      </w:r>
      <w:r>
        <w:rPr>
          <w:position w:val="-3"/>
          <w:sz w:val="24"/>
          <w:szCs w:val="24"/>
          <w:highlight w:val="none"/>
        </w:rPr>
        <w:drawing>
          <wp:inline distT="0" distB="0" distL="0" distR="0">
            <wp:extent cx="3048000" cy="69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42"/>
                    <a:stretch>
                      <a:fillRect/>
                    </a:stretch>
                  </pic:blipFill>
                  <pic:spPr>
                    <a:xfrm>
                      <a:off x="0" y="0"/>
                      <a:ext cx="3048000" cy="7619"/>
                    </a:xfrm>
                    <a:prstGeom prst="rect">
                      <a:avLst/>
                    </a:prstGeom>
                  </pic:spPr>
                </pic:pic>
              </a:graphicData>
            </a:graphic>
          </wp:inline>
        </w:drawing>
      </w:r>
      <w:r>
        <w:rPr>
          <w:spacing w:val="2"/>
          <w:sz w:val="24"/>
          <w:szCs w:val="24"/>
          <w:highlight w:val="none"/>
        </w:rPr>
        <w:t xml:space="preserve"> </w:t>
      </w:r>
      <w:r>
        <w:rPr>
          <w:spacing w:val="-1"/>
          <w:sz w:val="24"/>
          <w:szCs w:val="24"/>
          <w:highlight w:val="none"/>
        </w:rPr>
        <w:t>采购文件获取日期：</w:t>
      </w:r>
      <w:r>
        <w:rPr>
          <w:position w:val="-3"/>
          <w:sz w:val="24"/>
          <w:szCs w:val="24"/>
          <w:highlight w:val="none"/>
        </w:rPr>
        <w:drawing>
          <wp:inline distT="0" distB="0" distL="0" distR="0">
            <wp:extent cx="2590800" cy="698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53"/>
                    <a:stretch>
                      <a:fillRect/>
                    </a:stretch>
                  </pic:blipFill>
                  <pic:spPr>
                    <a:xfrm>
                      <a:off x="0" y="0"/>
                      <a:ext cx="2590800" cy="7619"/>
                    </a:xfrm>
                    <a:prstGeom prst="rect">
                      <a:avLst/>
                    </a:prstGeom>
                  </pic:spPr>
                </pic:pic>
              </a:graphicData>
            </a:graphic>
          </wp:inline>
        </w:drawing>
      </w:r>
    </w:p>
    <w:p w14:paraId="705633E9">
      <w:pPr>
        <w:pStyle w:val="2"/>
        <w:spacing w:before="2" w:line="219" w:lineRule="auto"/>
        <w:ind w:left="23"/>
        <w:outlineLvl w:val="1"/>
        <w:rPr>
          <w:sz w:val="24"/>
          <w:szCs w:val="24"/>
          <w:highlight w:val="none"/>
        </w:rPr>
      </w:pPr>
      <w:r>
        <w:rPr>
          <w:b/>
          <w:bCs/>
          <w:spacing w:val="-3"/>
          <w:sz w:val="24"/>
          <w:szCs w:val="24"/>
          <w:highlight w:val="none"/>
        </w:rPr>
        <w:t>三、质疑事项具体内容</w:t>
      </w:r>
    </w:p>
    <w:p w14:paraId="202A2FCC">
      <w:pPr>
        <w:pStyle w:val="2"/>
        <w:spacing w:before="180" w:line="359" w:lineRule="auto"/>
        <w:ind w:left="23" w:right="2020"/>
        <w:rPr>
          <w:sz w:val="24"/>
          <w:szCs w:val="24"/>
          <w:highlight w:val="none"/>
        </w:rPr>
      </w:pPr>
      <w:r>
        <w:rPr>
          <w:spacing w:val="-7"/>
          <w:sz w:val="24"/>
          <w:szCs w:val="24"/>
          <w:highlight w:val="none"/>
        </w:rPr>
        <w:t>质疑事项</w:t>
      </w:r>
      <w:r>
        <w:rPr>
          <w:spacing w:val="-30"/>
          <w:sz w:val="24"/>
          <w:szCs w:val="24"/>
          <w:highlight w:val="none"/>
        </w:rPr>
        <w:t xml:space="preserve"> </w:t>
      </w:r>
      <w:r>
        <w:rPr>
          <w:spacing w:val="-7"/>
          <w:sz w:val="24"/>
          <w:szCs w:val="24"/>
          <w:highlight w:val="none"/>
        </w:rPr>
        <w:t>1：</w:t>
      </w:r>
      <w:r>
        <w:rPr>
          <w:position w:val="-3"/>
          <w:sz w:val="24"/>
          <w:szCs w:val="24"/>
          <w:highlight w:val="none"/>
        </w:rPr>
        <w:drawing>
          <wp:inline distT="0" distB="0" distL="0" distR="0">
            <wp:extent cx="3124200" cy="6985"/>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54"/>
                    <a:stretch>
                      <a:fillRect/>
                    </a:stretch>
                  </pic:blipFill>
                  <pic:spPr>
                    <a:xfrm>
                      <a:off x="0" y="0"/>
                      <a:ext cx="3124200" cy="7619"/>
                    </a:xfrm>
                    <a:prstGeom prst="rect">
                      <a:avLst/>
                    </a:prstGeom>
                  </pic:spPr>
                </pic:pic>
              </a:graphicData>
            </a:graphic>
          </wp:inline>
        </w:drawing>
      </w:r>
      <w:r>
        <w:rPr>
          <w:sz w:val="24"/>
          <w:szCs w:val="24"/>
          <w:highlight w:val="none"/>
        </w:rPr>
        <w:t xml:space="preserve"> </w:t>
      </w:r>
      <w:r>
        <w:rPr>
          <w:spacing w:val="-2"/>
          <w:sz w:val="24"/>
          <w:szCs w:val="24"/>
          <w:highlight w:val="none"/>
        </w:rPr>
        <w:t>事实依据：</w:t>
      </w:r>
      <w:r>
        <w:rPr>
          <w:position w:val="-3"/>
          <w:sz w:val="24"/>
          <w:szCs w:val="24"/>
          <w:highlight w:val="none"/>
        </w:rPr>
        <w:drawing>
          <wp:inline distT="0" distB="0" distL="0" distR="0">
            <wp:extent cx="3200400" cy="698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8"/>
                    <a:stretch>
                      <a:fillRect/>
                    </a:stretch>
                  </pic:blipFill>
                  <pic:spPr>
                    <a:xfrm>
                      <a:off x="0" y="0"/>
                      <a:ext cx="3200400" cy="7619"/>
                    </a:xfrm>
                    <a:prstGeom prst="rect">
                      <a:avLst/>
                    </a:prstGeom>
                  </pic:spPr>
                </pic:pic>
              </a:graphicData>
            </a:graphic>
          </wp:inline>
        </w:drawing>
      </w:r>
    </w:p>
    <w:p w14:paraId="433384A7">
      <w:pPr>
        <w:tabs>
          <w:tab w:val="left" w:pos="6254"/>
        </w:tabs>
        <w:spacing w:before="38"/>
        <w:ind w:left="14"/>
        <w:rPr>
          <w:rFonts w:ascii="Arial"/>
          <w:sz w:val="21"/>
          <w:highlight w:val="none"/>
        </w:rPr>
      </w:pPr>
      <w:r>
        <w:rPr>
          <w:rFonts w:ascii="Arial" w:hAnsi="Arial" w:eastAsia="Arial" w:cs="Arial"/>
          <w:sz w:val="21"/>
          <w:szCs w:val="21"/>
          <w:highlight w:val="none"/>
          <w:u w:val="single" w:color="auto"/>
        </w:rPr>
        <w:tab/>
      </w:r>
    </w:p>
    <w:p w14:paraId="0AEFEF47">
      <w:pPr>
        <w:pStyle w:val="2"/>
        <w:spacing w:before="189" w:line="215" w:lineRule="auto"/>
        <w:ind w:left="24"/>
        <w:rPr>
          <w:sz w:val="24"/>
          <w:szCs w:val="24"/>
          <w:highlight w:val="none"/>
        </w:rPr>
      </w:pPr>
      <w:r>
        <w:rPr>
          <w:spacing w:val="-3"/>
          <w:sz w:val="24"/>
          <w:szCs w:val="24"/>
          <w:highlight w:val="none"/>
        </w:rPr>
        <w:t>法律依据：</w:t>
      </w:r>
      <w:r>
        <w:rPr>
          <w:position w:val="-3"/>
          <w:sz w:val="24"/>
          <w:szCs w:val="24"/>
          <w:highlight w:val="none"/>
        </w:rPr>
        <w:drawing>
          <wp:inline distT="0" distB="0" distL="0" distR="0">
            <wp:extent cx="3200400" cy="6985"/>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55"/>
                    <a:stretch>
                      <a:fillRect/>
                    </a:stretch>
                  </pic:blipFill>
                  <pic:spPr>
                    <a:xfrm>
                      <a:off x="0" y="0"/>
                      <a:ext cx="3200400" cy="7619"/>
                    </a:xfrm>
                    <a:prstGeom prst="rect">
                      <a:avLst/>
                    </a:prstGeom>
                  </pic:spPr>
                </pic:pic>
              </a:graphicData>
            </a:graphic>
          </wp:inline>
        </w:drawing>
      </w:r>
    </w:p>
    <w:p w14:paraId="027ACC0E">
      <w:pPr>
        <w:tabs>
          <w:tab w:val="left" w:pos="6254"/>
        </w:tabs>
        <w:spacing w:before="226"/>
        <w:ind w:left="14"/>
        <w:rPr>
          <w:rFonts w:ascii="Arial"/>
          <w:sz w:val="21"/>
          <w:highlight w:val="none"/>
        </w:rPr>
      </w:pPr>
      <w:r>
        <w:rPr>
          <w:rFonts w:ascii="Arial" w:hAnsi="Arial" w:eastAsia="Arial" w:cs="Arial"/>
          <w:sz w:val="21"/>
          <w:szCs w:val="21"/>
          <w:highlight w:val="none"/>
          <w:u w:val="single" w:color="auto"/>
        </w:rPr>
        <w:tab/>
      </w:r>
    </w:p>
    <w:p w14:paraId="3AB31CE4">
      <w:pPr>
        <w:pStyle w:val="2"/>
        <w:spacing w:before="187" w:line="220" w:lineRule="auto"/>
        <w:ind w:left="24"/>
        <w:rPr>
          <w:sz w:val="24"/>
          <w:szCs w:val="24"/>
          <w:highlight w:val="none"/>
        </w:rPr>
      </w:pPr>
      <w:r>
        <w:rPr>
          <w:spacing w:val="-3"/>
          <w:sz w:val="24"/>
          <w:szCs w:val="24"/>
          <w:highlight w:val="none"/>
        </w:rPr>
        <w:t>质疑事项</w:t>
      </w:r>
      <w:r>
        <w:rPr>
          <w:spacing w:val="-45"/>
          <w:sz w:val="24"/>
          <w:szCs w:val="24"/>
          <w:highlight w:val="none"/>
        </w:rPr>
        <w:t xml:space="preserve"> </w:t>
      </w:r>
      <w:r>
        <w:rPr>
          <w:spacing w:val="-3"/>
          <w:sz w:val="24"/>
          <w:szCs w:val="24"/>
          <w:highlight w:val="none"/>
        </w:rPr>
        <w:t>2</w:t>
      </w:r>
    </w:p>
    <w:p w14:paraId="204C65B2">
      <w:pPr>
        <w:pStyle w:val="2"/>
        <w:spacing w:before="179" w:line="378" w:lineRule="exact"/>
        <w:ind w:left="38"/>
        <w:rPr>
          <w:sz w:val="24"/>
          <w:szCs w:val="24"/>
          <w:highlight w:val="none"/>
        </w:rPr>
      </w:pPr>
      <w:r>
        <w:rPr>
          <w:spacing w:val="-13"/>
          <w:position w:val="3"/>
          <w:sz w:val="24"/>
          <w:szCs w:val="24"/>
          <w:highlight w:val="none"/>
        </w:rPr>
        <w:t>……</w:t>
      </w:r>
    </w:p>
    <w:p w14:paraId="47ED9DCA">
      <w:pPr>
        <w:pStyle w:val="2"/>
        <w:spacing w:before="90" w:line="220" w:lineRule="auto"/>
        <w:ind w:left="46"/>
        <w:outlineLvl w:val="1"/>
        <w:rPr>
          <w:sz w:val="24"/>
          <w:szCs w:val="24"/>
          <w:highlight w:val="none"/>
        </w:rPr>
      </w:pPr>
      <w:r>
        <w:rPr>
          <w:b/>
          <w:bCs/>
          <w:spacing w:val="-4"/>
          <w:sz w:val="24"/>
          <w:szCs w:val="24"/>
          <w:highlight w:val="none"/>
        </w:rPr>
        <w:t>四、与质疑事项相关的质疑请求</w:t>
      </w:r>
    </w:p>
    <w:p w14:paraId="1AF719E1">
      <w:pPr>
        <w:pStyle w:val="2"/>
        <w:spacing w:before="180" w:line="215" w:lineRule="auto"/>
        <w:ind w:left="21"/>
        <w:rPr>
          <w:sz w:val="24"/>
          <w:szCs w:val="24"/>
          <w:highlight w:val="none"/>
        </w:rPr>
      </w:pPr>
      <w:r>
        <w:rPr>
          <w:spacing w:val="-3"/>
          <w:sz w:val="24"/>
          <w:szCs w:val="24"/>
          <w:highlight w:val="none"/>
        </w:rPr>
        <w:t>请求：</w:t>
      </w:r>
      <w:r>
        <w:rPr>
          <w:position w:val="-3"/>
          <w:sz w:val="24"/>
          <w:szCs w:val="24"/>
          <w:highlight w:val="none"/>
        </w:rPr>
        <w:drawing>
          <wp:inline distT="0" distB="0" distL="0" distR="0">
            <wp:extent cx="3505200" cy="6985"/>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56"/>
                    <a:stretch>
                      <a:fillRect/>
                    </a:stretch>
                  </pic:blipFill>
                  <pic:spPr>
                    <a:xfrm>
                      <a:off x="0" y="0"/>
                      <a:ext cx="3505200" cy="7619"/>
                    </a:xfrm>
                    <a:prstGeom prst="rect">
                      <a:avLst/>
                    </a:prstGeom>
                  </pic:spPr>
                </pic:pic>
              </a:graphicData>
            </a:graphic>
          </wp:inline>
        </w:drawing>
      </w:r>
    </w:p>
    <w:p w14:paraId="2C87DC3B">
      <w:pPr>
        <w:pStyle w:val="2"/>
        <w:spacing w:before="267" w:line="219" w:lineRule="auto"/>
        <w:ind w:left="23"/>
        <w:rPr>
          <w:sz w:val="24"/>
          <w:szCs w:val="24"/>
          <w:highlight w:val="none"/>
        </w:rPr>
      </w:pPr>
      <w:r>
        <w:rPr>
          <w:spacing w:val="-3"/>
          <w:sz w:val="24"/>
          <w:szCs w:val="24"/>
          <w:highlight w:val="none"/>
        </w:rPr>
        <w:t>签字(签章)：</w:t>
      </w:r>
      <w:r>
        <w:rPr>
          <w:spacing w:val="1"/>
          <w:sz w:val="24"/>
          <w:szCs w:val="24"/>
          <w:highlight w:val="none"/>
        </w:rPr>
        <w:t xml:space="preserve">                   </w:t>
      </w:r>
      <w:r>
        <w:rPr>
          <w:spacing w:val="-3"/>
          <w:sz w:val="24"/>
          <w:szCs w:val="24"/>
          <w:highlight w:val="none"/>
        </w:rPr>
        <w:t>公章：</w:t>
      </w:r>
    </w:p>
    <w:p w14:paraId="7DF920C6">
      <w:pPr>
        <w:pStyle w:val="2"/>
        <w:spacing w:before="184" w:line="220" w:lineRule="auto"/>
        <w:ind w:left="64"/>
        <w:rPr>
          <w:sz w:val="24"/>
          <w:szCs w:val="24"/>
          <w:highlight w:val="none"/>
        </w:rPr>
      </w:pPr>
      <w:r>
        <w:rPr>
          <w:spacing w:val="-17"/>
          <w:sz w:val="24"/>
          <w:szCs w:val="24"/>
          <w:highlight w:val="none"/>
        </w:rPr>
        <w:t>日期：</w:t>
      </w:r>
    </w:p>
    <w:p w14:paraId="39667912">
      <w:pPr>
        <w:spacing w:line="251" w:lineRule="auto"/>
        <w:rPr>
          <w:rFonts w:ascii="Arial"/>
          <w:sz w:val="21"/>
          <w:highlight w:val="none"/>
        </w:rPr>
      </w:pPr>
    </w:p>
    <w:p w14:paraId="777F9F78">
      <w:pPr>
        <w:spacing w:line="251" w:lineRule="auto"/>
        <w:rPr>
          <w:rFonts w:ascii="Arial"/>
          <w:sz w:val="21"/>
          <w:highlight w:val="none"/>
        </w:rPr>
      </w:pPr>
    </w:p>
    <w:p w14:paraId="16EDB184">
      <w:pPr>
        <w:spacing w:line="251" w:lineRule="auto"/>
        <w:rPr>
          <w:rFonts w:ascii="Arial"/>
          <w:sz w:val="21"/>
          <w:highlight w:val="none"/>
        </w:rPr>
      </w:pPr>
    </w:p>
    <w:p w14:paraId="44BB1880">
      <w:pPr>
        <w:spacing w:line="251" w:lineRule="auto"/>
        <w:rPr>
          <w:rFonts w:ascii="Arial"/>
          <w:sz w:val="21"/>
          <w:highlight w:val="none"/>
        </w:rPr>
      </w:pPr>
    </w:p>
    <w:p w14:paraId="5E658B39">
      <w:pPr>
        <w:spacing w:line="251" w:lineRule="auto"/>
        <w:rPr>
          <w:rFonts w:ascii="Arial"/>
          <w:sz w:val="21"/>
          <w:highlight w:val="none"/>
        </w:rPr>
      </w:pPr>
    </w:p>
    <w:p w14:paraId="182354F3">
      <w:pPr>
        <w:spacing w:line="251" w:lineRule="auto"/>
        <w:rPr>
          <w:rFonts w:ascii="Arial"/>
          <w:sz w:val="21"/>
          <w:highlight w:val="none"/>
        </w:rPr>
      </w:pPr>
    </w:p>
    <w:p w14:paraId="088D0CA4">
      <w:pPr>
        <w:spacing w:line="252" w:lineRule="auto"/>
        <w:rPr>
          <w:rFonts w:ascii="Arial"/>
          <w:sz w:val="21"/>
          <w:highlight w:val="none"/>
        </w:rPr>
      </w:pPr>
    </w:p>
    <w:p w14:paraId="271CC33E">
      <w:pPr>
        <w:spacing w:line="252" w:lineRule="auto"/>
        <w:rPr>
          <w:rFonts w:ascii="Arial"/>
          <w:sz w:val="21"/>
          <w:highlight w:val="none"/>
        </w:rPr>
      </w:pPr>
    </w:p>
    <w:p w14:paraId="1C3E1E55">
      <w:pPr>
        <w:spacing w:line="230" w:lineRule="auto"/>
        <w:rPr>
          <w:sz w:val="20"/>
          <w:szCs w:val="20"/>
          <w:highlight w:val="none"/>
        </w:rPr>
        <w:sectPr>
          <w:pgSz w:w="11906" w:h="16839"/>
          <w:pgMar w:top="1166" w:right="1785" w:bottom="400" w:left="1785" w:header="829" w:footer="0" w:gutter="0"/>
          <w:pgNumType w:fmt="decimal"/>
          <w:cols w:space="720" w:num="1"/>
        </w:sectPr>
      </w:pPr>
    </w:p>
    <w:p w14:paraId="184AB562">
      <w:pPr>
        <w:spacing w:line="352" w:lineRule="auto"/>
        <w:rPr>
          <w:rFonts w:ascii="Arial"/>
          <w:sz w:val="21"/>
          <w:highlight w:val="none"/>
        </w:rPr>
      </w:pPr>
    </w:p>
    <w:p w14:paraId="0484D50C">
      <w:pPr>
        <w:pStyle w:val="2"/>
        <w:spacing w:before="91" w:line="220" w:lineRule="auto"/>
        <w:ind w:left="26"/>
        <w:outlineLvl w:val="0"/>
        <w:rPr>
          <w:sz w:val="28"/>
          <w:szCs w:val="28"/>
          <w:highlight w:val="none"/>
        </w:rPr>
      </w:pPr>
      <w:bookmarkStart w:id="14" w:name="_Toc26941"/>
      <w:r>
        <w:rPr>
          <w:b/>
          <w:bCs/>
          <w:spacing w:val="-4"/>
          <w:sz w:val="28"/>
          <w:szCs w:val="28"/>
          <w:highlight w:val="none"/>
        </w:rPr>
        <w:t>质疑函制作说明：</w:t>
      </w:r>
      <w:bookmarkEnd w:id="14"/>
    </w:p>
    <w:p w14:paraId="79CC44B1">
      <w:pPr>
        <w:pStyle w:val="2"/>
        <w:spacing w:before="231" w:line="219" w:lineRule="auto"/>
        <w:ind w:left="475"/>
        <w:rPr>
          <w:sz w:val="24"/>
          <w:szCs w:val="24"/>
          <w:highlight w:val="none"/>
        </w:rPr>
      </w:pPr>
      <w:r>
        <w:rPr>
          <w:spacing w:val="-1"/>
          <w:sz w:val="24"/>
          <w:szCs w:val="24"/>
          <w:highlight w:val="none"/>
        </w:rPr>
        <w:t>1.供应商提出质疑时，应提交质疑函和必要的证明</w:t>
      </w:r>
      <w:r>
        <w:rPr>
          <w:spacing w:val="-2"/>
          <w:sz w:val="24"/>
          <w:szCs w:val="24"/>
          <w:highlight w:val="none"/>
        </w:rPr>
        <w:t>材料。</w:t>
      </w:r>
    </w:p>
    <w:p w14:paraId="3919EB25">
      <w:pPr>
        <w:pStyle w:val="2"/>
        <w:spacing w:before="184" w:line="313" w:lineRule="auto"/>
        <w:ind w:left="43" w:firstLine="417"/>
        <w:rPr>
          <w:sz w:val="24"/>
          <w:szCs w:val="24"/>
          <w:highlight w:val="none"/>
        </w:rPr>
      </w:pPr>
      <w:r>
        <w:rPr>
          <w:spacing w:val="2"/>
          <w:sz w:val="24"/>
          <w:szCs w:val="24"/>
          <w:highlight w:val="none"/>
        </w:rPr>
        <w:t>2.质疑供应商若委托代理人进行质疑的，质疑函应按要求列明“授权代表</w:t>
      </w:r>
      <w:r>
        <w:rPr>
          <w:spacing w:val="-87"/>
          <w:sz w:val="24"/>
          <w:szCs w:val="24"/>
          <w:highlight w:val="none"/>
        </w:rPr>
        <w:t xml:space="preserve"> </w:t>
      </w:r>
      <w:r>
        <w:rPr>
          <w:spacing w:val="2"/>
          <w:sz w:val="24"/>
          <w:szCs w:val="24"/>
          <w:highlight w:val="none"/>
        </w:rPr>
        <w:t>”</w:t>
      </w:r>
      <w:r>
        <w:rPr>
          <w:sz w:val="24"/>
          <w:szCs w:val="24"/>
          <w:highlight w:val="none"/>
        </w:rPr>
        <w:t xml:space="preserve"> </w:t>
      </w:r>
      <w:r>
        <w:rPr>
          <w:spacing w:val="-4"/>
          <w:sz w:val="24"/>
          <w:szCs w:val="24"/>
          <w:highlight w:val="none"/>
        </w:rPr>
        <w:t>的有关内容，并在附件中提交由质疑供应商签署的授权委托书。授权委托书应载</w:t>
      </w:r>
      <w:r>
        <w:rPr>
          <w:spacing w:val="8"/>
          <w:sz w:val="24"/>
          <w:szCs w:val="24"/>
          <w:highlight w:val="none"/>
        </w:rPr>
        <w:t xml:space="preserve">  </w:t>
      </w:r>
      <w:r>
        <w:rPr>
          <w:spacing w:val="-1"/>
          <w:sz w:val="24"/>
          <w:szCs w:val="24"/>
          <w:highlight w:val="none"/>
        </w:rPr>
        <w:t>明代理人的姓名或者名称、代理事项、具体权限、期限和相关事项。</w:t>
      </w:r>
    </w:p>
    <w:p w14:paraId="12E9E9B0">
      <w:pPr>
        <w:pStyle w:val="2"/>
        <w:spacing w:before="182" w:line="219" w:lineRule="auto"/>
        <w:ind w:left="462"/>
        <w:rPr>
          <w:sz w:val="24"/>
          <w:szCs w:val="24"/>
          <w:highlight w:val="none"/>
        </w:rPr>
      </w:pPr>
      <w:r>
        <w:rPr>
          <w:spacing w:val="-1"/>
          <w:sz w:val="24"/>
          <w:szCs w:val="24"/>
          <w:highlight w:val="none"/>
        </w:rPr>
        <w:t>3.质疑供应商若对项目的某一分包进行质疑，质疑函中应列明具体分包号。</w:t>
      </w:r>
    </w:p>
    <w:p w14:paraId="11AC6D0D">
      <w:pPr>
        <w:pStyle w:val="2"/>
        <w:spacing w:before="183" w:line="219" w:lineRule="auto"/>
        <w:ind w:left="456"/>
        <w:rPr>
          <w:sz w:val="24"/>
          <w:szCs w:val="24"/>
          <w:highlight w:val="none"/>
        </w:rPr>
      </w:pPr>
      <w:r>
        <w:rPr>
          <w:sz w:val="24"/>
          <w:szCs w:val="24"/>
          <w:highlight w:val="none"/>
        </w:rPr>
        <w:t>4.质疑函的质疑事项应具体、明确，并有必要的</w:t>
      </w:r>
      <w:r>
        <w:rPr>
          <w:spacing w:val="-1"/>
          <w:sz w:val="24"/>
          <w:szCs w:val="24"/>
          <w:highlight w:val="none"/>
        </w:rPr>
        <w:t>事实依据和法律依据。</w:t>
      </w:r>
    </w:p>
    <w:p w14:paraId="4573DBF3">
      <w:pPr>
        <w:pStyle w:val="2"/>
        <w:spacing w:before="183" w:line="220" w:lineRule="auto"/>
        <w:ind w:left="462"/>
        <w:rPr>
          <w:sz w:val="24"/>
          <w:szCs w:val="24"/>
          <w:highlight w:val="none"/>
        </w:rPr>
      </w:pPr>
      <w:r>
        <w:rPr>
          <w:spacing w:val="-1"/>
          <w:sz w:val="24"/>
          <w:szCs w:val="24"/>
          <w:highlight w:val="none"/>
        </w:rPr>
        <w:t>5.质疑函的质疑请求应与质疑事项相关。</w:t>
      </w:r>
    </w:p>
    <w:p w14:paraId="2963FB53">
      <w:pPr>
        <w:pStyle w:val="2"/>
        <w:spacing w:before="181" w:line="313" w:lineRule="auto"/>
        <w:ind w:left="23" w:right="99" w:firstLine="436"/>
        <w:rPr>
          <w:sz w:val="24"/>
          <w:szCs w:val="24"/>
          <w:highlight w:val="none"/>
        </w:rPr>
      </w:pPr>
      <w:r>
        <w:rPr>
          <w:spacing w:val="-2"/>
          <w:sz w:val="24"/>
          <w:szCs w:val="24"/>
          <w:highlight w:val="none"/>
        </w:rPr>
        <w:t>6.质疑供应商为自然人的，质疑函应由本人签字；质疑供应商为法人或者其</w:t>
      </w:r>
      <w:r>
        <w:rPr>
          <w:spacing w:val="7"/>
          <w:sz w:val="24"/>
          <w:szCs w:val="24"/>
          <w:highlight w:val="none"/>
        </w:rPr>
        <w:t xml:space="preserve"> </w:t>
      </w:r>
      <w:r>
        <w:rPr>
          <w:spacing w:val="-8"/>
          <w:sz w:val="24"/>
          <w:szCs w:val="24"/>
          <w:highlight w:val="none"/>
        </w:rPr>
        <w:t>他组织的，质疑函应由法定代表人、主要负责人，或者其授权代表签字或者盖章，</w:t>
      </w:r>
      <w:r>
        <w:rPr>
          <w:spacing w:val="7"/>
          <w:sz w:val="24"/>
          <w:szCs w:val="24"/>
          <w:highlight w:val="none"/>
        </w:rPr>
        <w:t xml:space="preserve"> </w:t>
      </w:r>
      <w:r>
        <w:rPr>
          <w:spacing w:val="-2"/>
          <w:sz w:val="24"/>
          <w:szCs w:val="24"/>
          <w:highlight w:val="none"/>
        </w:rPr>
        <w:t>并加盖公章。</w:t>
      </w:r>
    </w:p>
    <w:sectPr>
      <w:headerReference r:id="rId39" w:type="default"/>
      <w:footerReference r:id="rId40" w:type="default"/>
      <w:pgSz w:w="11906" w:h="16839"/>
      <w:pgMar w:top="1166" w:right="1636" w:bottom="1234" w:left="1785" w:header="829" w:footer="98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9B56BE3-427A-4A35-AFA2-85BE0AD6630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21FD297-F407-4443-94AB-053E2ECD91F2}"/>
  </w:font>
  <w:font w:name="华文中宋">
    <w:panose1 w:val="02010600040101010101"/>
    <w:charset w:val="86"/>
    <w:family w:val="auto"/>
    <w:pitch w:val="default"/>
    <w:sig w:usb0="00000287" w:usb1="080F0000" w:usb2="00000000" w:usb3="00000000" w:csb0="0004009F" w:csb1="DFD70000"/>
    <w:embedRegular r:id="rId3" w:fontKey="{D47B357A-8C76-4FE6-AE1A-083969D8ADAF}"/>
  </w:font>
  <w:font w:name="仿宋">
    <w:panose1 w:val="02010609060101010101"/>
    <w:charset w:val="86"/>
    <w:family w:val="auto"/>
    <w:pitch w:val="default"/>
    <w:sig w:usb0="800002BF" w:usb1="38CF7CFA" w:usb2="00000016" w:usb3="00000000" w:csb0="00040001" w:csb1="00000000"/>
    <w:embedRegular r:id="rId4" w:fontKey="{AAF200C3-2DD9-4A4B-A4D2-174EF79AAB03}"/>
  </w:font>
  <w:font w:name="MS Gothic">
    <w:panose1 w:val="020B0609070205080204"/>
    <w:charset w:val="86"/>
    <w:family w:val="auto"/>
    <w:pitch w:val="default"/>
    <w:sig w:usb0="E00002FF" w:usb1="6AC7FDFB" w:usb2="08000012" w:usb3="00000000" w:csb0="4002009F" w:csb1="DFD70000"/>
    <w:embedRegular r:id="rId5" w:fontKey="{E54D89FC-EFF1-48E0-908F-A72BC4738DB8}"/>
  </w:font>
  <w:font w:name="@仿宋_GB2312">
    <w:panose1 w:val="02010609030101010101"/>
    <w:charset w:val="86"/>
    <w:family w:val="modern"/>
    <w:pitch w:val="default"/>
    <w:sig w:usb0="00000001" w:usb1="080E0000" w:usb2="00000000" w:usb3="00000000" w:csb0="00040000" w:csb1="00000000"/>
    <w:embedRegular r:id="rId6" w:fontKey="{AA1670F6-2B8B-4083-B2C1-59484534101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F5B41">
    <w:pPr>
      <w:pStyle w:val="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122F7">
                          <w:pPr>
                            <w:pStyle w:val="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8C122F7">
                    <w:pPr>
                      <w:pStyle w:val="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2E48D">
    <w:pPr>
      <w:pStyle w:val="3"/>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1BDAB7">
                          <w:pPr>
                            <w:pStyle w:val="3"/>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A1BDAB7">
                    <w:pPr>
                      <w:pStyle w:val="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70CCA">
    <w:pPr>
      <w:pStyle w:val="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1C5FE8">
                          <w:pPr>
                            <w:pStyle w:val="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E1C5FE8">
                    <w:pPr>
                      <w:pStyle w:val="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14E1E">
    <w:pPr>
      <w:pStyle w:val="3"/>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AD716">
                          <w:pPr>
                            <w:pStyle w:val="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72AD716">
                    <w:pPr>
                      <w:pStyle w:val="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53D87">
    <w:pPr>
      <w:pStyle w:val="3"/>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1F87A">
                          <w:pPr>
                            <w:pStyle w:val="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0F1F87A">
                    <w:pPr>
                      <w:pStyle w:val="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9CA1A">
    <w:pPr>
      <w:pStyle w:val="3"/>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98BA4">
                          <w:pPr>
                            <w:pStyle w:val="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3E98BA4">
                    <w:pPr>
                      <w:pStyle w:val="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7B306">
    <w:pPr>
      <w:pStyle w:val="3"/>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38E634">
                          <w:pPr>
                            <w:pStyle w:val="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438E634">
                    <w:pPr>
                      <w:pStyle w:val="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C983E">
    <w:pPr>
      <w:pStyle w:val="3"/>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47613A">
                          <w:pPr>
                            <w:pStyle w:val="3"/>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4947613A">
                    <w:pPr>
                      <w:pStyle w:val="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A9AFC">
    <w:pPr>
      <w:pStyle w:val="3"/>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298F6">
                          <w:pPr>
                            <w:pStyle w:val="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44298F6">
                    <w:pPr>
                      <w:pStyle w:val="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E0E58">
    <w:pPr>
      <w:pStyle w:val="3"/>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2C376">
                          <w:pPr>
                            <w:pStyle w:val="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542C376">
                    <w:pPr>
                      <w:pStyle w:val="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A08C2">
    <w:pPr>
      <w:pStyle w:val="3"/>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D7689E">
                          <w:pPr>
                            <w:pStyle w:val="3"/>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65D7689E">
                    <w:pPr>
                      <w:pStyle w:val="3"/>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6C687">
    <w:pPr>
      <w:pStyle w:val="3"/>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C52A6E">
                          <w:pPr>
                            <w:pStyle w:val="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1C52A6E">
                    <w:pPr>
                      <w:pStyle w:val="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EB205">
    <w:pPr>
      <w:pStyle w:val="3"/>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11D45">
                          <w:pPr>
                            <w:pStyle w:val="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9011D45">
                    <w:pPr>
                      <w:pStyle w:val="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7F55E">
    <w:pPr>
      <w:pStyle w:val="3"/>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FF60B">
                          <w:pPr>
                            <w:pStyle w:val="3"/>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37FFF60B">
                    <w:pPr>
                      <w:pStyle w:val="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D3C8C">
    <w:pPr>
      <w:pStyle w:val="3"/>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F10C8">
                          <w:pPr>
                            <w:pStyle w:val="3"/>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329F10C8">
                    <w:pPr>
                      <w:pStyle w:val="3"/>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84B5D">
    <w:pPr>
      <w:pStyle w:val="3"/>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75D3A">
                          <w:pPr>
                            <w:pStyle w:val="3"/>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29175D3A">
                    <w:pPr>
                      <w:pStyle w:val="3"/>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AC7F2">
    <w:pPr>
      <w:pStyle w:val="3"/>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73AE7">
                          <w:pPr>
                            <w:pStyle w:val="3"/>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7BF73AE7">
                    <w:pPr>
                      <w:pStyle w:val="3"/>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013A4">
    <w:pPr>
      <w:pStyle w:val="3"/>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CFC41">
                          <w:pPr>
                            <w:pStyle w:val="3"/>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770CFC41">
                    <w:pPr>
                      <w:pStyle w:val="3"/>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9A37">
    <w:pPr>
      <w:pStyle w:val="3"/>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1E2F7F">
                          <w:pPr>
                            <w:pStyle w:val="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751E2F7F">
                    <w:pPr>
                      <w:pStyle w:val="3"/>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7EFA0">
    <w:pPr>
      <w:pStyle w:val="3"/>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54EF27">
                          <w:pPr>
                            <w:pStyle w:val="3"/>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054EF27">
                    <w:pPr>
                      <w:pStyle w:val="3"/>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336D4">
    <w:pPr>
      <w:pStyle w:val="3"/>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8D0862">
                          <w:pPr>
                            <w:pStyle w:val="3"/>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008D0862">
                    <w:pPr>
                      <w:pStyle w:val="3"/>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F564E">
    <w:pPr>
      <w:pStyle w:val="3"/>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37BE5">
                          <w:pPr>
                            <w:pStyle w:val="3"/>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30937BE5">
                    <w:pPr>
                      <w:pStyle w:val="3"/>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23B0F">
    <w:pPr>
      <w:pStyle w:val="3"/>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E0CE05">
                          <w:pPr>
                            <w:pStyle w:val="3"/>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39E0CE05">
                    <w:pPr>
                      <w:pStyle w:val="3"/>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5E7BE">
    <w:pPr>
      <w:pStyle w:val="2"/>
      <w:spacing w:before="48" w:line="219" w:lineRule="auto"/>
      <w:ind w:left="237"/>
      <w:rPr>
        <w:rFonts w:hint="eastAsia" w:eastAsia="宋体"/>
        <w:sz w:val="18"/>
        <w:szCs w:val="18"/>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2316">
    <w:pPr>
      <w:pStyle w:val="2"/>
      <w:spacing w:before="48" w:line="219" w:lineRule="auto"/>
      <w:ind w:left="21"/>
      <w:rPr>
        <w:rFonts w:hint="eastAsia" w:eastAsia="宋体"/>
        <w:sz w:val="18"/>
        <w:szCs w:val="18"/>
        <w:lang w:eastAsia="zh-CN"/>
      </w:rPr>
    </w:pPr>
    <w:r>
      <w:pict>
        <v:shape id="_x0000_s2061" o:spid="_x0000_s2061" style="position:absolute;left:0pt;margin-left:-528.75pt;margin-top:51.45pt;height:0.75pt;width:415.3pt;mso-position-horizontal-relative:page;mso-position-vertical-relative:page;z-index:251659264;mso-width-relative:page;mso-height-relative:page;" fillcolor="#000000" filled="t" stroked="f" coordsize="8305,15" o:allowincell="f" path="m0,0l8305,0,8305,14,0,14,0,0xe">
          <v:path/>
          <v:fill on="t" focussize="0,0"/>
          <v:stroke on="f"/>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01DC5">
    <w:pPr>
      <w:pStyle w:val="2"/>
      <w:pBdr>
        <w:bottom w:val="none" w:color="auto" w:sz="0" w:space="0"/>
      </w:pBdr>
      <w:spacing w:before="48" w:line="219" w:lineRule="auto"/>
      <w:ind w:left="426"/>
      <w:rPr>
        <w:rFonts w:hint="eastAsia" w:eastAsia="宋体"/>
        <w:sz w:val="18"/>
        <w:szCs w:val="18"/>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7E96B">
    <w:pPr>
      <w:pStyle w:val="2"/>
      <w:spacing w:before="48" w:line="219" w:lineRule="auto"/>
      <w:ind w:left="120"/>
      <w:rPr>
        <w:rFonts w:hint="eastAsia" w:eastAsia="宋体"/>
        <w:sz w:val="18"/>
        <w:szCs w:val="18"/>
        <w:lang w:eastAsia="zh-CN"/>
      </w:rPr>
    </w:pPr>
    <w:r>
      <w:pict>
        <v:shape id="_x0000_s2066" o:spid="_x0000_s2066" style="position:absolute;left:0pt;margin-left:90pt;margin-top:55.2pt;height:0.75pt;width:415.3pt;mso-position-horizontal-relative:page;mso-position-vertical-relative:page;z-index:251660288;mso-width-relative:page;mso-height-relative:page;" fillcolor="#000000" filled="t" stroked="f" coordsize="8305,15" o:allowincell="f" path="m0,0l8305,0,8305,14,0,14,0,0xe">
          <v:path/>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E6FC3">
    <w:pPr>
      <w:pStyle w:val="2"/>
      <w:spacing w:before="48" w:line="219" w:lineRule="auto"/>
      <w:ind w:left="21"/>
      <w:rPr>
        <w:rFonts w:hint="eastAsia" w:eastAsia="宋体"/>
        <w:sz w:val="18"/>
        <w:szCs w:val="18"/>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01BDF">
    <w:pPr>
      <w:pStyle w:val="2"/>
      <w:spacing w:before="48" w:line="219" w:lineRule="auto"/>
      <w:ind w:left="21"/>
      <w:rPr>
        <w:rFonts w:hint="eastAsia" w:eastAsia="宋体"/>
        <w:sz w:val="18"/>
        <w:szCs w:val="18"/>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02917">
    <w:pPr>
      <w:pStyle w:val="2"/>
      <w:spacing w:before="48" w:line="219" w:lineRule="auto"/>
      <w:ind w:left="21"/>
      <w:rPr>
        <w:rFonts w:hint="eastAsia" w:eastAsia="宋体"/>
        <w:sz w:val="18"/>
        <w:szCs w:val="18"/>
        <w:lang w:eastAsia="zh-CN"/>
      </w:rPr>
    </w:pPr>
    <w:r>
      <w:pict>
        <v:shape id="_x0000_s2069" o:spid="_x0000_s2069" style="position:absolute;left:0pt;margin-left:90pt;margin-top:55.2pt;height:0.75pt;width:415.3pt;mso-position-horizontal-relative:page;mso-position-vertical-relative:page;z-index:251661312;mso-width-relative:page;mso-height-relative:page;" fillcolor="#000000" filled="t" stroked="f" coordsize="8305,15" o:allowincell="f" path="m0,0l8305,0,8305,14,0,14,0,0xe">
          <v:path/>
          <v:fill on="t" focussize="0,0"/>
          <v:stroke on="f"/>
          <v:imagedata o:title=""/>
          <o:lock v:ext="edi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9692D">
    <w:pPr>
      <w:pStyle w:val="2"/>
      <w:spacing w:before="48" w:line="219" w:lineRule="auto"/>
      <w:ind w:left="21"/>
      <w:rPr>
        <w:rFonts w:hint="eastAsia" w:eastAsia="宋体"/>
        <w:sz w:val="18"/>
        <w:szCs w:val="18"/>
        <w:lang w:eastAsia="zh-CN"/>
      </w:rPr>
    </w:pPr>
    <w:r>
      <w:pict>
        <v:shape id="_x0000_s2070" o:spid="_x0000_s2070" style="position:absolute;left:0pt;margin-left:90pt;margin-top:55.2pt;height:0.75pt;width:415.3pt;mso-position-horizontal-relative:page;mso-position-vertical-relative:page;z-index:251662336;mso-width-relative:page;mso-height-relative:page;" fillcolor="#000000" filled="t" stroked="f" coordsize="8305,15" o:allowincell="f" path="m0,0l8305,0,8305,14,0,14,0,0xe">
          <v:path/>
          <v:fill on="t" focussize="0,0"/>
          <v:stroke on="f"/>
          <v:imagedata o:title=""/>
          <o:lock v:ext="edi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17633">
    <w:pPr>
      <w:pStyle w:val="4"/>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8328A">
    <w:pPr>
      <w:pStyle w:val="2"/>
      <w:spacing w:before="48" w:line="219" w:lineRule="auto"/>
      <w:ind w:left="21"/>
      <w:rPr>
        <w:rFonts w:hint="eastAsia" w:eastAsia="宋体"/>
        <w:sz w:val="18"/>
        <w:szCs w:val="18"/>
        <w:lang w:eastAsia="zh-CN"/>
      </w:rPr>
    </w:pPr>
    <w:r>
      <w:pict>
        <v:shape id="_x0000_s2072" o:spid="_x0000_s2072" style="position:absolute;left:0pt;margin-left:90pt;margin-top:55.2pt;height:0.75pt;width:415.3pt;mso-position-horizontal-relative:page;mso-position-vertical-relative:page;z-index:251663360;mso-width-relative:page;mso-height-relative:page;" fillcolor="#000000" filled="t" stroked="f" coordsize="8305,15" o:allowincell="f" path="m0,0l8305,0,8305,14,0,14,0,0xe">
          <v:path/>
          <v:fill on="t" focussize="0,0"/>
          <v:stroke on="f"/>
          <v:imagedata o:title=""/>
          <o:lock v:ext="edi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119C4">
    <w:pPr>
      <w:pStyle w:val="2"/>
      <w:spacing w:before="48" w:line="219" w:lineRule="auto"/>
      <w:ind w:left="21"/>
      <w:rPr>
        <w:rFonts w:hint="eastAsia" w:eastAsia="宋体"/>
        <w:sz w:val="18"/>
        <w:szCs w:val="18"/>
        <w:lang w:eastAsia="zh-CN"/>
      </w:rPr>
    </w:pPr>
    <w:r>
      <w:pict>
        <v:shape id="_x0000_s2076" o:spid="_x0000_s2076" style="position:absolute;left:0pt;margin-left:90pt;margin-top:55.2pt;height:0.75pt;width:415.3pt;mso-position-horizontal-relative:page;mso-position-vertical-relative:page;z-index:251664384;mso-width-relative:page;mso-height-relative:page;" fillcolor="#000000" filled="t" stroked="f" coordsize="8305,15" o:allowincell="f" path="m0,0l8305,0,8305,14,0,14,0,0xe">
          <v:path/>
          <v:fill on="t" focussize="0,0"/>
          <v:stroke on="f"/>
          <v:imagedata o:title=""/>
          <o:lock v:ext="edi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620EF">
    <w:pPr>
      <w:pStyle w:val="2"/>
      <w:spacing w:before="48" w:line="219" w:lineRule="auto"/>
      <w:ind w:left="21"/>
      <w:rPr>
        <w:rFonts w:hint="eastAsia" w:eastAsia="宋体"/>
        <w:sz w:val="18"/>
        <w:szCs w:val="18"/>
        <w:lang w:eastAsia="zh-CN"/>
      </w:rPr>
    </w:pPr>
    <w:r>
      <w:pict>
        <v:shape id="_x0000_s2077" o:spid="_x0000_s2077" style="position:absolute;left:0pt;margin-left:90pt;margin-top:55.2pt;height:0.75pt;width:415.3pt;mso-position-horizontal-relative:page;mso-position-vertical-relative:page;z-index:251663360;mso-width-relative:page;mso-height-relative:page;" fillcolor="#000000" filled="t" stroked="f" coordsize="8305,15" o:allowincell="f" path="m0,0l8305,0,8305,14,0,14,0,0xe">
          <v:path/>
          <v:fill on="t" focussize="0,0"/>
          <v:stroke on="f"/>
          <v:imagedata o:title=""/>
          <o:lock v:ext="edi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87F2F">
    <w:pPr>
      <w:pStyle w:val="2"/>
      <w:spacing w:before="48" w:line="219" w:lineRule="auto"/>
      <w:ind w:left="21"/>
      <w:rPr>
        <w:rFonts w:hint="eastAsia" w:eastAsia="宋体"/>
        <w:sz w:val="18"/>
        <w:szCs w:val="18"/>
        <w:lang w:eastAsia="zh-CN"/>
      </w:rPr>
    </w:pPr>
    <w:r>
      <w:pict>
        <v:shape id="_x0000_s2078" o:spid="_x0000_s2078" style="position:absolute;left:0pt;margin-left:90pt;margin-top:55.2pt;height:0.75pt;width:415.3pt;mso-position-horizontal-relative:page;mso-position-vertical-relative:page;z-index:251665408;mso-width-relative:page;mso-height-relative:page;" fillcolor="#000000" filled="t" stroked="f" coordsize="8305,15" o:allowincell="f" path="m0,0l8305,0,8305,14,0,14,0,0xe">
          <v:path/>
          <v:fill on="t" focussize="0,0"/>
          <v:stroke on="f"/>
          <v:imagedata o:title=""/>
          <o:lock v:ext="edi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BCFC1B"/>
    <w:multiLevelType w:val="singleLevel"/>
    <w:tmpl w:val="B6BCFC1B"/>
    <w:lvl w:ilvl="0" w:tentative="0">
      <w:start w:val="1"/>
      <w:numFmt w:val="chineseCounting"/>
      <w:suff w:val="space"/>
      <w:lvlText w:val="第%1章"/>
      <w:lvlJc w:val="left"/>
      <w:rPr>
        <w:rFonts w:hint="eastAsia"/>
      </w:rPr>
    </w:lvl>
  </w:abstractNum>
  <w:abstractNum w:abstractNumId="1">
    <w:nsid w:val="18EA5558"/>
    <w:multiLevelType w:val="singleLevel"/>
    <w:tmpl w:val="18EA5558"/>
    <w:lvl w:ilvl="0" w:tentative="0">
      <w:start w:val="1"/>
      <w:numFmt w:val="decimal"/>
      <w:suff w:val="space"/>
      <w:lvlText w:val="%1."/>
      <w:lvlJc w:val="left"/>
    </w:lvl>
  </w:abstractNum>
  <w:abstractNum w:abstractNumId="2">
    <w:nsid w:val="3EC8DB54"/>
    <w:multiLevelType w:val="singleLevel"/>
    <w:tmpl w:val="3EC8DB54"/>
    <w:lvl w:ilvl="0" w:tentative="0">
      <w:start w:val="5"/>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7F4882"/>
    <w:rsid w:val="015974C0"/>
    <w:rsid w:val="01991046"/>
    <w:rsid w:val="01B5782D"/>
    <w:rsid w:val="02C15A63"/>
    <w:rsid w:val="02F70D3E"/>
    <w:rsid w:val="0328539C"/>
    <w:rsid w:val="036B5B5C"/>
    <w:rsid w:val="03767EB5"/>
    <w:rsid w:val="04155C02"/>
    <w:rsid w:val="048B7990"/>
    <w:rsid w:val="04B6129F"/>
    <w:rsid w:val="04D94B9F"/>
    <w:rsid w:val="04F16063"/>
    <w:rsid w:val="05084BEB"/>
    <w:rsid w:val="05570A53"/>
    <w:rsid w:val="056E2007"/>
    <w:rsid w:val="05CD5863"/>
    <w:rsid w:val="05E01F5E"/>
    <w:rsid w:val="05FE0636"/>
    <w:rsid w:val="060120B6"/>
    <w:rsid w:val="06241C0E"/>
    <w:rsid w:val="06701ABF"/>
    <w:rsid w:val="06CC0D6B"/>
    <w:rsid w:val="06E84549"/>
    <w:rsid w:val="07571DAC"/>
    <w:rsid w:val="07830DF3"/>
    <w:rsid w:val="080B2B96"/>
    <w:rsid w:val="08337172"/>
    <w:rsid w:val="095D5673"/>
    <w:rsid w:val="095F4879"/>
    <w:rsid w:val="09BE5755"/>
    <w:rsid w:val="0A067AB9"/>
    <w:rsid w:val="0A432ABB"/>
    <w:rsid w:val="0A4D7496"/>
    <w:rsid w:val="0A7B4003"/>
    <w:rsid w:val="0AD007F3"/>
    <w:rsid w:val="0C005A94"/>
    <w:rsid w:val="0C2C7CAB"/>
    <w:rsid w:val="0C4E5577"/>
    <w:rsid w:val="0C931AD8"/>
    <w:rsid w:val="0CAA1DD5"/>
    <w:rsid w:val="0CF205A0"/>
    <w:rsid w:val="0D0F4ED6"/>
    <w:rsid w:val="0D7E4D2E"/>
    <w:rsid w:val="0E4E5FF9"/>
    <w:rsid w:val="0E80608C"/>
    <w:rsid w:val="0F384BB8"/>
    <w:rsid w:val="0F557518"/>
    <w:rsid w:val="0F6B6D3C"/>
    <w:rsid w:val="0FB35FED"/>
    <w:rsid w:val="0FE51F22"/>
    <w:rsid w:val="10345380"/>
    <w:rsid w:val="108A6DCD"/>
    <w:rsid w:val="10C5247C"/>
    <w:rsid w:val="11705001"/>
    <w:rsid w:val="118C766B"/>
    <w:rsid w:val="11B524F0"/>
    <w:rsid w:val="1247044F"/>
    <w:rsid w:val="134D79C4"/>
    <w:rsid w:val="13A51F1B"/>
    <w:rsid w:val="13E72709"/>
    <w:rsid w:val="1426657F"/>
    <w:rsid w:val="153876C0"/>
    <w:rsid w:val="15667941"/>
    <w:rsid w:val="15CC1BB7"/>
    <w:rsid w:val="162135D2"/>
    <w:rsid w:val="162639BD"/>
    <w:rsid w:val="163836F0"/>
    <w:rsid w:val="1743234C"/>
    <w:rsid w:val="176D1177"/>
    <w:rsid w:val="179C7058"/>
    <w:rsid w:val="18371EB1"/>
    <w:rsid w:val="189D3FF1"/>
    <w:rsid w:val="19645287"/>
    <w:rsid w:val="19726F19"/>
    <w:rsid w:val="199C7AF2"/>
    <w:rsid w:val="19E35721"/>
    <w:rsid w:val="1B715D22"/>
    <w:rsid w:val="1BA3785E"/>
    <w:rsid w:val="1BCF41AF"/>
    <w:rsid w:val="1C006A5E"/>
    <w:rsid w:val="1C204086"/>
    <w:rsid w:val="1C470054"/>
    <w:rsid w:val="1C597F1C"/>
    <w:rsid w:val="1C5F7936"/>
    <w:rsid w:val="1C88354E"/>
    <w:rsid w:val="1D4E396D"/>
    <w:rsid w:val="1D5A219E"/>
    <w:rsid w:val="1D8C77F1"/>
    <w:rsid w:val="1DBB07B3"/>
    <w:rsid w:val="1E2A6014"/>
    <w:rsid w:val="1E5E7A6C"/>
    <w:rsid w:val="1EA90CE7"/>
    <w:rsid w:val="1F152820"/>
    <w:rsid w:val="1F861028"/>
    <w:rsid w:val="1FA805EB"/>
    <w:rsid w:val="1FE35BFE"/>
    <w:rsid w:val="1FFE484C"/>
    <w:rsid w:val="207E43F5"/>
    <w:rsid w:val="20CE712B"/>
    <w:rsid w:val="20E701EC"/>
    <w:rsid w:val="211865F8"/>
    <w:rsid w:val="21556F04"/>
    <w:rsid w:val="220561FA"/>
    <w:rsid w:val="22405E06"/>
    <w:rsid w:val="225A3AEE"/>
    <w:rsid w:val="229879F0"/>
    <w:rsid w:val="22C5455D"/>
    <w:rsid w:val="23356022"/>
    <w:rsid w:val="23BF2D5B"/>
    <w:rsid w:val="23D20CE0"/>
    <w:rsid w:val="23E7405F"/>
    <w:rsid w:val="23ED49BB"/>
    <w:rsid w:val="24343749"/>
    <w:rsid w:val="24855D52"/>
    <w:rsid w:val="25236ACE"/>
    <w:rsid w:val="2533755C"/>
    <w:rsid w:val="26B26BA7"/>
    <w:rsid w:val="26D82824"/>
    <w:rsid w:val="27764078"/>
    <w:rsid w:val="27871DE1"/>
    <w:rsid w:val="278C389C"/>
    <w:rsid w:val="2874750B"/>
    <w:rsid w:val="2A0708A3"/>
    <w:rsid w:val="2A4144C9"/>
    <w:rsid w:val="2A5F5475"/>
    <w:rsid w:val="2AA809EC"/>
    <w:rsid w:val="2AD170E9"/>
    <w:rsid w:val="2B097129"/>
    <w:rsid w:val="2B37675A"/>
    <w:rsid w:val="2BE45A54"/>
    <w:rsid w:val="2BE94E19"/>
    <w:rsid w:val="2BF37A45"/>
    <w:rsid w:val="2C166CAE"/>
    <w:rsid w:val="2C775A48"/>
    <w:rsid w:val="2C9A6113"/>
    <w:rsid w:val="2D164CD3"/>
    <w:rsid w:val="2DB11966"/>
    <w:rsid w:val="2DD9710F"/>
    <w:rsid w:val="2E026064"/>
    <w:rsid w:val="2E0F337C"/>
    <w:rsid w:val="2E166CE2"/>
    <w:rsid w:val="2E224D75"/>
    <w:rsid w:val="2EC816F4"/>
    <w:rsid w:val="2EE144CD"/>
    <w:rsid w:val="2EFD0590"/>
    <w:rsid w:val="2F7013AD"/>
    <w:rsid w:val="2FCE6157"/>
    <w:rsid w:val="2FE92384"/>
    <w:rsid w:val="30670A02"/>
    <w:rsid w:val="316505EB"/>
    <w:rsid w:val="320504D2"/>
    <w:rsid w:val="320C2D5C"/>
    <w:rsid w:val="32166F6F"/>
    <w:rsid w:val="32C831C6"/>
    <w:rsid w:val="32FA790B"/>
    <w:rsid w:val="33140F0A"/>
    <w:rsid w:val="339F78A4"/>
    <w:rsid w:val="33AB31F2"/>
    <w:rsid w:val="340A22F2"/>
    <w:rsid w:val="34120C85"/>
    <w:rsid w:val="34CC2450"/>
    <w:rsid w:val="35E6686D"/>
    <w:rsid w:val="361A4F31"/>
    <w:rsid w:val="36716136"/>
    <w:rsid w:val="36F9612C"/>
    <w:rsid w:val="371D1033"/>
    <w:rsid w:val="38C2711D"/>
    <w:rsid w:val="38F372D7"/>
    <w:rsid w:val="393436EE"/>
    <w:rsid w:val="39D0475B"/>
    <w:rsid w:val="3A00614F"/>
    <w:rsid w:val="3ABD6723"/>
    <w:rsid w:val="3AC1443A"/>
    <w:rsid w:val="3AEC0481"/>
    <w:rsid w:val="3B7F12F6"/>
    <w:rsid w:val="3BAC5E63"/>
    <w:rsid w:val="3BD86C58"/>
    <w:rsid w:val="3C6300BB"/>
    <w:rsid w:val="3D251A29"/>
    <w:rsid w:val="3D2C725B"/>
    <w:rsid w:val="3D864BBD"/>
    <w:rsid w:val="3E2D5039"/>
    <w:rsid w:val="3E4B54BF"/>
    <w:rsid w:val="3F3917BB"/>
    <w:rsid w:val="3F536D21"/>
    <w:rsid w:val="40CA3013"/>
    <w:rsid w:val="415D3E87"/>
    <w:rsid w:val="41764F49"/>
    <w:rsid w:val="417B20AA"/>
    <w:rsid w:val="42424E2B"/>
    <w:rsid w:val="42501169"/>
    <w:rsid w:val="42507548"/>
    <w:rsid w:val="429E272E"/>
    <w:rsid w:val="42B53B52"/>
    <w:rsid w:val="42F17338"/>
    <w:rsid w:val="43024B7E"/>
    <w:rsid w:val="43C006FD"/>
    <w:rsid w:val="43F777E8"/>
    <w:rsid w:val="44780FD8"/>
    <w:rsid w:val="44C304A5"/>
    <w:rsid w:val="452D591E"/>
    <w:rsid w:val="460F14C8"/>
    <w:rsid w:val="46DB0986"/>
    <w:rsid w:val="46F4590C"/>
    <w:rsid w:val="47672C5D"/>
    <w:rsid w:val="4792415F"/>
    <w:rsid w:val="47A16A13"/>
    <w:rsid w:val="47B47DB2"/>
    <w:rsid w:val="47EC7D13"/>
    <w:rsid w:val="48335942"/>
    <w:rsid w:val="48733F90"/>
    <w:rsid w:val="492B09BA"/>
    <w:rsid w:val="496833C9"/>
    <w:rsid w:val="49AF110F"/>
    <w:rsid w:val="4A0B6203"/>
    <w:rsid w:val="4A6E2C61"/>
    <w:rsid w:val="4AC157B0"/>
    <w:rsid w:val="4BBA3C84"/>
    <w:rsid w:val="4BF354F1"/>
    <w:rsid w:val="4C1E4213"/>
    <w:rsid w:val="4C404189"/>
    <w:rsid w:val="4C590F24"/>
    <w:rsid w:val="4E3F66C2"/>
    <w:rsid w:val="4EB14523"/>
    <w:rsid w:val="4EEC23A6"/>
    <w:rsid w:val="4F3647EE"/>
    <w:rsid w:val="4F532425"/>
    <w:rsid w:val="50081462"/>
    <w:rsid w:val="501656FC"/>
    <w:rsid w:val="502B33A2"/>
    <w:rsid w:val="502F4415"/>
    <w:rsid w:val="50334005"/>
    <w:rsid w:val="50610B72"/>
    <w:rsid w:val="50962F12"/>
    <w:rsid w:val="509645F0"/>
    <w:rsid w:val="50AD3DB7"/>
    <w:rsid w:val="50E772C9"/>
    <w:rsid w:val="50EE30E4"/>
    <w:rsid w:val="510413D9"/>
    <w:rsid w:val="516052CE"/>
    <w:rsid w:val="5262461D"/>
    <w:rsid w:val="52860AD8"/>
    <w:rsid w:val="52B561EA"/>
    <w:rsid w:val="53643EE3"/>
    <w:rsid w:val="53DA4EC3"/>
    <w:rsid w:val="542E21E9"/>
    <w:rsid w:val="547B1EA5"/>
    <w:rsid w:val="548A4B3B"/>
    <w:rsid w:val="54AF61F9"/>
    <w:rsid w:val="550D3076"/>
    <w:rsid w:val="55482300"/>
    <w:rsid w:val="5575284B"/>
    <w:rsid w:val="558E5A59"/>
    <w:rsid w:val="55990DAE"/>
    <w:rsid w:val="561312F8"/>
    <w:rsid w:val="56881A0F"/>
    <w:rsid w:val="56EB5809"/>
    <w:rsid w:val="57003E35"/>
    <w:rsid w:val="574B7E86"/>
    <w:rsid w:val="5766531B"/>
    <w:rsid w:val="577531CA"/>
    <w:rsid w:val="57AF48B9"/>
    <w:rsid w:val="57E30028"/>
    <w:rsid w:val="5822432C"/>
    <w:rsid w:val="587C0C3F"/>
    <w:rsid w:val="58FC4BC1"/>
    <w:rsid w:val="596A7A53"/>
    <w:rsid w:val="5A2275C4"/>
    <w:rsid w:val="5AA1081E"/>
    <w:rsid w:val="5AC02939"/>
    <w:rsid w:val="5B441FCC"/>
    <w:rsid w:val="5B5013C8"/>
    <w:rsid w:val="5B6B0AF7"/>
    <w:rsid w:val="5B6C11A0"/>
    <w:rsid w:val="5BB66779"/>
    <w:rsid w:val="5BBE50CA"/>
    <w:rsid w:val="5C0E6052"/>
    <w:rsid w:val="5C6529BE"/>
    <w:rsid w:val="5CC130C4"/>
    <w:rsid w:val="5DC10EA2"/>
    <w:rsid w:val="5E114D05"/>
    <w:rsid w:val="5E665570"/>
    <w:rsid w:val="5E937783"/>
    <w:rsid w:val="5EBA601D"/>
    <w:rsid w:val="5EC62F1D"/>
    <w:rsid w:val="5EE57542"/>
    <w:rsid w:val="5F974599"/>
    <w:rsid w:val="5FEB0322"/>
    <w:rsid w:val="5FFA069B"/>
    <w:rsid w:val="60015240"/>
    <w:rsid w:val="60624BBE"/>
    <w:rsid w:val="606C77EB"/>
    <w:rsid w:val="60806DF2"/>
    <w:rsid w:val="60B41AA7"/>
    <w:rsid w:val="619525C9"/>
    <w:rsid w:val="61E92979"/>
    <w:rsid w:val="625D32E1"/>
    <w:rsid w:val="62C94B49"/>
    <w:rsid w:val="634218F3"/>
    <w:rsid w:val="63585E05"/>
    <w:rsid w:val="64C9520C"/>
    <w:rsid w:val="64D4770D"/>
    <w:rsid w:val="65017F25"/>
    <w:rsid w:val="652E32C1"/>
    <w:rsid w:val="65414A39"/>
    <w:rsid w:val="65B65064"/>
    <w:rsid w:val="65CC0A4F"/>
    <w:rsid w:val="65D41119"/>
    <w:rsid w:val="66C13CC1"/>
    <w:rsid w:val="66C8504F"/>
    <w:rsid w:val="67B1273F"/>
    <w:rsid w:val="67CD5780"/>
    <w:rsid w:val="67E0431B"/>
    <w:rsid w:val="68BD7383"/>
    <w:rsid w:val="68DE6680"/>
    <w:rsid w:val="692844CB"/>
    <w:rsid w:val="69561038"/>
    <w:rsid w:val="69EB1780"/>
    <w:rsid w:val="6A0D6157"/>
    <w:rsid w:val="6A2133F4"/>
    <w:rsid w:val="6A927187"/>
    <w:rsid w:val="6AA87672"/>
    <w:rsid w:val="6AF52CEC"/>
    <w:rsid w:val="6C0F0C37"/>
    <w:rsid w:val="6C2563D6"/>
    <w:rsid w:val="6C643A6C"/>
    <w:rsid w:val="6CB26586"/>
    <w:rsid w:val="6CE54BAD"/>
    <w:rsid w:val="6CE773ED"/>
    <w:rsid w:val="6D9E4D5C"/>
    <w:rsid w:val="6D9F7164"/>
    <w:rsid w:val="6DC5191D"/>
    <w:rsid w:val="6E2E2363"/>
    <w:rsid w:val="6E511DCE"/>
    <w:rsid w:val="6E645FA5"/>
    <w:rsid w:val="6E815507"/>
    <w:rsid w:val="6ED07197"/>
    <w:rsid w:val="6F0F5F11"/>
    <w:rsid w:val="6FB62831"/>
    <w:rsid w:val="7004103E"/>
    <w:rsid w:val="7018533B"/>
    <w:rsid w:val="712F1C79"/>
    <w:rsid w:val="71922E29"/>
    <w:rsid w:val="71E32E83"/>
    <w:rsid w:val="720535FB"/>
    <w:rsid w:val="720A29C0"/>
    <w:rsid w:val="723200C7"/>
    <w:rsid w:val="726D20E9"/>
    <w:rsid w:val="72FD0776"/>
    <w:rsid w:val="73025D8D"/>
    <w:rsid w:val="732B0E40"/>
    <w:rsid w:val="73685BF0"/>
    <w:rsid w:val="73B452D9"/>
    <w:rsid w:val="73B54BAD"/>
    <w:rsid w:val="73BE1CB4"/>
    <w:rsid w:val="73BE3A62"/>
    <w:rsid w:val="755723C0"/>
    <w:rsid w:val="75B359D4"/>
    <w:rsid w:val="75D34832"/>
    <w:rsid w:val="76A258BD"/>
    <w:rsid w:val="76C3584E"/>
    <w:rsid w:val="771E2AE0"/>
    <w:rsid w:val="77585F7B"/>
    <w:rsid w:val="779276DF"/>
    <w:rsid w:val="787638D9"/>
    <w:rsid w:val="78B611AB"/>
    <w:rsid w:val="78C37D6C"/>
    <w:rsid w:val="78CB4AA3"/>
    <w:rsid w:val="79011CCB"/>
    <w:rsid w:val="79C55190"/>
    <w:rsid w:val="79CB0C87"/>
    <w:rsid w:val="7A886B78"/>
    <w:rsid w:val="7A8D4662"/>
    <w:rsid w:val="7AA919D5"/>
    <w:rsid w:val="7AD149C3"/>
    <w:rsid w:val="7AF631D6"/>
    <w:rsid w:val="7B0136D8"/>
    <w:rsid w:val="7B203254"/>
    <w:rsid w:val="7B277DDD"/>
    <w:rsid w:val="7B564EC8"/>
    <w:rsid w:val="7B580C40"/>
    <w:rsid w:val="7B881C93"/>
    <w:rsid w:val="7BA94FF8"/>
    <w:rsid w:val="7BC736D0"/>
    <w:rsid w:val="7C321491"/>
    <w:rsid w:val="7C352D2F"/>
    <w:rsid w:val="7C75312C"/>
    <w:rsid w:val="7C9E2682"/>
    <w:rsid w:val="7CA0464C"/>
    <w:rsid w:val="7E3A462D"/>
    <w:rsid w:val="7E4234E1"/>
    <w:rsid w:val="7E8A6E89"/>
    <w:rsid w:val="7E8D6E52"/>
    <w:rsid w:val="7EAA512E"/>
    <w:rsid w:val="7F572137"/>
    <w:rsid w:val="7FE707E4"/>
    <w:rsid w:val="7FF32C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Emphasis"/>
    <w:basedOn w:val="9"/>
    <w:qFormat/>
    <w:uiPriority w:val="0"/>
    <w:rPr>
      <w:i/>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paragraph" w:customStyle="1" w:styleId="14">
    <w:name w:val="Table Paragraph"/>
    <w:basedOn w:val="1"/>
    <w:qFormat/>
    <w:uiPriority w:val="1"/>
  </w:style>
  <w:style w:type="paragraph" w:customStyle="1" w:styleId="15">
    <w:name w:val="xl31"/>
    <w:basedOn w:val="1"/>
    <w:autoRedefine/>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9" Type="http://schemas.openxmlformats.org/officeDocument/2006/relationships/fontTable" Target="fontTable.xml"/><Relationship Id="rId58" Type="http://schemas.openxmlformats.org/officeDocument/2006/relationships/numbering" Target="numbering.xml"/><Relationship Id="rId57" Type="http://schemas.openxmlformats.org/officeDocument/2006/relationships/customXml" Target="../customXml/item1.xml"/><Relationship Id="rId56" Type="http://schemas.openxmlformats.org/officeDocument/2006/relationships/image" Target="media/image15.png"/><Relationship Id="rId55" Type="http://schemas.openxmlformats.org/officeDocument/2006/relationships/image" Target="media/image14.png"/><Relationship Id="rId54" Type="http://schemas.openxmlformats.org/officeDocument/2006/relationships/image" Target="media/image13.png"/><Relationship Id="rId53" Type="http://schemas.openxmlformats.org/officeDocument/2006/relationships/image" Target="media/image12.png"/><Relationship Id="rId52" Type="http://schemas.openxmlformats.org/officeDocument/2006/relationships/image" Target="media/image11.png"/><Relationship Id="rId51" Type="http://schemas.openxmlformats.org/officeDocument/2006/relationships/image" Target="media/image10.png"/><Relationship Id="rId50" Type="http://schemas.openxmlformats.org/officeDocument/2006/relationships/image" Target="media/image9.png"/><Relationship Id="rId5" Type="http://schemas.openxmlformats.org/officeDocument/2006/relationships/header" Target="header1.xml"/><Relationship Id="rId49" Type="http://schemas.openxmlformats.org/officeDocument/2006/relationships/image" Target="media/image8.png"/><Relationship Id="rId48" Type="http://schemas.openxmlformats.org/officeDocument/2006/relationships/image" Target="media/image7.png"/><Relationship Id="rId47" Type="http://schemas.openxmlformats.org/officeDocument/2006/relationships/image" Target="media/image6.png"/><Relationship Id="rId46" Type="http://schemas.openxmlformats.org/officeDocument/2006/relationships/image" Target="media/image5.png"/><Relationship Id="rId45" Type="http://schemas.openxmlformats.org/officeDocument/2006/relationships/image" Target="media/image4.png"/><Relationship Id="rId44" Type="http://schemas.openxmlformats.org/officeDocument/2006/relationships/image" Target="media/image3.png"/><Relationship Id="rId43" Type="http://schemas.openxmlformats.org/officeDocument/2006/relationships/image" Target="media/image2.png"/><Relationship Id="rId42" Type="http://schemas.openxmlformats.org/officeDocument/2006/relationships/image" Target="media/image1.png"/><Relationship Id="rId41" Type="http://schemas.openxmlformats.org/officeDocument/2006/relationships/theme" Target="theme/theme1.xml"/><Relationship Id="rId40" Type="http://schemas.openxmlformats.org/officeDocument/2006/relationships/footer" Target="footer23.xml"/><Relationship Id="rId4" Type="http://schemas.openxmlformats.org/officeDocument/2006/relationships/endnotes" Target="endnotes.xml"/><Relationship Id="rId39" Type="http://schemas.openxmlformats.org/officeDocument/2006/relationships/header" Target="header13.xml"/><Relationship Id="rId38" Type="http://schemas.openxmlformats.org/officeDocument/2006/relationships/footer" Target="footer22.xml"/><Relationship Id="rId37" Type="http://schemas.openxmlformats.org/officeDocument/2006/relationships/header" Target="header12.xml"/><Relationship Id="rId36" Type="http://schemas.openxmlformats.org/officeDocument/2006/relationships/footer" Target="footer21.xml"/><Relationship Id="rId35" Type="http://schemas.openxmlformats.org/officeDocument/2006/relationships/footer" Target="footer20.xml"/><Relationship Id="rId34" Type="http://schemas.openxmlformats.org/officeDocument/2006/relationships/header" Target="header11.xml"/><Relationship Id="rId33" Type="http://schemas.openxmlformats.org/officeDocument/2006/relationships/footer" Target="footer19.xml"/><Relationship Id="rId32" Type="http://schemas.openxmlformats.org/officeDocument/2006/relationships/footer" Target="footer18.xml"/><Relationship Id="rId31" Type="http://schemas.openxmlformats.org/officeDocument/2006/relationships/footer" Target="footer17.xml"/><Relationship Id="rId30" Type="http://schemas.openxmlformats.org/officeDocument/2006/relationships/footer" Target="footer16.xml"/><Relationship Id="rId3" Type="http://schemas.openxmlformats.org/officeDocument/2006/relationships/footnotes" Target="footnotes.xml"/><Relationship Id="rId29" Type="http://schemas.openxmlformats.org/officeDocument/2006/relationships/footer" Target="footer15.xml"/><Relationship Id="rId28" Type="http://schemas.openxmlformats.org/officeDocument/2006/relationships/header" Target="header10.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61"/>
    <customShpInfo spid="_x0000_s2066"/>
    <customShpInfo spid="_x0000_s2069"/>
    <customShpInfo spid="_x0000_s2070"/>
    <customShpInfo spid="_x0000_s2072"/>
    <customShpInfo spid="_x0000_s2076"/>
    <customShpInfo spid="_x0000_s2077"/>
    <customShpInfo spid="_x0000_s207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53</Pages>
  <Words>188</Words>
  <Characters>206</Characters>
  <TotalTime>61</TotalTime>
  <ScaleCrop>false</ScaleCrop>
  <LinksUpToDate>false</LinksUpToDate>
  <CharactersWithSpaces>243</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2025-03-06T16:07:00Z</dcterms:created>
  <dc:creator>Anakin</dc:creator>
  <cp:lastModifiedBy>♂见贤丶思齐  ★</cp:lastModifiedBy>
  <dcterms:modified xsi:type="dcterms:W3CDTF">2026-03-15T07:29:28Z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2025-07-13T11:23:38Z</vt:filetime>
  </property>
  <property fmtid="{D5CDD505-2E9C-101B-9397-08002B2CF9AE}" pid="4" name="KSOTemplateDocerSaveRecord">
    <vt:lpwstr>eyJoZGlkIjoiZTllZDE0NGJhNDQ4OWFhNzFlNTRkYzIwNmUxN2QyMDciLCJ1c2VySWQiOiI3NTE4NDcyOTQifQ==</vt:lpwstr>
  </property>
  <property fmtid="{D5CDD505-2E9C-101B-9397-08002B2CF9AE}" pid="5" name="KSOProductBuildVer">
    <vt:lpwstr>2052-12.1.0.25225</vt:lpwstr>
  </property>
  <property fmtid="{D5CDD505-2E9C-101B-9397-08002B2CF9AE}" pid="6" name="ICV">
    <vt:lpwstr>D77505BE06984464815C2FAEE6688D2A_13</vt:lpwstr>
  </property>
</Properties>
</file>